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95"/>
        <w:gridCol w:w="5019"/>
        <w:gridCol w:w="1232"/>
        <w:gridCol w:w="1356"/>
      </w:tblGrid>
      <w:tr w:rsidR="002E6EDE" w:rsidRPr="00123FA6" w14:paraId="1274C89F" w14:textId="77777777" w:rsidTr="48C765C9">
        <w:trPr>
          <w:trHeight w:val="498"/>
        </w:trPr>
        <w:tc>
          <w:tcPr>
            <w:tcW w:w="2295" w:type="dxa"/>
            <w:tcBorders>
              <w:top w:val="single" w:sz="4" w:space="0" w:color="auto"/>
              <w:left w:val="single" w:sz="4" w:space="0" w:color="auto"/>
              <w:bottom w:val="nil"/>
              <w:right w:val="single" w:sz="4" w:space="0" w:color="auto"/>
            </w:tcBorders>
          </w:tcPr>
          <w:p w14:paraId="17EC92D6" w14:textId="2CB51C74" w:rsidR="002E6EDE" w:rsidRPr="00123FA6" w:rsidRDefault="00E77835" w:rsidP="006E78B7">
            <w:pPr>
              <w:tabs>
                <w:tab w:val="center" w:pos="4419"/>
                <w:tab w:val="right" w:pos="8838"/>
              </w:tabs>
              <w:spacing w:after="0" w:line="240" w:lineRule="auto"/>
              <w:ind w:left="4419" w:hanging="4419"/>
              <w:rPr>
                <w:rFonts w:cs="Arial"/>
                <w:b/>
                <w:bCs/>
                <w:sz w:val="22"/>
              </w:rPr>
            </w:pPr>
            <w:bookmarkStart w:id="0" w:name="_Toc35453231"/>
            <w:bookmarkStart w:id="1" w:name="_Hlk76572557"/>
            <w:bookmarkStart w:id="2" w:name="_Hlk76572625"/>
            <w:r w:rsidRPr="00123FA6">
              <w:rPr>
                <w:rFonts w:cs="Arial"/>
                <w:b/>
                <w:bCs/>
                <w:noProof/>
                <w:sz w:val="22"/>
              </w:rPr>
              <w:drawing>
                <wp:anchor distT="0" distB="0" distL="114300" distR="114300" simplePos="0" relativeHeight="251658240" behindDoc="0" locked="0" layoutInCell="1" allowOverlap="1" wp14:anchorId="28E3E692" wp14:editId="587451D1">
                  <wp:simplePos x="0" y="0"/>
                  <wp:positionH relativeFrom="column">
                    <wp:posOffset>-10795</wp:posOffset>
                  </wp:positionH>
                  <wp:positionV relativeFrom="paragraph">
                    <wp:posOffset>35561</wp:posOffset>
                  </wp:positionV>
                  <wp:extent cx="1374775" cy="819150"/>
                  <wp:effectExtent l="0" t="0" r="0"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tcBorders>
              <w:top w:val="single" w:sz="4" w:space="0" w:color="auto"/>
              <w:left w:val="single" w:sz="4" w:space="0" w:color="auto"/>
              <w:right w:val="single" w:sz="4" w:space="0" w:color="auto"/>
            </w:tcBorders>
            <w:vAlign w:val="center"/>
          </w:tcPr>
          <w:p w14:paraId="69C9DB5B" w14:textId="6C477172" w:rsidR="002E6EDE" w:rsidRPr="00123FA6" w:rsidRDefault="002606B8" w:rsidP="48C765C9">
            <w:pPr>
              <w:tabs>
                <w:tab w:val="center" w:pos="4419"/>
                <w:tab w:val="right" w:pos="8838"/>
              </w:tabs>
              <w:spacing w:after="0" w:line="240" w:lineRule="auto"/>
              <w:jc w:val="center"/>
              <w:rPr>
                <w:rFonts w:cs="Arial"/>
                <w:b/>
                <w:bCs/>
                <w:sz w:val="22"/>
              </w:rPr>
            </w:pPr>
            <w:r w:rsidRPr="48C765C9">
              <w:rPr>
                <w:rFonts w:cs="Arial"/>
                <w:b/>
                <w:bCs/>
                <w:sz w:val="22"/>
              </w:rPr>
              <w:t>GESTIÓN JURÍDICA</w:t>
            </w:r>
          </w:p>
        </w:tc>
        <w:tc>
          <w:tcPr>
            <w:tcW w:w="1232" w:type="dxa"/>
            <w:tcBorders>
              <w:left w:val="single" w:sz="4" w:space="0" w:color="auto"/>
            </w:tcBorders>
          </w:tcPr>
          <w:p w14:paraId="7FF11410" w14:textId="77777777" w:rsidR="002E6EDE" w:rsidRPr="0077186D" w:rsidRDefault="002E6EDE" w:rsidP="00BF74C6">
            <w:pPr>
              <w:tabs>
                <w:tab w:val="center" w:pos="4419"/>
                <w:tab w:val="right" w:pos="8838"/>
              </w:tabs>
              <w:spacing w:after="0" w:line="240" w:lineRule="auto"/>
              <w:rPr>
                <w:rFonts w:cs="Arial"/>
                <w:b/>
                <w:bCs/>
                <w:sz w:val="22"/>
              </w:rPr>
            </w:pPr>
            <w:r w:rsidRPr="0077186D">
              <w:rPr>
                <w:rFonts w:cs="Arial"/>
                <w:b/>
                <w:bCs/>
                <w:sz w:val="22"/>
              </w:rPr>
              <w:t>CÓDIGO</w:t>
            </w:r>
          </w:p>
        </w:tc>
        <w:tc>
          <w:tcPr>
            <w:tcW w:w="1356" w:type="dxa"/>
          </w:tcPr>
          <w:p w14:paraId="5E9B9A21" w14:textId="01F08E97" w:rsidR="002E6EDE" w:rsidRPr="00D76423" w:rsidRDefault="00381991" w:rsidP="00BF74C6">
            <w:pPr>
              <w:tabs>
                <w:tab w:val="center" w:pos="4419"/>
                <w:tab w:val="right" w:pos="8838"/>
              </w:tabs>
              <w:spacing w:after="0" w:line="240" w:lineRule="auto"/>
              <w:rPr>
                <w:rFonts w:cs="Arial"/>
                <w:bCs/>
                <w:sz w:val="22"/>
              </w:rPr>
            </w:pPr>
            <w:r w:rsidRPr="00381991">
              <w:rPr>
                <w:rFonts w:cs="Arial"/>
                <w:bCs/>
                <w:sz w:val="22"/>
              </w:rPr>
              <w:t>A5-MN-1</w:t>
            </w:r>
          </w:p>
        </w:tc>
      </w:tr>
      <w:tr w:rsidR="00C84B67" w:rsidRPr="00123FA6" w14:paraId="427504CC" w14:textId="77777777" w:rsidTr="48C765C9">
        <w:trPr>
          <w:trHeight w:val="498"/>
        </w:trPr>
        <w:tc>
          <w:tcPr>
            <w:tcW w:w="2295" w:type="dxa"/>
            <w:tcBorders>
              <w:top w:val="nil"/>
              <w:left w:val="single" w:sz="4" w:space="0" w:color="auto"/>
              <w:bottom w:val="nil"/>
              <w:right w:val="single" w:sz="4" w:space="0" w:color="auto"/>
            </w:tcBorders>
          </w:tcPr>
          <w:p w14:paraId="25412D11" w14:textId="5CE08758" w:rsidR="00C84B67" w:rsidRPr="00123FA6" w:rsidRDefault="00C84B67" w:rsidP="00BF74C6">
            <w:pPr>
              <w:tabs>
                <w:tab w:val="center" w:pos="4419"/>
                <w:tab w:val="right" w:pos="8838"/>
              </w:tabs>
              <w:spacing w:after="0" w:line="240" w:lineRule="auto"/>
              <w:rPr>
                <w:rFonts w:cs="Arial"/>
                <w:b/>
                <w:bCs/>
                <w:sz w:val="22"/>
              </w:rPr>
            </w:pPr>
          </w:p>
        </w:tc>
        <w:tc>
          <w:tcPr>
            <w:tcW w:w="5019" w:type="dxa"/>
            <w:vMerge w:val="restart"/>
            <w:tcBorders>
              <w:left w:val="single" w:sz="4" w:space="0" w:color="auto"/>
              <w:right w:val="single" w:sz="4" w:space="0" w:color="auto"/>
            </w:tcBorders>
            <w:vAlign w:val="center"/>
          </w:tcPr>
          <w:p w14:paraId="506AAC95" w14:textId="7E046A21" w:rsidR="00C84B67" w:rsidRPr="0077186D" w:rsidRDefault="002606B8" w:rsidP="00C84B67">
            <w:pPr>
              <w:tabs>
                <w:tab w:val="center" w:pos="4419"/>
                <w:tab w:val="right" w:pos="8838"/>
              </w:tabs>
              <w:spacing w:after="0" w:line="240" w:lineRule="auto"/>
              <w:jc w:val="center"/>
              <w:rPr>
                <w:rFonts w:cs="Arial"/>
                <w:b/>
                <w:bCs/>
                <w:sz w:val="22"/>
              </w:rPr>
            </w:pPr>
            <w:r w:rsidRPr="0077186D">
              <w:rPr>
                <w:rFonts w:cs="Arial"/>
                <w:b/>
                <w:sz w:val="22"/>
              </w:rPr>
              <w:t>MANUAL POLÍTICA DE MEJORA NORMATIVA</w:t>
            </w:r>
          </w:p>
        </w:tc>
        <w:tc>
          <w:tcPr>
            <w:tcW w:w="1232" w:type="dxa"/>
            <w:tcBorders>
              <w:left w:val="single" w:sz="4" w:space="0" w:color="auto"/>
            </w:tcBorders>
          </w:tcPr>
          <w:p w14:paraId="276BADF1" w14:textId="77777777" w:rsidR="00C84B67" w:rsidRPr="0077186D" w:rsidRDefault="00C84B67" w:rsidP="00BF74C6">
            <w:pPr>
              <w:tabs>
                <w:tab w:val="center" w:pos="4419"/>
                <w:tab w:val="right" w:pos="8838"/>
              </w:tabs>
              <w:spacing w:after="0" w:line="240" w:lineRule="auto"/>
              <w:rPr>
                <w:rFonts w:cs="Arial"/>
                <w:b/>
                <w:bCs/>
                <w:sz w:val="22"/>
              </w:rPr>
            </w:pPr>
            <w:r w:rsidRPr="0077186D">
              <w:rPr>
                <w:rFonts w:cs="Arial"/>
                <w:b/>
                <w:bCs/>
                <w:sz w:val="22"/>
              </w:rPr>
              <w:t>VERSIÓN</w:t>
            </w:r>
          </w:p>
        </w:tc>
        <w:tc>
          <w:tcPr>
            <w:tcW w:w="1356" w:type="dxa"/>
          </w:tcPr>
          <w:p w14:paraId="68FCB9E9" w14:textId="68993ACB" w:rsidR="00C84B67" w:rsidRPr="00D76423" w:rsidRDefault="002606B8" w:rsidP="00BF74C6">
            <w:pPr>
              <w:tabs>
                <w:tab w:val="center" w:pos="4419"/>
                <w:tab w:val="right" w:pos="8838"/>
              </w:tabs>
              <w:spacing w:after="0" w:line="240" w:lineRule="auto"/>
              <w:rPr>
                <w:rFonts w:cs="Arial"/>
                <w:bCs/>
                <w:sz w:val="22"/>
              </w:rPr>
            </w:pPr>
            <w:r w:rsidRPr="00D76423">
              <w:rPr>
                <w:rFonts w:cs="Arial"/>
                <w:bCs/>
                <w:sz w:val="22"/>
              </w:rPr>
              <w:t>1</w:t>
            </w:r>
          </w:p>
        </w:tc>
      </w:tr>
      <w:tr w:rsidR="00C84B67" w:rsidRPr="00123FA6" w14:paraId="0D7A538C" w14:textId="77777777" w:rsidTr="48C765C9">
        <w:trPr>
          <w:trHeight w:val="278"/>
        </w:trPr>
        <w:tc>
          <w:tcPr>
            <w:tcW w:w="2295" w:type="dxa"/>
            <w:tcBorders>
              <w:top w:val="nil"/>
              <w:left w:val="single" w:sz="4" w:space="0" w:color="auto"/>
              <w:bottom w:val="single" w:sz="4" w:space="0" w:color="auto"/>
              <w:right w:val="single" w:sz="4" w:space="0" w:color="auto"/>
            </w:tcBorders>
          </w:tcPr>
          <w:p w14:paraId="1E45E831" w14:textId="77777777" w:rsidR="00C84B67" w:rsidRPr="00123FA6" w:rsidRDefault="00C84B67" w:rsidP="00BF74C6">
            <w:pPr>
              <w:tabs>
                <w:tab w:val="center" w:pos="4419"/>
                <w:tab w:val="right" w:pos="8838"/>
              </w:tabs>
              <w:spacing w:after="0" w:line="240" w:lineRule="auto"/>
              <w:rPr>
                <w:rFonts w:cs="Arial"/>
                <w:b/>
                <w:bCs/>
                <w:sz w:val="22"/>
              </w:rPr>
            </w:pPr>
          </w:p>
        </w:tc>
        <w:tc>
          <w:tcPr>
            <w:tcW w:w="5019" w:type="dxa"/>
            <w:vMerge/>
            <w:vAlign w:val="center"/>
          </w:tcPr>
          <w:p w14:paraId="7AE970B8" w14:textId="77777777" w:rsidR="00C84B67" w:rsidRPr="00123FA6" w:rsidRDefault="00C84B67" w:rsidP="00BF74C6">
            <w:pPr>
              <w:tabs>
                <w:tab w:val="center" w:pos="4419"/>
                <w:tab w:val="right" w:pos="8838"/>
              </w:tabs>
              <w:spacing w:after="0" w:line="240" w:lineRule="auto"/>
              <w:rPr>
                <w:rFonts w:cs="Arial"/>
                <w:b/>
                <w:bCs/>
                <w:sz w:val="22"/>
              </w:rPr>
            </w:pPr>
          </w:p>
        </w:tc>
        <w:tc>
          <w:tcPr>
            <w:tcW w:w="1232" w:type="dxa"/>
            <w:tcBorders>
              <w:left w:val="single" w:sz="4" w:space="0" w:color="auto"/>
            </w:tcBorders>
          </w:tcPr>
          <w:p w14:paraId="689649A3" w14:textId="77777777" w:rsidR="00C84B67" w:rsidRPr="0077186D" w:rsidRDefault="00C84B67" w:rsidP="00BF74C6">
            <w:pPr>
              <w:tabs>
                <w:tab w:val="center" w:pos="4419"/>
                <w:tab w:val="right" w:pos="8838"/>
              </w:tabs>
              <w:spacing w:after="0" w:line="240" w:lineRule="auto"/>
              <w:rPr>
                <w:rFonts w:cs="Arial"/>
                <w:b/>
                <w:bCs/>
                <w:sz w:val="22"/>
              </w:rPr>
            </w:pPr>
            <w:r w:rsidRPr="0077186D">
              <w:rPr>
                <w:rFonts w:cs="Arial"/>
                <w:b/>
                <w:bCs/>
                <w:sz w:val="22"/>
              </w:rPr>
              <w:t>FECHA</w:t>
            </w:r>
          </w:p>
        </w:tc>
        <w:tc>
          <w:tcPr>
            <w:tcW w:w="1356" w:type="dxa"/>
          </w:tcPr>
          <w:p w14:paraId="6893E9B9" w14:textId="300C1711" w:rsidR="00C84B67" w:rsidRPr="00D76423" w:rsidRDefault="5C32AFAC" w:rsidP="4AF9F5E6">
            <w:pPr>
              <w:tabs>
                <w:tab w:val="center" w:pos="4419"/>
                <w:tab w:val="right" w:pos="8838"/>
              </w:tabs>
              <w:spacing w:after="0" w:line="240" w:lineRule="auto"/>
              <w:rPr>
                <w:rFonts w:cs="Arial"/>
                <w:sz w:val="22"/>
              </w:rPr>
            </w:pPr>
            <w:r w:rsidRPr="4AF9F5E6">
              <w:rPr>
                <w:rFonts w:cs="Arial"/>
                <w:sz w:val="22"/>
              </w:rPr>
              <w:t>31</w:t>
            </w:r>
            <w:r w:rsidR="00381991" w:rsidRPr="4AF9F5E6">
              <w:rPr>
                <w:rFonts w:cs="Arial"/>
                <w:sz w:val="22"/>
              </w:rPr>
              <w:t>/0</w:t>
            </w:r>
            <w:r w:rsidR="5B653136" w:rsidRPr="4AF9F5E6">
              <w:rPr>
                <w:rFonts w:cs="Arial"/>
                <w:sz w:val="22"/>
              </w:rPr>
              <w:t>3</w:t>
            </w:r>
            <w:r w:rsidR="00381991" w:rsidRPr="4AF9F5E6">
              <w:rPr>
                <w:rFonts w:cs="Arial"/>
                <w:sz w:val="22"/>
              </w:rPr>
              <w:t>/2026</w:t>
            </w:r>
          </w:p>
        </w:tc>
      </w:tr>
    </w:tbl>
    <w:p w14:paraId="0DCDD4EF" w14:textId="77777777" w:rsidR="002606B8" w:rsidRPr="00123FA6" w:rsidRDefault="00FD66A4" w:rsidP="002606B8">
      <w:pPr>
        <w:spacing w:before="92"/>
        <w:ind w:left="1133" w:right="1156"/>
        <w:jc w:val="both"/>
        <w:rPr>
          <w:b/>
          <w:sz w:val="28"/>
          <w:szCs w:val="28"/>
        </w:rPr>
      </w:pPr>
      <w:bookmarkStart w:id="3" w:name="_Toc173307278"/>
      <w:r w:rsidRPr="00123FA6">
        <w:rPr>
          <w:noProof/>
        </w:rPr>
        <w:drawing>
          <wp:anchor distT="0" distB="0" distL="114300" distR="114300" simplePos="0" relativeHeight="251658241" behindDoc="1" locked="0" layoutInCell="1" allowOverlap="1" wp14:anchorId="021B4416" wp14:editId="5BF3CB13">
            <wp:simplePos x="0" y="0"/>
            <wp:positionH relativeFrom="page">
              <wp:posOffset>31750</wp:posOffset>
            </wp:positionH>
            <wp:positionV relativeFrom="paragraph">
              <wp:posOffset>-1158289</wp:posOffset>
            </wp:positionV>
            <wp:extent cx="7740814" cy="10463917"/>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40814" cy="10463917"/>
                    </a:xfrm>
                    <a:prstGeom prst="rect">
                      <a:avLst/>
                    </a:prstGeom>
                  </pic:spPr>
                </pic:pic>
              </a:graphicData>
            </a:graphic>
            <wp14:sizeRelH relativeFrom="margin">
              <wp14:pctWidth>0</wp14:pctWidth>
            </wp14:sizeRelH>
            <wp14:sizeRelV relativeFrom="margin">
              <wp14:pctHeight>0</wp14:pctHeight>
            </wp14:sizeRelV>
          </wp:anchor>
        </w:drawing>
      </w:r>
      <w:bookmarkEnd w:id="3"/>
      <w:r w:rsidRPr="00123FA6">
        <w:br/>
      </w:r>
    </w:p>
    <w:p w14:paraId="27C5FFC4" w14:textId="77777777" w:rsidR="002606B8" w:rsidRPr="00123FA6" w:rsidRDefault="002606B8" w:rsidP="002606B8">
      <w:pPr>
        <w:spacing w:before="92"/>
        <w:ind w:left="1133" w:right="1156"/>
        <w:jc w:val="both"/>
        <w:rPr>
          <w:b/>
          <w:sz w:val="28"/>
          <w:szCs w:val="28"/>
        </w:rPr>
      </w:pPr>
    </w:p>
    <w:p w14:paraId="3B6D5CBC" w14:textId="2C6E8A8D" w:rsidR="002606B8" w:rsidRPr="00123FA6" w:rsidRDefault="002606B8" w:rsidP="002606B8">
      <w:pPr>
        <w:spacing w:before="92"/>
        <w:ind w:left="1133" w:right="1156"/>
        <w:jc w:val="both"/>
        <w:rPr>
          <w:b/>
          <w:sz w:val="28"/>
          <w:szCs w:val="28"/>
        </w:rPr>
      </w:pPr>
      <w:r w:rsidRPr="00123FA6">
        <w:rPr>
          <w:b/>
          <w:sz w:val="28"/>
          <w:szCs w:val="28"/>
        </w:rPr>
        <w:t>MANUAL POLÍTICA DE MEJORA NORMATIVA</w:t>
      </w:r>
    </w:p>
    <w:p w14:paraId="7E82DCBA" w14:textId="5DA2066E" w:rsidR="00AD7E3C" w:rsidRPr="00123FA6" w:rsidRDefault="007644EF" w:rsidP="007644EF">
      <w:pPr>
        <w:pStyle w:val="Ttulo1"/>
        <w:numPr>
          <w:ilvl w:val="0"/>
          <w:numId w:val="0"/>
        </w:numPr>
        <w:tabs>
          <w:tab w:val="left" w:pos="4905"/>
        </w:tabs>
        <w:ind w:left="1080" w:hanging="1080"/>
      </w:pPr>
      <w:r>
        <w:tab/>
      </w:r>
    </w:p>
    <w:p w14:paraId="0D15E955" w14:textId="72EA9EBE" w:rsidR="00E75D3E" w:rsidRPr="00123FA6" w:rsidRDefault="002A07BC" w:rsidP="00BF74C6">
      <w:pPr>
        <w:tabs>
          <w:tab w:val="left" w:pos="6067"/>
        </w:tabs>
      </w:pPr>
      <w:r w:rsidRPr="00123FA6">
        <w:tab/>
      </w:r>
    </w:p>
    <w:p w14:paraId="7313A4C3" w14:textId="075B3AF0" w:rsidR="00E75D3E" w:rsidRPr="00123FA6" w:rsidRDefault="00E75D3E" w:rsidP="00BF74C6">
      <w:pPr>
        <w:tabs>
          <w:tab w:val="left" w:pos="4896"/>
        </w:tabs>
      </w:pPr>
      <w:r w:rsidRPr="00123FA6">
        <w:tab/>
      </w:r>
    </w:p>
    <w:p w14:paraId="51F0BDA3" w14:textId="1BA7F5C0" w:rsidR="007E42C2" w:rsidRPr="00123FA6" w:rsidRDefault="007E42C2" w:rsidP="00BF74C6">
      <w:pPr>
        <w:tabs>
          <w:tab w:val="left" w:pos="4896"/>
        </w:tabs>
      </w:pPr>
    </w:p>
    <w:p w14:paraId="158B90EF" w14:textId="77777777" w:rsidR="007E42C2" w:rsidRPr="00123FA6" w:rsidRDefault="007E42C2" w:rsidP="00BF74C6">
      <w:pPr>
        <w:tabs>
          <w:tab w:val="left" w:pos="4896"/>
        </w:tabs>
        <w:jc w:val="center"/>
      </w:pPr>
    </w:p>
    <w:p w14:paraId="552A7BE1" w14:textId="1231AB49" w:rsidR="007E42C2" w:rsidRPr="00D76423" w:rsidRDefault="00081E1A" w:rsidP="00BF74C6">
      <w:pPr>
        <w:jc w:val="center"/>
        <w:rPr>
          <w:b/>
          <w:bCs/>
          <w:i/>
          <w:iCs/>
          <w:sz w:val="28"/>
          <w:szCs w:val="28"/>
        </w:rPr>
      </w:pPr>
      <w:r w:rsidRPr="00D76423">
        <w:rPr>
          <w:b/>
          <w:bCs/>
          <w:i/>
          <w:iCs/>
          <w:sz w:val="28"/>
          <w:szCs w:val="28"/>
        </w:rPr>
        <w:t>Superintendencia Nacional de Salud</w:t>
      </w:r>
    </w:p>
    <w:p w14:paraId="01FF56DC" w14:textId="384C2669" w:rsidR="007E42C2" w:rsidRPr="00123FA6" w:rsidRDefault="007E42C2" w:rsidP="4AF9F5E6">
      <w:pPr>
        <w:pStyle w:val="PortadaFechadeldocumento"/>
        <w:spacing w:before="100" w:beforeAutospacing="1"/>
        <w:ind w:left="2268" w:right="2175"/>
        <w:jc w:val="left"/>
        <w:rPr>
          <w:b w:val="0"/>
          <w:lang w:val="es-CO"/>
        </w:rPr>
      </w:pPr>
      <w:r w:rsidRPr="4AF9F5E6">
        <w:rPr>
          <w:b w:val="0"/>
          <w:lang w:val="es-CO"/>
        </w:rPr>
        <w:t>Fecha del documento (</w:t>
      </w:r>
      <w:r w:rsidR="528944C0" w:rsidRPr="4AF9F5E6">
        <w:rPr>
          <w:b w:val="0"/>
          <w:lang w:val="es-CO"/>
        </w:rPr>
        <w:t>31</w:t>
      </w:r>
      <w:r w:rsidRPr="4AF9F5E6">
        <w:rPr>
          <w:b w:val="0"/>
          <w:lang w:val="es-CO"/>
        </w:rPr>
        <w:t xml:space="preserve"> – </w:t>
      </w:r>
      <w:r w:rsidR="19316F2D" w:rsidRPr="4AF9F5E6">
        <w:rPr>
          <w:b w:val="0"/>
          <w:lang w:val="es-CO"/>
        </w:rPr>
        <w:t>03</w:t>
      </w:r>
      <w:r w:rsidRPr="4AF9F5E6">
        <w:rPr>
          <w:b w:val="0"/>
          <w:lang w:val="es-CO"/>
        </w:rPr>
        <w:t xml:space="preserve"> – </w:t>
      </w:r>
      <w:r w:rsidR="002606B8" w:rsidRPr="4AF9F5E6">
        <w:rPr>
          <w:b w:val="0"/>
          <w:lang w:val="es-CO"/>
        </w:rPr>
        <w:t>202</w:t>
      </w:r>
      <w:r w:rsidR="06887844" w:rsidRPr="4AF9F5E6">
        <w:rPr>
          <w:b w:val="0"/>
          <w:lang w:val="es-CO"/>
        </w:rPr>
        <w:t>6</w:t>
      </w:r>
      <w:r w:rsidRPr="4AF9F5E6">
        <w:rPr>
          <w:b w:val="0"/>
          <w:lang w:val="es-CO"/>
        </w:rPr>
        <w:t>)</w:t>
      </w:r>
    </w:p>
    <w:p w14:paraId="47C21DFF" w14:textId="2F25CB5C" w:rsidR="007E42C2" w:rsidRDefault="007E42C2" w:rsidP="0083153B">
      <w:pPr>
        <w:rPr>
          <w:rFonts w:cs="Arial"/>
          <w:szCs w:val="24"/>
        </w:rPr>
      </w:pPr>
    </w:p>
    <w:p w14:paraId="72D62D1D" w14:textId="77777777" w:rsidR="00D76423" w:rsidRDefault="00D76423" w:rsidP="0083153B">
      <w:pPr>
        <w:rPr>
          <w:rFonts w:cs="Arial"/>
          <w:szCs w:val="24"/>
        </w:rPr>
      </w:pPr>
    </w:p>
    <w:sdt>
      <w:sdtPr>
        <w:rPr>
          <w:rFonts w:eastAsiaTheme="minorEastAsia"/>
          <w:b/>
          <w:bCs/>
        </w:rPr>
        <w:id w:val="1716464676"/>
        <w:docPartObj>
          <w:docPartGallery w:val="Table of Contents"/>
          <w:docPartUnique/>
        </w:docPartObj>
      </w:sdtPr>
      <w:sdtEndPr>
        <w:rPr>
          <w:b w:val="0"/>
          <w:bCs w:val="0"/>
        </w:rPr>
      </w:sdtEndPr>
      <w:sdtContent>
        <w:p w14:paraId="7529494D" w14:textId="5B6010D5" w:rsidR="0015682E" w:rsidRDefault="00F03272">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r w:rsidRPr="00123FA6">
            <w:rPr>
              <w:rFonts w:cs="Arial"/>
              <w:szCs w:val="24"/>
            </w:rPr>
            <w:fldChar w:fldCharType="begin"/>
          </w:r>
          <w:r w:rsidRPr="00123FA6">
            <w:rPr>
              <w:rFonts w:cs="Arial"/>
              <w:szCs w:val="24"/>
            </w:rPr>
            <w:instrText xml:space="preserve"> TOC \o "2-4" \h \z \t "Título 1;1" </w:instrText>
          </w:r>
          <w:r w:rsidRPr="00123FA6">
            <w:rPr>
              <w:rFonts w:cs="Arial"/>
              <w:szCs w:val="24"/>
            </w:rPr>
            <w:fldChar w:fldCharType="separate"/>
          </w:r>
          <w:hyperlink w:anchor="_Toc215158262" w:history="1">
            <w:r w:rsidR="0015682E" w:rsidRPr="00E02DE0">
              <w:rPr>
                <w:rStyle w:val="Hipervnculo"/>
                <w:rFonts w:eastAsia="Times New Roman"/>
                <w:noProof/>
              </w:rPr>
              <w:t>1.</w:t>
            </w:r>
            <w:r w:rsidR="0015682E">
              <w:rPr>
                <w:rFonts w:asciiTheme="minorHAnsi" w:eastAsiaTheme="minorEastAsia" w:hAnsiTheme="minorHAnsi"/>
                <w:noProof/>
                <w:kern w:val="2"/>
                <w:szCs w:val="24"/>
                <w:lang w:eastAsia="es-CO"/>
                <w14:ligatures w14:val="standardContextual"/>
              </w:rPr>
              <w:tab/>
            </w:r>
            <w:r w:rsidR="0015682E" w:rsidRPr="00E02DE0">
              <w:rPr>
                <w:rStyle w:val="Hipervnculo"/>
                <w:rFonts w:eastAsia="Times New Roman"/>
                <w:noProof/>
              </w:rPr>
              <w:t>OBJETIVO</w:t>
            </w:r>
            <w:r w:rsidR="0015682E">
              <w:rPr>
                <w:noProof/>
                <w:webHidden/>
              </w:rPr>
              <w:tab/>
            </w:r>
            <w:r w:rsidR="0015682E">
              <w:rPr>
                <w:noProof/>
                <w:webHidden/>
              </w:rPr>
              <w:fldChar w:fldCharType="begin"/>
            </w:r>
            <w:r w:rsidR="0015682E">
              <w:rPr>
                <w:noProof/>
                <w:webHidden/>
              </w:rPr>
              <w:instrText xml:space="preserve"> PAGEREF _Toc215158262 \h </w:instrText>
            </w:r>
            <w:r w:rsidR="0015682E">
              <w:rPr>
                <w:noProof/>
                <w:webHidden/>
              </w:rPr>
            </w:r>
            <w:r w:rsidR="0015682E">
              <w:rPr>
                <w:noProof/>
                <w:webHidden/>
              </w:rPr>
              <w:fldChar w:fldCharType="separate"/>
            </w:r>
            <w:r w:rsidR="0015682E">
              <w:rPr>
                <w:noProof/>
                <w:webHidden/>
              </w:rPr>
              <w:t>5</w:t>
            </w:r>
            <w:r w:rsidR="0015682E">
              <w:rPr>
                <w:noProof/>
                <w:webHidden/>
              </w:rPr>
              <w:fldChar w:fldCharType="end"/>
            </w:r>
          </w:hyperlink>
        </w:p>
        <w:p w14:paraId="4BEE1578" w14:textId="3AAAED51" w:rsidR="0015682E" w:rsidRDefault="0015682E">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5158263" w:history="1">
            <w:r w:rsidRPr="00E02DE0">
              <w:rPr>
                <w:rStyle w:val="Hipervnculo"/>
                <w:rFonts w:eastAsia="Times New Roman"/>
                <w:noProof/>
              </w:rPr>
              <w:t>2.</w:t>
            </w:r>
            <w:r>
              <w:rPr>
                <w:rFonts w:asciiTheme="minorHAnsi" w:eastAsiaTheme="minorEastAsia" w:hAnsiTheme="minorHAnsi"/>
                <w:noProof/>
                <w:kern w:val="2"/>
                <w:szCs w:val="24"/>
                <w:lang w:eastAsia="es-CO"/>
                <w14:ligatures w14:val="standardContextual"/>
              </w:rPr>
              <w:tab/>
            </w:r>
            <w:r w:rsidRPr="00E02DE0">
              <w:rPr>
                <w:rStyle w:val="Hipervnculo"/>
                <w:rFonts w:eastAsia="Times New Roman"/>
                <w:noProof/>
              </w:rPr>
              <w:t>ALCANCE</w:t>
            </w:r>
            <w:r>
              <w:rPr>
                <w:noProof/>
                <w:webHidden/>
              </w:rPr>
              <w:tab/>
            </w:r>
            <w:r>
              <w:rPr>
                <w:noProof/>
                <w:webHidden/>
              </w:rPr>
              <w:fldChar w:fldCharType="begin"/>
            </w:r>
            <w:r>
              <w:rPr>
                <w:noProof/>
                <w:webHidden/>
              </w:rPr>
              <w:instrText xml:space="preserve"> PAGEREF _Toc215158263 \h </w:instrText>
            </w:r>
            <w:r>
              <w:rPr>
                <w:noProof/>
                <w:webHidden/>
              </w:rPr>
            </w:r>
            <w:r>
              <w:rPr>
                <w:noProof/>
                <w:webHidden/>
              </w:rPr>
              <w:fldChar w:fldCharType="separate"/>
            </w:r>
            <w:r>
              <w:rPr>
                <w:noProof/>
                <w:webHidden/>
              </w:rPr>
              <w:t>5</w:t>
            </w:r>
            <w:r>
              <w:rPr>
                <w:noProof/>
                <w:webHidden/>
              </w:rPr>
              <w:fldChar w:fldCharType="end"/>
            </w:r>
          </w:hyperlink>
        </w:p>
        <w:p w14:paraId="07BA783C" w14:textId="3C8164E7" w:rsidR="0015682E" w:rsidRDefault="0015682E">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5158264" w:history="1">
            <w:r w:rsidRPr="00E02DE0">
              <w:rPr>
                <w:rStyle w:val="Hipervnculo"/>
                <w:rFonts w:eastAsia="Times New Roman"/>
                <w:noProof/>
              </w:rPr>
              <w:t>3.</w:t>
            </w:r>
            <w:r>
              <w:rPr>
                <w:rFonts w:asciiTheme="minorHAnsi" w:eastAsiaTheme="minorEastAsia" w:hAnsiTheme="minorHAnsi"/>
                <w:noProof/>
                <w:kern w:val="2"/>
                <w:szCs w:val="24"/>
                <w:lang w:eastAsia="es-CO"/>
                <w14:ligatures w14:val="standardContextual"/>
              </w:rPr>
              <w:tab/>
            </w:r>
            <w:r w:rsidRPr="00E02DE0">
              <w:rPr>
                <w:rStyle w:val="Hipervnculo"/>
                <w:rFonts w:eastAsia="Times New Roman"/>
                <w:noProof/>
              </w:rPr>
              <w:t>NORMATIVA</w:t>
            </w:r>
            <w:r>
              <w:rPr>
                <w:noProof/>
                <w:webHidden/>
              </w:rPr>
              <w:tab/>
            </w:r>
            <w:r>
              <w:rPr>
                <w:noProof/>
                <w:webHidden/>
              </w:rPr>
              <w:fldChar w:fldCharType="begin"/>
            </w:r>
            <w:r>
              <w:rPr>
                <w:noProof/>
                <w:webHidden/>
              </w:rPr>
              <w:instrText xml:space="preserve"> PAGEREF _Toc215158264 \h </w:instrText>
            </w:r>
            <w:r>
              <w:rPr>
                <w:noProof/>
                <w:webHidden/>
              </w:rPr>
            </w:r>
            <w:r>
              <w:rPr>
                <w:noProof/>
                <w:webHidden/>
              </w:rPr>
              <w:fldChar w:fldCharType="separate"/>
            </w:r>
            <w:r>
              <w:rPr>
                <w:noProof/>
                <w:webHidden/>
              </w:rPr>
              <w:t>6</w:t>
            </w:r>
            <w:r>
              <w:rPr>
                <w:noProof/>
                <w:webHidden/>
              </w:rPr>
              <w:fldChar w:fldCharType="end"/>
            </w:r>
          </w:hyperlink>
        </w:p>
        <w:p w14:paraId="17A34EE5" w14:textId="2A0AD3D5" w:rsidR="0015682E" w:rsidRDefault="0015682E">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5158265" w:history="1">
            <w:r w:rsidRPr="00E02DE0">
              <w:rPr>
                <w:rStyle w:val="Hipervnculo"/>
                <w:rFonts w:eastAsia="Times New Roman"/>
                <w:noProof/>
              </w:rPr>
              <w:t>4.</w:t>
            </w:r>
            <w:r>
              <w:rPr>
                <w:rFonts w:asciiTheme="minorHAnsi" w:eastAsiaTheme="minorEastAsia" w:hAnsiTheme="minorHAnsi"/>
                <w:noProof/>
                <w:kern w:val="2"/>
                <w:szCs w:val="24"/>
                <w:lang w:eastAsia="es-CO"/>
                <w14:ligatures w14:val="standardContextual"/>
              </w:rPr>
              <w:tab/>
            </w:r>
            <w:r w:rsidRPr="00E02DE0">
              <w:rPr>
                <w:rStyle w:val="Hipervnculo"/>
                <w:rFonts w:eastAsia="Times New Roman"/>
                <w:noProof/>
              </w:rPr>
              <w:t>DEFINICIONES</w:t>
            </w:r>
            <w:r>
              <w:rPr>
                <w:noProof/>
                <w:webHidden/>
              </w:rPr>
              <w:tab/>
            </w:r>
            <w:r>
              <w:rPr>
                <w:noProof/>
                <w:webHidden/>
              </w:rPr>
              <w:fldChar w:fldCharType="begin"/>
            </w:r>
            <w:r>
              <w:rPr>
                <w:noProof/>
                <w:webHidden/>
              </w:rPr>
              <w:instrText xml:space="preserve"> PAGEREF _Toc215158265 \h </w:instrText>
            </w:r>
            <w:r>
              <w:rPr>
                <w:noProof/>
                <w:webHidden/>
              </w:rPr>
            </w:r>
            <w:r>
              <w:rPr>
                <w:noProof/>
                <w:webHidden/>
              </w:rPr>
              <w:fldChar w:fldCharType="separate"/>
            </w:r>
            <w:r>
              <w:rPr>
                <w:noProof/>
                <w:webHidden/>
              </w:rPr>
              <w:t>7</w:t>
            </w:r>
            <w:r>
              <w:rPr>
                <w:noProof/>
                <w:webHidden/>
              </w:rPr>
              <w:fldChar w:fldCharType="end"/>
            </w:r>
          </w:hyperlink>
        </w:p>
        <w:p w14:paraId="6F166A66" w14:textId="0BFA5C3C" w:rsidR="0015682E" w:rsidRDefault="0015682E">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5158266" w:history="1">
            <w:r w:rsidRPr="00E02DE0">
              <w:rPr>
                <w:rStyle w:val="Hipervnculo"/>
                <w:rFonts w:eastAsia="Times New Roman"/>
                <w:noProof/>
              </w:rPr>
              <w:t>6.</w:t>
            </w:r>
            <w:r>
              <w:rPr>
                <w:rFonts w:asciiTheme="minorHAnsi" w:eastAsiaTheme="minorEastAsia" w:hAnsiTheme="minorHAnsi"/>
                <w:noProof/>
                <w:kern w:val="2"/>
                <w:szCs w:val="24"/>
                <w:lang w:eastAsia="es-CO"/>
                <w14:ligatures w14:val="standardContextual"/>
              </w:rPr>
              <w:tab/>
            </w:r>
            <w:r w:rsidRPr="00E02DE0">
              <w:rPr>
                <w:rStyle w:val="Hipervnculo"/>
                <w:rFonts w:eastAsia="Times New Roman"/>
                <w:noProof/>
              </w:rPr>
              <w:t>ROLES Y RESPONSABILIDADES</w:t>
            </w:r>
            <w:r>
              <w:rPr>
                <w:noProof/>
                <w:webHidden/>
              </w:rPr>
              <w:tab/>
            </w:r>
            <w:r>
              <w:rPr>
                <w:noProof/>
                <w:webHidden/>
              </w:rPr>
              <w:fldChar w:fldCharType="begin"/>
            </w:r>
            <w:r>
              <w:rPr>
                <w:noProof/>
                <w:webHidden/>
              </w:rPr>
              <w:instrText xml:space="preserve"> PAGEREF _Toc215158266 \h </w:instrText>
            </w:r>
            <w:r>
              <w:rPr>
                <w:noProof/>
                <w:webHidden/>
              </w:rPr>
            </w:r>
            <w:r>
              <w:rPr>
                <w:noProof/>
                <w:webHidden/>
              </w:rPr>
              <w:fldChar w:fldCharType="separate"/>
            </w:r>
            <w:r>
              <w:rPr>
                <w:noProof/>
                <w:webHidden/>
              </w:rPr>
              <w:t>13</w:t>
            </w:r>
            <w:r>
              <w:rPr>
                <w:noProof/>
                <w:webHidden/>
              </w:rPr>
              <w:fldChar w:fldCharType="end"/>
            </w:r>
          </w:hyperlink>
        </w:p>
        <w:p w14:paraId="49FCC8A2" w14:textId="0E7A388D" w:rsidR="0015682E" w:rsidRDefault="0015682E">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5158267" w:history="1">
            <w:r w:rsidRPr="00E02DE0">
              <w:rPr>
                <w:rStyle w:val="Hipervnculo"/>
                <w:rFonts w:eastAsia="Times New Roman"/>
                <w:noProof/>
              </w:rPr>
              <w:t>7.</w:t>
            </w:r>
            <w:r>
              <w:rPr>
                <w:rFonts w:asciiTheme="minorHAnsi" w:eastAsiaTheme="minorEastAsia" w:hAnsiTheme="minorHAnsi"/>
                <w:noProof/>
                <w:kern w:val="2"/>
                <w:szCs w:val="24"/>
                <w:lang w:eastAsia="es-CO"/>
                <w14:ligatures w14:val="standardContextual"/>
              </w:rPr>
              <w:tab/>
            </w:r>
            <w:r w:rsidRPr="00E02DE0">
              <w:rPr>
                <w:rStyle w:val="Hipervnculo"/>
                <w:rFonts w:eastAsia="Times New Roman"/>
                <w:noProof/>
              </w:rPr>
              <w:t>POLITICAS DE OPERACIÓN</w:t>
            </w:r>
            <w:r>
              <w:rPr>
                <w:noProof/>
                <w:webHidden/>
              </w:rPr>
              <w:tab/>
            </w:r>
            <w:r>
              <w:rPr>
                <w:noProof/>
                <w:webHidden/>
              </w:rPr>
              <w:fldChar w:fldCharType="begin"/>
            </w:r>
            <w:r>
              <w:rPr>
                <w:noProof/>
                <w:webHidden/>
              </w:rPr>
              <w:instrText xml:space="preserve"> PAGEREF _Toc215158267 \h </w:instrText>
            </w:r>
            <w:r>
              <w:rPr>
                <w:noProof/>
                <w:webHidden/>
              </w:rPr>
            </w:r>
            <w:r>
              <w:rPr>
                <w:noProof/>
                <w:webHidden/>
              </w:rPr>
              <w:fldChar w:fldCharType="separate"/>
            </w:r>
            <w:r>
              <w:rPr>
                <w:noProof/>
                <w:webHidden/>
              </w:rPr>
              <w:t>14</w:t>
            </w:r>
            <w:r>
              <w:rPr>
                <w:noProof/>
                <w:webHidden/>
              </w:rPr>
              <w:fldChar w:fldCharType="end"/>
            </w:r>
          </w:hyperlink>
        </w:p>
        <w:p w14:paraId="01A9D92E" w14:textId="5BEFEF71" w:rsidR="0015682E" w:rsidRDefault="0015682E">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5158268" w:history="1">
            <w:r w:rsidRPr="00E02DE0">
              <w:rPr>
                <w:rStyle w:val="Hipervnculo"/>
                <w:rFonts w:cs="Arial"/>
                <w:noProof/>
              </w:rPr>
              <w:t>8.</w:t>
            </w:r>
            <w:r>
              <w:rPr>
                <w:rFonts w:asciiTheme="minorHAnsi" w:eastAsiaTheme="minorEastAsia" w:hAnsiTheme="minorHAnsi"/>
                <w:noProof/>
                <w:kern w:val="2"/>
                <w:szCs w:val="24"/>
                <w:lang w:eastAsia="es-CO"/>
                <w14:ligatures w14:val="standardContextual"/>
              </w:rPr>
              <w:tab/>
            </w:r>
            <w:r w:rsidRPr="00E02DE0">
              <w:rPr>
                <w:rStyle w:val="Hipervnculo"/>
                <w:noProof/>
              </w:rPr>
              <w:t>CICLO DE GOBERNANZA REGULATORIA</w:t>
            </w:r>
            <w:r>
              <w:rPr>
                <w:noProof/>
                <w:webHidden/>
              </w:rPr>
              <w:tab/>
            </w:r>
            <w:r>
              <w:rPr>
                <w:noProof/>
                <w:webHidden/>
              </w:rPr>
              <w:fldChar w:fldCharType="begin"/>
            </w:r>
            <w:r>
              <w:rPr>
                <w:noProof/>
                <w:webHidden/>
              </w:rPr>
              <w:instrText xml:space="preserve"> PAGEREF _Toc215158268 \h </w:instrText>
            </w:r>
            <w:r>
              <w:rPr>
                <w:noProof/>
                <w:webHidden/>
              </w:rPr>
            </w:r>
            <w:r>
              <w:rPr>
                <w:noProof/>
                <w:webHidden/>
              </w:rPr>
              <w:fldChar w:fldCharType="separate"/>
            </w:r>
            <w:r>
              <w:rPr>
                <w:noProof/>
                <w:webHidden/>
              </w:rPr>
              <w:t>15</w:t>
            </w:r>
            <w:r>
              <w:rPr>
                <w:noProof/>
                <w:webHidden/>
              </w:rPr>
              <w:fldChar w:fldCharType="end"/>
            </w:r>
          </w:hyperlink>
        </w:p>
        <w:p w14:paraId="6BFD6385" w14:textId="05DF52FD" w:rsidR="0015682E" w:rsidRDefault="0015682E">
          <w:pPr>
            <w:pStyle w:val="TDC2"/>
            <w:tabs>
              <w:tab w:val="right" w:leader="dot" w:pos="8828"/>
            </w:tabs>
            <w:rPr>
              <w:rFonts w:asciiTheme="minorHAnsi" w:eastAsiaTheme="minorEastAsia" w:hAnsiTheme="minorHAnsi"/>
              <w:noProof/>
              <w:kern w:val="2"/>
              <w:szCs w:val="24"/>
              <w:lang w:eastAsia="es-CO"/>
              <w14:ligatures w14:val="standardContextual"/>
            </w:rPr>
          </w:pPr>
          <w:hyperlink w:anchor="_Toc215158269" w:history="1">
            <w:r w:rsidRPr="00E02DE0">
              <w:rPr>
                <w:rStyle w:val="Hipervnculo"/>
                <w:noProof/>
              </w:rPr>
              <w:t>Etapa 1: Planeación</w:t>
            </w:r>
            <w:r>
              <w:rPr>
                <w:noProof/>
                <w:webHidden/>
              </w:rPr>
              <w:tab/>
            </w:r>
            <w:r>
              <w:rPr>
                <w:noProof/>
                <w:webHidden/>
              </w:rPr>
              <w:fldChar w:fldCharType="begin"/>
            </w:r>
            <w:r>
              <w:rPr>
                <w:noProof/>
                <w:webHidden/>
              </w:rPr>
              <w:instrText xml:space="preserve"> PAGEREF _Toc215158269 \h </w:instrText>
            </w:r>
            <w:r>
              <w:rPr>
                <w:noProof/>
                <w:webHidden/>
              </w:rPr>
            </w:r>
            <w:r>
              <w:rPr>
                <w:noProof/>
                <w:webHidden/>
              </w:rPr>
              <w:fldChar w:fldCharType="separate"/>
            </w:r>
            <w:r>
              <w:rPr>
                <w:noProof/>
                <w:webHidden/>
              </w:rPr>
              <w:t>16</w:t>
            </w:r>
            <w:r>
              <w:rPr>
                <w:noProof/>
                <w:webHidden/>
              </w:rPr>
              <w:fldChar w:fldCharType="end"/>
            </w:r>
          </w:hyperlink>
        </w:p>
        <w:p w14:paraId="72DFCCCA" w14:textId="28E1FBD2"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70"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Agenda Regulatoria</w:t>
            </w:r>
            <w:r>
              <w:rPr>
                <w:noProof/>
                <w:webHidden/>
              </w:rPr>
              <w:tab/>
            </w:r>
            <w:r>
              <w:rPr>
                <w:noProof/>
                <w:webHidden/>
              </w:rPr>
              <w:fldChar w:fldCharType="begin"/>
            </w:r>
            <w:r>
              <w:rPr>
                <w:noProof/>
                <w:webHidden/>
              </w:rPr>
              <w:instrText xml:space="preserve"> PAGEREF _Toc215158270 \h </w:instrText>
            </w:r>
            <w:r>
              <w:rPr>
                <w:noProof/>
                <w:webHidden/>
              </w:rPr>
            </w:r>
            <w:r>
              <w:rPr>
                <w:noProof/>
                <w:webHidden/>
              </w:rPr>
              <w:fldChar w:fldCharType="separate"/>
            </w:r>
            <w:r>
              <w:rPr>
                <w:noProof/>
                <w:webHidden/>
              </w:rPr>
              <w:t>16</w:t>
            </w:r>
            <w:r>
              <w:rPr>
                <w:noProof/>
                <w:webHidden/>
              </w:rPr>
              <w:fldChar w:fldCharType="end"/>
            </w:r>
          </w:hyperlink>
        </w:p>
        <w:p w14:paraId="0EC06748" w14:textId="40DE5A23" w:rsidR="0015682E" w:rsidRDefault="0015682E">
          <w:pPr>
            <w:pStyle w:val="TDC4"/>
            <w:tabs>
              <w:tab w:val="right" w:leader="dot" w:pos="8828"/>
            </w:tabs>
            <w:rPr>
              <w:rFonts w:asciiTheme="minorHAnsi" w:eastAsiaTheme="minorEastAsia" w:hAnsiTheme="minorHAnsi"/>
              <w:noProof/>
              <w:kern w:val="2"/>
              <w:szCs w:val="24"/>
              <w:lang w:eastAsia="es-CO"/>
              <w14:ligatures w14:val="standardContextual"/>
            </w:rPr>
          </w:pPr>
          <w:hyperlink w:anchor="_Toc215158271" w:history="1">
            <w:r w:rsidRPr="00E02DE0">
              <w:rPr>
                <w:rStyle w:val="Hipervnculo"/>
                <w:noProof/>
              </w:rPr>
              <w:t>Construcción y publicación de la agenda regulatoria interna</w:t>
            </w:r>
            <w:r>
              <w:rPr>
                <w:noProof/>
                <w:webHidden/>
              </w:rPr>
              <w:tab/>
            </w:r>
            <w:r>
              <w:rPr>
                <w:noProof/>
                <w:webHidden/>
              </w:rPr>
              <w:fldChar w:fldCharType="begin"/>
            </w:r>
            <w:r>
              <w:rPr>
                <w:noProof/>
                <w:webHidden/>
              </w:rPr>
              <w:instrText xml:space="preserve"> PAGEREF _Toc215158271 \h </w:instrText>
            </w:r>
            <w:r>
              <w:rPr>
                <w:noProof/>
                <w:webHidden/>
              </w:rPr>
            </w:r>
            <w:r>
              <w:rPr>
                <w:noProof/>
                <w:webHidden/>
              </w:rPr>
              <w:fldChar w:fldCharType="separate"/>
            </w:r>
            <w:r>
              <w:rPr>
                <w:noProof/>
                <w:webHidden/>
              </w:rPr>
              <w:t>17</w:t>
            </w:r>
            <w:r>
              <w:rPr>
                <w:noProof/>
                <w:webHidden/>
              </w:rPr>
              <w:fldChar w:fldCharType="end"/>
            </w:r>
          </w:hyperlink>
        </w:p>
        <w:p w14:paraId="0646FF6A" w14:textId="5E28DCC3" w:rsidR="0015682E" w:rsidRDefault="0015682E">
          <w:pPr>
            <w:pStyle w:val="TDC4"/>
            <w:tabs>
              <w:tab w:val="right" w:leader="dot" w:pos="8828"/>
            </w:tabs>
            <w:rPr>
              <w:rFonts w:asciiTheme="minorHAnsi" w:eastAsiaTheme="minorEastAsia" w:hAnsiTheme="minorHAnsi"/>
              <w:noProof/>
              <w:kern w:val="2"/>
              <w:szCs w:val="24"/>
              <w:lang w:eastAsia="es-CO"/>
              <w14:ligatures w14:val="standardContextual"/>
            </w:rPr>
          </w:pPr>
          <w:hyperlink w:anchor="_Toc215158272" w:history="1">
            <w:r w:rsidRPr="00E02DE0">
              <w:rPr>
                <w:rStyle w:val="Hipervnculo"/>
                <w:noProof/>
              </w:rPr>
              <w:t>Modificación de la agenda regulatoria</w:t>
            </w:r>
            <w:r>
              <w:rPr>
                <w:noProof/>
                <w:webHidden/>
              </w:rPr>
              <w:tab/>
            </w:r>
            <w:r>
              <w:rPr>
                <w:noProof/>
                <w:webHidden/>
              </w:rPr>
              <w:fldChar w:fldCharType="begin"/>
            </w:r>
            <w:r>
              <w:rPr>
                <w:noProof/>
                <w:webHidden/>
              </w:rPr>
              <w:instrText xml:space="preserve"> PAGEREF _Toc215158272 \h </w:instrText>
            </w:r>
            <w:r>
              <w:rPr>
                <w:noProof/>
                <w:webHidden/>
              </w:rPr>
            </w:r>
            <w:r>
              <w:rPr>
                <w:noProof/>
                <w:webHidden/>
              </w:rPr>
              <w:fldChar w:fldCharType="separate"/>
            </w:r>
            <w:r>
              <w:rPr>
                <w:noProof/>
                <w:webHidden/>
              </w:rPr>
              <w:t>18</w:t>
            </w:r>
            <w:r>
              <w:rPr>
                <w:noProof/>
                <w:webHidden/>
              </w:rPr>
              <w:fldChar w:fldCharType="end"/>
            </w:r>
          </w:hyperlink>
        </w:p>
        <w:p w14:paraId="6CC13935" w14:textId="77878941" w:rsidR="0015682E" w:rsidRDefault="0015682E">
          <w:pPr>
            <w:pStyle w:val="TDC4"/>
            <w:tabs>
              <w:tab w:val="right" w:leader="dot" w:pos="8828"/>
            </w:tabs>
            <w:rPr>
              <w:rFonts w:asciiTheme="minorHAnsi" w:eastAsiaTheme="minorEastAsia" w:hAnsiTheme="minorHAnsi"/>
              <w:noProof/>
              <w:kern w:val="2"/>
              <w:szCs w:val="24"/>
              <w:lang w:eastAsia="es-CO"/>
              <w14:ligatures w14:val="standardContextual"/>
            </w:rPr>
          </w:pPr>
          <w:hyperlink w:anchor="_Toc215158273" w:history="1">
            <w:r w:rsidRPr="00E02DE0">
              <w:rPr>
                <w:rStyle w:val="Hipervnculo"/>
                <w:noProof/>
              </w:rPr>
              <w:t>Participación en agendas regulatorias externas</w:t>
            </w:r>
            <w:r>
              <w:rPr>
                <w:noProof/>
                <w:webHidden/>
              </w:rPr>
              <w:tab/>
            </w:r>
            <w:r>
              <w:rPr>
                <w:noProof/>
                <w:webHidden/>
              </w:rPr>
              <w:fldChar w:fldCharType="begin"/>
            </w:r>
            <w:r>
              <w:rPr>
                <w:noProof/>
                <w:webHidden/>
              </w:rPr>
              <w:instrText xml:space="preserve"> PAGEREF _Toc215158273 \h </w:instrText>
            </w:r>
            <w:r>
              <w:rPr>
                <w:noProof/>
                <w:webHidden/>
              </w:rPr>
            </w:r>
            <w:r>
              <w:rPr>
                <w:noProof/>
                <w:webHidden/>
              </w:rPr>
              <w:fldChar w:fldCharType="separate"/>
            </w:r>
            <w:r>
              <w:rPr>
                <w:noProof/>
                <w:webHidden/>
              </w:rPr>
              <w:t>18</w:t>
            </w:r>
            <w:r>
              <w:rPr>
                <w:noProof/>
                <w:webHidden/>
              </w:rPr>
              <w:fldChar w:fldCharType="end"/>
            </w:r>
          </w:hyperlink>
        </w:p>
        <w:p w14:paraId="4BBC8CD5" w14:textId="736299CA" w:rsidR="0015682E" w:rsidRDefault="0015682E">
          <w:pPr>
            <w:pStyle w:val="TDC2"/>
            <w:tabs>
              <w:tab w:val="right" w:leader="dot" w:pos="8828"/>
            </w:tabs>
            <w:rPr>
              <w:rFonts w:asciiTheme="minorHAnsi" w:eastAsiaTheme="minorEastAsia" w:hAnsiTheme="minorHAnsi"/>
              <w:noProof/>
              <w:kern w:val="2"/>
              <w:szCs w:val="24"/>
              <w:lang w:eastAsia="es-CO"/>
              <w14:ligatures w14:val="standardContextual"/>
            </w:rPr>
          </w:pPr>
          <w:hyperlink w:anchor="_Toc215158274" w:history="1">
            <w:r w:rsidRPr="00E02DE0">
              <w:rPr>
                <w:rStyle w:val="Hipervnculo"/>
                <w:noProof/>
              </w:rPr>
              <w:t>Diseño de la Regulación</w:t>
            </w:r>
            <w:r>
              <w:rPr>
                <w:noProof/>
                <w:webHidden/>
              </w:rPr>
              <w:tab/>
            </w:r>
            <w:r>
              <w:rPr>
                <w:noProof/>
                <w:webHidden/>
              </w:rPr>
              <w:fldChar w:fldCharType="begin"/>
            </w:r>
            <w:r>
              <w:rPr>
                <w:noProof/>
                <w:webHidden/>
              </w:rPr>
              <w:instrText xml:space="preserve"> PAGEREF _Toc215158274 \h </w:instrText>
            </w:r>
            <w:r>
              <w:rPr>
                <w:noProof/>
                <w:webHidden/>
              </w:rPr>
            </w:r>
            <w:r>
              <w:rPr>
                <w:noProof/>
                <w:webHidden/>
              </w:rPr>
              <w:fldChar w:fldCharType="separate"/>
            </w:r>
            <w:r>
              <w:rPr>
                <w:noProof/>
                <w:webHidden/>
              </w:rPr>
              <w:t>19</w:t>
            </w:r>
            <w:r>
              <w:rPr>
                <w:noProof/>
                <w:webHidden/>
              </w:rPr>
              <w:fldChar w:fldCharType="end"/>
            </w:r>
          </w:hyperlink>
        </w:p>
        <w:p w14:paraId="1B73947C" w14:textId="702AE1A7"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75"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Herramientas</w:t>
            </w:r>
            <w:r>
              <w:rPr>
                <w:noProof/>
                <w:webHidden/>
              </w:rPr>
              <w:tab/>
            </w:r>
            <w:r>
              <w:rPr>
                <w:noProof/>
                <w:webHidden/>
              </w:rPr>
              <w:fldChar w:fldCharType="begin"/>
            </w:r>
            <w:r>
              <w:rPr>
                <w:noProof/>
                <w:webHidden/>
              </w:rPr>
              <w:instrText xml:space="preserve"> PAGEREF _Toc215158275 \h </w:instrText>
            </w:r>
            <w:r>
              <w:rPr>
                <w:noProof/>
                <w:webHidden/>
              </w:rPr>
            </w:r>
            <w:r>
              <w:rPr>
                <w:noProof/>
                <w:webHidden/>
              </w:rPr>
              <w:fldChar w:fldCharType="separate"/>
            </w:r>
            <w:r>
              <w:rPr>
                <w:noProof/>
                <w:webHidden/>
              </w:rPr>
              <w:t>19</w:t>
            </w:r>
            <w:r>
              <w:rPr>
                <w:noProof/>
                <w:webHidden/>
              </w:rPr>
              <w:fldChar w:fldCharType="end"/>
            </w:r>
          </w:hyperlink>
        </w:p>
        <w:p w14:paraId="3C140900" w14:textId="35063B35"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76"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Memoria justificativa</w:t>
            </w:r>
            <w:r>
              <w:rPr>
                <w:noProof/>
                <w:webHidden/>
              </w:rPr>
              <w:tab/>
            </w:r>
            <w:r>
              <w:rPr>
                <w:noProof/>
                <w:webHidden/>
              </w:rPr>
              <w:fldChar w:fldCharType="begin"/>
            </w:r>
            <w:r>
              <w:rPr>
                <w:noProof/>
                <w:webHidden/>
              </w:rPr>
              <w:instrText xml:space="preserve"> PAGEREF _Toc215158276 \h </w:instrText>
            </w:r>
            <w:r>
              <w:rPr>
                <w:noProof/>
                <w:webHidden/>
              </w:rPr>
            </w:r>
            <w:r>
              <w:rPr>
                <w:noProof/>
                <w:webHidden/>
              </w:rPr>
              <w:fldChar w:fldCharType="separate"/>
            </w:r>
            <w:r>
              <w:rPr>
                <w:noProof/>
                <w:webHidden/>
              </w:rPr>
              <w:t>19</w:t>
            </w:r>
            <w:r>
              <w:rPr>
                <w:noProof/>
                <w:webHidden/>
              </w:rPr>
              <w:fldChar w:fldCharType="end"/>
            </w:r>
          </w:hyperlink>
        </w:p>
        <w:p w14:paraId="67AA286E" w14:textId="452E3F2E"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77"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Análisis de impacto normativo</w:t>
            </w:r>
            <w:r>
              <w:rPr>
                <w:noProof/>
                <w:webHidden/>
              </w:rPr>
              <w:tab/>
            </w:r>
            <w:r>
              <w:rPr>
                <w:noProof/>
                <w:webHidden/>
              </w:rPr>
              <w:fldChar w:fldCharType="begin"/>
            </w:r>
            <w:r>
              <w:rPr>
                <w:noProof/>
                <w:webHidden/>
              </w:rPr>
              <w:instrText xml:space="preserve"> PAGEREF _Toc215158277 \h </w:instrText>
            </w:r>
            <w:r>
              <w:rPr>
                <w:noProof/>
                <w:webHidden/>
              </w:rPr>
            </w:r>
            <w:r>
              <w:rPr>
                <w:noProof/>
                <w:webHidden/>
              </w:rPr>
              <w:fldChar w:fldCharType="separate"/>
            </w:r>
            <w:r>
              <w:rPr>
                <w:noProof/>
                <w:webHidden/>
              </w:rPr>
              <w:t>20</w:t>
            </w:r>
            <w:r>
              <w:rPr>
                <w:noProof/>
                <w:webHidden/>
              </w:rPr>
              <w:fldChar w:fldCharType="end"/>
            </w:r>
          </w:hyperlink>
        </w:p>
        <w:p w14:paraId="05DDDF3A" w14:textId="55AAD786" w:rsidR="0015682E" w:rsidRDefault="0015682E">
          <w:pPr>
            <w:pStyle w:val="TDC4"/>
            <w:tabs>
              <w:tab w:val="right" w:leader="dot" w:pos="8828"/>
            </w:tabs>
            <w:rPr>
              <w:rFonts w:asciiTheme="minorHAnsi" w:eastAsiaTheme="minorEastAsia" w:hAnsiTheme="minorHAnsi"/>
              <w:noProof/>
              <w:kern w:val="2"/>
              <w:szCs w:val="24"/>
              <w:lang w:eastAsia="es-CO"/>
              <w14:ligatures w14:val="standardContextual"/>
            </w:rPr>
          </w:pPr>
          <w:hyperlink w:anchor="_Toc215158278" w:history="1">
            <w:r w:rsidRPr="00E02DE0">
              <w:rPr>
                <w:rStyle w:val="Hipervnculo"/>
                <w:noProof/>
              </w:rPr>
              <w:t>Simple</w:t>
            </w:r>
            <w:r>
              <w:rPr>
                <w:noProof/>
                <w:webHidden/>
              </w:rPr>
              <w:tab/>
            </w:r>
            <w:r>
              <w:rPr>
                <w:noProof/>
                <w:webHidden/>
              </w:rPr>
              <w:fldChar w:fldCharType="begin"/>
            </w:r>
            <w:r>
              <w:rPr>
                <w:noProof/>
                <w:webHidden/>
              </w:rPr>
              <w:instrText xml:space="preserve"> PAGEREF _Toc215158278 \h </w:instrText>
            </w:r>
            <w:r>
              <w:rPr>
                <w:noProof/>
                <w:webHidden/>
              </w:rPr>
            </w:r>
            <w:r>
              <w:rPr>
                <w:noProof/>
                <w:webHidden/>
              </w:rPr>
              <w:fldChar w:fldCharType="separate"/>
            </w:r>
            <w:r>
              <w:rPr>
                <w:noProof/>
                <w:webHidden/>
              </w:rPr>
              <w:t>21</w:t>
            </w:r>
            <w:r>
              <w:rPr>
                <w:noProof/>
                <w:webHidden/>
              </w:rPr>
              <w:fldChar w:fldCharType="end"/>
            </w:r>
          </w:hyperlink>
        </w:p>
        <w:p w14:paraId="2BC970B0" w14:textId="28290F65" w:rsidR="0015682E" w:rsidRDefault="0015682E">
          <w:pPr>
            <w:pStyle w:val="TDC4"/>
            <w:tabs>
              <w:tab w:val="right" w:leader="dot" w:pos="8828"/>
            </w:tabs>
            <w:rPr>
              <w:rFonts w:asciiTheme="minorHAnsi" w:eastAsiaTheme="minorEastAsia" w:hAnsiTheme="minorHAnsi"/>
              <w:noProof/>
              <w:kern w:val="2"/>
              <w:szCs w:val="24"/>
              <w:lang w:eastAsia="es-CO"/>
              <w14:ligatures w14:val="standardContextual"/>
            </w:rPr>
          </w:pPr>
          <w:hyperlink w:anchor="_Toc215158279" w:history="1">
            <w:r w:rsidRPr="00E02DE0">
              <w:rPr>
                <w:rStyle w:val="Hipervnculo"/>
                <w:noProof/>
              </w:rPr>
              <w:t>Completo</w:t>
            </w:r>
            <w:r>
              <w:rPr>
                <w:noProof/>
                <w:webHidden/>
              </w:rPr>
              <w:tab/>
            </w:r>
            <w:r>
              <w:rPr>
                <w:noProof/>
                <w:webHidden/>
              </w:rPr>
              <w:fldChar w:fldCharType="begin"/>
            </w:r>
            <w:r>
              <w:rPr>
                <w:noProof/>
                <w:webHidden/>
              </w:rPr>
              <w:instrText xml:space="preserve"> PAGEREF _Toc215158279 \h </w:instrText>
            </w:r>
            <w:r>
              <w:rPr>
                <w:noProof/>
                <w:webHidden/>
              </w:rPr>
            </w:r>
            <w:r>
              <w:rPr>
                <w:noProof/>
                <w:webHidden/>
              </w:rPr>
              <w:fldChar w:fldCharType="separate"/>
            </w:r>
            <w:r>
              <w:rPr>
                <w:noProof/>
                <w:webHidden/>
              </w:rPr>
              <w:t>22</w:t>
            </w:r>
            <w:r>
              <w:rPr>
                <w:noProof/>
                <w:webHidden/>
              </w:rPr>
              <w:fldChar w:fldCharType="end"/>
            </w:r>
          </w:hyperlink>
        </w:p>
        <w:p w14:paraId="69F4E7C0" w14:textId="1F8BA510" w:rsidR="0015682E" w:rsidRDefault="0015682E">
          <w:pPr>
            <w:pStyle w:val="TDC2"/>
            <w:tabs>
              <w:tab w:val="right" w:leader="dot" w:pos="8828"/>
            </w:tabs>
            <w:rPr>
              <w:rFonts w:asciiTheme="minorHAnsi" w:eastAsiaTheme="minorEastAsia" w:hAnsiTheme="minorHAnsi"/>
              <w:noProof/>
              <w:kern w:val="2"/>
              <w:szCs w:val="24"/>
              <w:lang w:eastAsia="es-CO"/>
              <w14:ligatures w14:val="standardContextual"/>
            </w:rPr>
          </w:pPr>
          <w:hyperlink w:anchor="_Toc215158280" w:history="1">
            <w:r w:rsidRPr="00E02DE0">
              <w:rPr>
                <w:rStyle w:val="Hipervnculo"/>
                <w:noProof/>
              </w:rPr>
              <w:t>Redacción del Acto Administrativo</w:t>
            </w:r>
            <w:r>
              <w:rPr>
                <w:noProof/>
                <w:webHidden/>
              </w:rPr>
              <w:tab/>
            </w:r>
            <w:r>
              <w:rPr>
                <w:noProof/>
                <w:webHidden/>
              </w:rPr>
              <w:fldChar w:fldCharType="begin"/>
            </w:r>
            <w:r>
              <w:rPr>
                <w:noProof/>
                <w:webHidden/>
              </w:rPr>
              <w:instrText xml:space="preserve"> PAGEREF _Toc215158280 \h </w:instrText>
            </w:r>
            <w:r>
              <w:rPr>
                <w:noProof/>
                <w:webHidden/>
              </w:rPr>
            </w:r>
            <w:r>
              <w:rPr>
                <w:noProof/>
                <w:webHidden/>
              </w:rPr>
              <w:fldChar w:fldCharType="separate"/>
            </w:r>
            <w:r>
              <w:rPr>
                <w:noProof/>
                <w:webHidden/>
              </w:rPr>
              <w:t>23</w:t>
            </w:r>
            <w:r>
              <w:rPr>
                <w:noProof/>
                <w:webHidden/>
              </w:rPr>
              <w:fldChar w:fldCharType="end"/>
            </w:r>
          </w:hyperlink>
        </w:p>
        <w:p w14:paraId="736BAC74" w14:textId="277D1683"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1"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Prevención del daño antijurídico en la producción normativa de carácter general</w:t>
            </w:r>
            <w:r>
              <w:rPr>
                <w:noProof/>
                <w:webHidden/>
              </w:rPr>
              <w:tab/>
            </w:r>
            <w:r>
              <w:rPr>
                <w:noProof/>
                <w:webHidden/>
              </w:rPr>
              <w:fldChar w:fldCharType="begin"/>
            </w:r>
            <w:r>
              <w:rPr>
                <w:noProof/>
                <w:webHidden/>
              </w:rPr>
              <w:instrText xml:space="preserve"> PAGEREF _Toc215158281 \h </w:instrText>
            </w:r>
            <w:r>
              <w:rPr>
                <w:noProof/>
                <w:webHidden/>
              </w:rPr>
            </w:r>
            <w:r>
              <w:rPr>
                <w:noProof/>
                <w:webHidden/>
              </w:rPr>
              <w:fldChar w:fldCharType="separate"/>
            </w:r>
            <w:r>
              <w:rPr>
                <w:noProof/>
                <w:webHidden/>
              </w:rPr>
              <w:t>23</w:t>
            </w:r>
            <w:r>
              <w:rPr>
                <w:noProof/>
                <w:webHidden/>
              </w:rPr>
              <w:fldChar w:fldCharType="end"/>
            </w:r>
          </w:hyperlink>
        </w:p>
        <w:p w14:paraId="04C3DA13" w14:textId="08D1CE7A"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2"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Técnica normativa</w:t>
            </w:r>
            <w:r>
              <w:rPr>
                <w:noProof/>
                <w:webHidden/>
              </w:rPr>
              <w:tab/>
            </w:r>
            <w:r>
              <w:rPr>
                <w:noProof/>
                <w:webHidden/>
              </w:rPr>
              <w:fldChar w:fldCharType="begin"/>
            </w:r>
            <w:r>
              <w:rPr>
                <w:noProof/>
                <w:webHidden/>
              </w:rPr>
              <w:instrText xml:space="preserve"> PAGEREF _Toc215158282 \h </w:instrText>
            </w:r>
            <w:r>
              <w:rPr>
                <w:noProof/>
                <w:webHidden/>
              </w:rPr>
            </w:r>
            <w:r>
              <w:rPr>
                <w:noProof/>
                <w:webHidden/>
              </w:rPr>
              <w:fldChar w:fldCharType="separate"/>
            </w:r>
            <w:r>
              <w:rPr>
                <w:noProof/>
                <w:webHidden/>
              </w:rPr>
              <w:t>24</w:t>
            </w:r>
            <w:r>
              <w:rPr>
                <w:noProof/>
                <w:webHidden/>
              </w:rPr>
              <w:fldChar w:fldCharType="end"/>
            </w:r>
          </w:hyperlink>
        </w:p>
        <w:p w14:paraId="6891CF29" w14:textId="14D25604"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3"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Aspectos comunes en los actos administrativos de carácter general</w:t>
            </w:r>
            <w:r>
              <w:rPr>
                <w:noProof/>
                <w:webHidden/>
              </w:rPr>
              <w:tab/>
            </w:r>
            <w:r>
              <w:rPr>
                <w:noProof/>
                <w:webHidden/>
              </w:rPr>
              <w:fldChar w:fldCharType="begin"/>
            </w:r>
            <w:r>
              <w:rPr>
                <w:noProof/>
                <w:webHidden/>
              </w:rPr>
              <w:instrText xml:space="preserve"> PAGEREF _Toc215158283 \h </w:instrText>
            </w:r>
            <w:r>
              <w:rPr>
                <w:noProof/>
                <w:webHidden/>
              </w:rPr>
            </w:r>
            <w:r>
              <w:rPr>
                <w:noProof/>
                <w:webHidden/>
              </w:rPr>
              <w:fldChar w:fldCharType="separate"/>
            </w:r>
            <w:r>
              <w:rPr>
                <w:noProof/>
                <w:webHidden/>
              </w:rPr>
              <w:t>24</w:t>
            </w:r>
            <w:r>
              <w:rPr>
                <w:noProof/>
                <w:webHidden/>
              </w:rPr>
              <w:fldChar w:fldCharType="end"/>
            </w:r>
          </w:hyperlink>
        </w:p>
        <w:p w14:paraId="3CC543F1" w14:textId="33866E6E"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4"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Estructura normativa Resoluciones</w:t>
            </w:r>
            <w:r>
              <w:rPr>
                <w:noProof/>
                <w:webHidden/>
              </w:rPr>
              <w:tab/>
            </w:r>
            <w:r>
              <w:rPr>
                <w:noProof/>
                <w:webHidden/>
              </w:rPr>
              <w:fldChar w:fldCharType="begin"/>
            </w:r>
            <w:r>
              <w:rPr>
                <w:noProof/>
                <w:webHidden/>
              </w:rPr>
              <w:instrText xml:space="preserve"> PAGEREF _Toc215158284 \h </w:instrText>
            </w:r>
            <w:r>
              <w:rPr>
                <w:noProof/>
                <w:webHidden/>
              </w:rPr>
            </w:r>
            <w:r>
              <w:rPr>
                <w:noProof/>
                <w:webHidden/>
              </w:rPr>
              <w:fldChar w:fldCharType="separate"/>
            </w:r>
            <w:r>
              <w:rPr>
                <w:noProof/>
                <w:webHidden/>
              </w:rPr>
              <w:t>27</w:t>
            </w:r>
            <w:r>
              <w:rPr>
                <w:noProof/>
                <w:webHidden/>
              </w:rPr>
              <w:fldChar w:fldCharType="end"/>
            </w:r>
          </w:hyperlink>
        </w:p>
        <w:p w14:paraId="76CC4B8A" w14:textId="127668B4"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5"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Encabezado</w:t>
            </w:r>
            <w:r>
              <w:rPr>
                <w:noProof/>
                <w:webHidden/>
              </w:rPr>
              <w:tab/>
            </w:r>
            <w:r>
              <w:rPr>
                <w:noProof/>
                <w:webHidden/>
              </w:rPr>
              <w:fldChar w:fldCharType="begin"/>
            </w:r>
            <w:r>
              <w:rPr>
                <w:noProof/>
                <w:webHidden/>
              </w:rPr>
              <w:instrText xml:space="preserve"> PAGEREF _Toc215158285 \h </w:instrText>
            </w:r>
            <w:r>
              <w:rPr>
                <w:noProof/>
                <w:webHidden/>
              </w:rPr>
            </w:r>
            <w:r>
              <w:rPr>
                <w:noProof/>
                <w:webHidden/>
              </w:rPr>
              <w:fldChar w:fldCharType="separate"/>
            </w:r>
            <w:r>
              <w:rPr>
                <w:noProof/>
                <w:webHidden/>
              </w:rPr>
              <w:t>27</w:t>
            </w:r>
            <w:r>
              <w:rPr>
                <w:noProof/>
                <w:webHidden/>
              </w:rPr>
              <w:fldChar w:fldCharType="end"/>
            </w:r>
          </w:hyperlink>
        </w:p>
        <w:p w14:paraId="167AE8EB" w14:textId="5F046D21"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6"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Epígrafe</w:t>
            </w:r>
            <w:r>
              <w:rPr>
                <w:noProof/>
                <w:webHidden/>
              </w:rPr>
              <w:tab/>
            </w:r>
            <w:r>
              <w:rPr>
                <w:noProof/>
                <w:webHidden/>
              </w:rPr>
              <w:fldChar w:fldCharType="begin"/>
            </w:r>
            <w:r>
              <w:rPr>
                <w:noProof/>
                <w:webHidden/>
              </w:rPr>
              <w:instrText xml:space="preserve"> PAGEREF _Toc215158286 \h </w:instrText>
            </w:r>
            <w:r>
              <w:rPr>
                <w:noProof/>
                <w:webHidden/>
              </w:rPr>
            </w:r>
            <w:r>
              <w:rPr>
                <w:noProof/>
                <w:webHidden/>
              </w:rPr>
              <w:fldChar w:fldCharType="separate"/>
            </w:r>
            <w:r>
              <w:rPr>
                <w:noProof/>
                <w:webHidden/>
              </w:rPr>
              <w:t>27</w:t>
            </w:r>
            <w:r>
              <w:rPr>
                <w:noProof/>
                <w:webHidden/>
              </w:rPr>
              <w:fldChar w:fldCharType="end"/>
            </w:r>
          </w:hyperlink>
        </w:p>
        <w:p w14:paraId="0446358C" w14:textId="46E5E89E"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7"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Aspectos mínimos</w:t>
            </w:r>
            <w:r>
              <w:rPr>
                <w:noProof/>
                <w:webHidden/>
              </w:rPr>
              <w:tab/>
            </w:r>
            <w:r>
              <w:rPr>
                <w:noProof/>
                <w:webHidden/>
              </w:rPr>
              <w:fldChar w:fldCharType="begin"/>
            </w:r>
            <w:r>
              <w:rPr>
                <w:noProof/>
                <w:webHidden/>
              </w:rPr>
              <w:instrText xml:space="preserve"> PAGEREF _Toc215158287 \h </w:instrText>
            </w:r>
            <w:r>
              <w:rPr>
                <w:noProof/>
                <w:webHidden/>
              </w:rPr>
            </w:r>
            <w:r>
              <w:rPr>
                <w:noProof/>
                <w:webHidden/>
              </w:rPr>
              <w:fldChar w:fldCharType="separate"/>
            </w:r>
            <w:r>
              <w:rPr>
                <w:noProof/>
                <w:webHidden/>
              </w:rPr>
              <w:t>28</w:t>
            </w:r>
            <w:r>
              <w:rPr>
                <w:noProof/>
                <w:webHidden/>
              </w:rPr>
              <w:fldChar w:fldCharType="end"/>
            </w:r>
          </w:hyperlink>
        </w:p>
        <w:p w14:paraId="1480FBDA" w14:textId="63BCD6FC"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8"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Competencia</w:t>
            </w:r>
            <w:r>
              <w:rPr>
                <w:noProof/>
                <w:webHidden/>
              </w:rPr>
              <w:tab/>
            </w:r>
            <w:r>
              <w:rPr>
                <w:noProof/>
                <w:webHidden/>
              </w:rPr>
              <w:fldChar w:fldCharType="begin"/>
            </w:r>
            <w:r>
              <w:rPr>
                <w:noProof/>
                <w:webHidden/>
              </w:rPr>
              <w:instrText xml:space="preserve"> PAGEREF _Toc215158288 \h </w:instrText>
            </w:r>
            <w:r>
              <w:rPr>
                <w:noProof/>
                <w:webHidden/>
              </w:rPr>
            </w:r>
            <w:r>
              <w:rPr>
                <w:noProof/>
                <w:webHidden/>
              </w:rPr>
              <w:fldChar w:fldCharType="separate"/>
            </w:r>
            <w:r>
              <w:rPr>
                <w:noProof/>
                <w:webHidden/>
              </w:rPr>
              <w:t>28</w:t>
            </w:r>
            <w:r>
              <w:rPr>
                <w:noProof/>
                <w:webHidden/>
              </w:rPr>
              <w:fldChar w:fldCharType="end"/>
            </w:r>
          </w:hyperlink>
        </w:p>
        <w:p w14:paraId="334A9251" w14:textId="64002BC5"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89"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Parte considerativa o motiva</w:t>
            </w:r>
            <w:r>
              <w:rPr>
                <w:noProof/>
                <w:webHidden/>
              </w:rPr>
              <w:tab/>
            </w:r>
            <w:r>
              <w:rPr>
                <w:noProof/>
                <w:webHidden/>
              </w:rPr>
              <w:fldChar w:fldCharType="begin"/>
            </w:r>
            <w:r>
              <w:rPr>
                <w:noProof/>
                <w:webHidden/>
              </w:rPr>
              <w:instrText xml:space="preserve"> PAGEREF _Toc215158289 \h </w:instrText>
            </w:r>
            <w:r>
              <w:rPr>
                <w:noProof/>
                <w:webHidden/>
              </w:rPr>
            </w:r>
            <w:r>
              <w:rPr>
                <w:noProof/>
                <w:webHidden/>
              </w:rPr>
              <w:fldChar w:fldCharType="separate"/>
            </w:r>
            <w:r>
              <w:rPr>
                <w:noProof/>
                <w:webHidden/>
              </w:rPr>
              <w:t>28</w:t>
            </w:r>
            <w:r>
              <w:rPr>
                <w:noProof/>
                <w:webHidden/>
              </w:rPr>
              <w:fldChar w:fldCharType="end"/>
            </w:r>
          </w:hyperlink>
        </w:p>
        <w:p w14:paraId="4EDC0923" w14:textId="0207AD92"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0"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Aspectos mínimos</w:t>
            </w:r>
            <w:r>
              <w:rPr>
                <w:noProof/>
                <w:webHidden/>
              </w:rPr>
              <w:tab/>
            </w:r>
            <w:r>
              <w:rPr>
                <w:noProof/>
                <w:webHidden/>
              </w:rPr>
              <w:fldChar w:fldCharType="begin"/>
            </w:r>
            <w:r>
              <w:rPr>
                <w:noProof/>
                <w:webHidden/>
              </w:rPr>
              <w:instrText xml:space="preserve"> PAGEREF _Toc215158290 \h </w:instrText>
            </w:r>
            <w:r>
              <w:rPr>
                <w:noProof/>
                <w:webHidden/>
              </w:rPr>
            </w:r>
            <w:r>
              <w:rPr>
                <w:noProof/>
                <w:webHidden/>
              </w:rPr>
              <w:fldChar w:fldCharType="separate"/>
            </w:r>
            <w:r>
              <w:rPr>
                <w:noProof/>
                <w:webHidden/>
              </w:rPr>
              <w:t>28</w:t>
            </w:r>
            <w:r>
              <w:rPr>
                <w:noProof/>
                <w:webHidden/>
              </w:rPr>
              <w:fldChar w:fldCharType="end"/>
            </w:r>
          </w:hyperlink>
        </w:p>
        <w:p w14:paraId="6A576A24" w14:textId="6DF537CC"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1"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Malas prácticas</w:t>
            </w:r>
            <w:r>
              <w:rPr>
                <w:noProof/>
                <w:webHidden/>
              </w:rPr>
              <w:tab/>
            </w:r>
            <w:r>
              <w:rPr>
                <w:noProof/>
                <w:webHidden/>
              </w:rPr>
              <w:fldChar w:fldCharType="begin"/>
            </w:r>
            <w:r>
              <w:rPr>
                <w:noProof/>
                <w:webHidden/>
              </w:rPr>
              <w:instrText xml:space="preserve"> PAGEREF _Toc215158291 \h </w:instrText>
            </w:r>
            <w:r>
              <w:rPr>
                <w:noProof/>
                <w:webHidden/>
              </w:rPr>
            </w:r>
            <w:r>
              <w:rPr>
                <w:noProof/>
                <w:webHidden/>
              </w:rPr>
              <w:fldChar w:fldCharType="separate"/>
            </w:r>
            <w:r>
              <w:rPr>
                <w:noProof/>
                <w:webHidden/>
              </w:rPr>
              <w:t>29</w:t>
            </w:r>
            <w:r>
              <w:rPr>
                <w:noProof/>
                <w:webHidden/>
              </w:rPr>
              <w:fldChar w:fldCharType="end"/>
            </w:r>
          </w:hyperlink>
        </w:p>
        <w:p w14:paraId="368FCC88" w14:textId="59154F4F"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2"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Parte dispositiva</w:t>
            </w:r>
            <w:r>
              <w:rPr>
                <w:noProof/>
                <w:webHidden/>
              </w:rPr>
              <w:tab/>
            </w:r>
            <w:r>
              <w:rPr>
                <w:noProof/>
                <w:webHidden/>
              </w:rPr>
              <w:fldChar w:fldCharType="begin"/>
            </w:r>
            <w:r>
              <w:rPr>
                <w:noProof/>
                <w:webHidden/>
              </w:rPr>
              <w:instrText xml:space="preserve"> PAGEREF _Toc215158292 \h </w:instrText>
            </w:r>
            <w:r>
              <w:rPr>
                <w:noProof/>
                <w:webHidden/>
              </w:rPr>
            </w:r>
            <w:r>
              <w:rPr>
                <w:noProof/>
                <w:webHidden/>
              </w:rPr>
              <w:fldChar w:fldCharType="separate"/>
            </w:r>
            <w:r>
              <w:rPr>
                <w:noProof/>
                <w:webHidden/>
              </w:rPr>
              <w:t>30</w:t>
            </w:r>
            <w:r>
              <w:rPr>
                <w:noProof/>
                <w:webHidden/>
              </w:rPr>
              <w:fldChar w:fldCharType="end"/>
            </w:r>
          </w:hyperlink>
        </w:p>
        <w:p w14:paraId="45A654FF" w14:textId="3D979C2A"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3"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Malas prácticas</w:t>
            </w:r>
            <w:r>
              <w:rPr>
                <w:noProof/>
                <w:webHidden/>
              </w:rPr>
              <w:tab/>
            </w:r>
            <w:r>
              <w:rPr>
                <w:noProof/>
                <w:webHidden/>
              </w:rPr>
              <w:fldChar w:fldCharType="begin"/>
            </w:r>
            <w:r>
              <w:rPr>
                <w:noProof/>
                <w:webHidden/>
              </w:rPr>
              <w:instrText xml:space="preserve"> PAGEREF _Toc215158293 \h </w:instrText>
            </w:r>
            <w:r>
              <w:rPr>
                <w:noProof/>
                <w:webHidden/>
              </w:rPr>
            </w:r>
            <w:r>
              <w:rPr>
                <w:noProof/>
                <w:webHidden/>
              </w:rPr>
              <w:fldChar w:fldCharType="separate"/>
            </w:r>
            <w:r>
              <w:rPr>
                <w:noProof/>
                <w:webHidden/>
              </w:rPr>
              <w:t>30</w:t>
            </w:r>
            <w:r>
              <w:rPr>
                <w:noProof/>
                <w:webHidden/>
              </w:rPr>
              <w:fldChar w:fldCharType="end"/>
            </w:r>
          </w:hyperlink>
        </w:p>
        <w:p w14:paraId="1917A171" w14:textId="75E98710" w:rsidR="0015682E" w:rsidRDefault="0015682E">
          <w:pPr>
            <w:pStyle w:val="TDC2"/>
            <w:tabs>
              <w:tab w:val="right" w:leader="dot" w:pos="8828"/>
            </w:tabs>
            <w:rPr>
              <w:rFonts w:asciiTheme="minorHAnsi" w:eastAsiaTheme="minorEastAsia" w:hAnsiTheme="minorHAnsi"/>
              <w:noProof/>
              <w:kern w:val="2"/>
              <w:szCs w:val="24"/>
              <w:lang w:eastAsia="es-CO"/>
              <w14:ligatures w14:val="standardContextual"/>
            </w:rPr>
          </w:pPr>
          <w:hyperlink w:anchor="_Toc215158294" w:history="1">
            <w:r w:rsidRPr="00E02DE0">
              <w:rPr>
                <w:rStyle w:val="Hipervnculo"/>
                <w:noProof/>
              </w:rPr>
              <w:t>Estructura normativa Circulares Externas</w:t>
            </w:r>
            <w:r>
              <w:rPr>
                <w:noProof/>
                <w:webHidden/>
              </w:rPr>
              <w:tab/>
            </w:r>
            <w:r>
              <w:rPr>
                <w:noProof/>
                <w:webHidden/>
              </w:rPr>
              <w:fldChar w:fldCharType="begin"/>
            </w:r>
            <w:r>
              <w:rPr>
                <w:noProof/>
                <w:webHidden/>
              </w:rPr>
              <w:instrText xml:space="preserve"> PAGEREF _Toc215158294 \h </w:instrText>
            </w:r>
            <w:r>
              <w:rPr>
                <w:noProof/>
                <w:webHidden/>
              </w:rPr>
            </w:r>
            <w:r>
              <w:rPr>
                <w:noProof/>
                <w:webHidden/>
              </w:rPr>
              <w:fldChar w:fldCharType="separate"/>
            </w:r>
            <w:r>
              <w:rPr>
                <w:noProof/>
                <w:webHidden/>
              </w:rPr>
              <w:t>31</w:t>
            </w:r>
            <w:r>
              <w:rPr>
                <w:noProof/>
                <w:webHidden/>
              </w:rPr>
              <w:fldChar w:fldCharType="end"/>
            </w:r>
          </w:hyperlink>
        </w:p>
        <w:p w14:paraId="3A99279F" w14:textId="6D3D0A4E"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5"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Encabezado</w:t>
            </w:r>
            <w:r>
              <w:rPr>
                <w:noProof/>
                <w:webHidden/>
              </w:rPr>
              <w:tab/>
            </w:r>
            <w:r>
              <w:rPr>
                <w:noProof/>
                <w:webHidden/>
              </w:rPr>
              <w:fldChar w:fldCharType="begin"/>
            </w:r>
            <w:r>
              <w:rPr>
                <w:noProof/>
                <w:webHidden/>
              </w:rPr>
              <w:instrText xml:space="preserve"> PAGEREF _Toc215158295 \h </w:instrText>
            </w:r>
            <w:r>
              <w:rPr>
                <w:noProof/>
                <w:webHidden/>
              </w:rPr>
            </w:r>
            <w:r>
              <w:rPr>
                <w:noProof/>
                <w:webHidden/>
              </w:rPr>
              <w:fldChar w:fldCharType="separate"/>
            </w:r>
            <w:r>
              <w:rPr>
                <w:noProof/>
                <w:webHidden/>
              </w:rPr>
              <w:t>31</w:t>
            </w:r>
            <w:r>
              <w:rPr>
                <w:noProof/>
                <w:webHidden/>
              </w:rPr>
              <w:fldChar w:fldCharType="end"/>
            </w:r>
          </w:hyperlink>
        </w:p>
        <w:p w14:paraId="2091C1C0" w14:textId="63FC1E54"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6"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Antecedentes y Consideraciones</w:t>
            </w:r>
            <w:r>
              <w:rPr>
                <w:noProof/>
                <w:webHidden/>
              </w:rPr>
              <w:tab/>
            </w:r>
            <w:r>
              <w:rPr>
                <w:noProof/>
                <w:webHidden/>
              </w:rPr>
              <w:fldChar w:fldCharType="begin"/>
            </w:r>
            <w:r>
              <w:rPr>
                <w:noProof/>
                <w:webHidden/>
              </w:rPr>
              <w:instrText xml:space="preserve"> PAGEREF _Toc215158296 \h </w:instrText>
            </w:r>
            <w:r>
              <w:rPr>
                <w:noProof/>
                <w:webHidden/>
              </w:rPr>
            </w:r>
            <w:r>
              <w:rPr>
                <w:noProof/>
                <w:webHidden/>
              </w:rPr>
              <w:fldChar w:fldCharType="separate"/>
            </w:r>
            <w:r>
              <w:rPr>
                <w:noProof/>
                <w:webHidden/>
              </w:rPr>
              <w:t>32</w:t>
            </w:r>
            <w:r>
              <w:rPr>
                <w:noProof/>
                <w:webHidden/>
              </w:rPr>
              <w:fldChar w:fldCharType="end"/>
            </w:r>
          </w:hyperlink>
        </w:p>
        <w:p w14:paraId="12C2A511" w14:textId="43FF99F5"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7"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Aspectos mínimos</w:t>
            </w:r>
            <w:r>
              <w:rPr>
                <w:noProof/>
                <w:webHidden/>
              </w:rPr>
              <w:tab/>
            </w:r>
            <w:r>
              <w:rPr>
                <w:noProof/>
                <w:webHidden/>
              </w:rPr>
              <w:fldChar w:fldCharType="begin"/>
            </w:r>
            <w:r>
              <w:rPr>
                <w:noProof/>
                <w:webHidden/>
              </w:rPr>
              <w:instrText xml:space="preserve"> PAGEREF _Toc215158297 \h </w:instrText>
            </w:r>
            <w:r>
              <w:rPr>
                <w:noProof/>
                <w:webHidden/>
              </w:rPr>
            </w:r>
            <w:r>
              <w:rPr>
                <w:noProof/>
                <w:webHidden/>
              </w:rPr>
              <w:fldChar w:fldCharType="separate"/>
            </w:r>
            <w:r>
              <w:rPr>
                <w:noProof/>
                <w:webHidden/>
              </w:rPr>
              <w:t>32</w:t>
            </w:r>
            <w:r>
              <w:rPr>
                <w:noProof/>
                <w:webHidden/>
              </w:rPr>
              <w:fldChar w:fldCharType="end"/>
            </w:r>
          </w:hyperlink>
        </w:p>
        <w:p w14:paraId="50432723" w14:textId="15388C65"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8"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Malas prácticas</w:t>
            </w:r>
            <w:r>
              <w:rPr>
                <w:noProof/>
                <w:webHidden/>
              </w:rPr>
              <w:tab/>
            </w:r>
            <w:r>
              <w:rPr>
                <w:noProof/>
                <w:webHidden/>
              </w:rPr>
              <w:fldChar w:fldCharType="begin"/>
            </w:r>
            <w:r>
              <w:rPr>
                <w:noProof/>
                <w:webHidden/>
              </w:rPr>
              <w:instrText xml:space="preserve"> PAGEREF _Toc215158298 \h </w:instrText>
            </w:r>
            <w:r>
              <w:rPr>
                <w:noProof/>
                <w:webHidden/>
              </w:rPr>
            </w:r>
            <w:r>
              <w:rPr>
                <w:noProof/>
                <w:webHidden/>
              </w:rPr>
              <w:fldChar w:fldCharType="separate"/>
            </w:r>
            <w:r>
              <w:rPr>
                <w:noProof/>
                <w:webHidden/>
              </w:rPr>
              <w:t>33</w:t>
            </w:r>
            <w:r>
              <w:rPr>
                <w:noProof/>
                <w:webHidden/>
              </w:rPr>
              <w:fldChar w:fldCharType="end"/>
            </w:r>
          </w:hyperlink>
        </w:p>
        <w:p w14:paraId="3B4138C4" w14:textId="74A1772D"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299"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Instrucciones o Modificaciones</w:t>
            </w:r>
            <w:r>
              <w:rPr>
                <w:noProof/>
                <w:webHidden/>
              </w:rPr>
              <w:tab/>
            </w:r>
            <w:r>
              <w:rPr>
                <w:noProof/>
                <w:webHidden/>
              </w:rPr>
              <w:fldChar w:fldCharType="begin"/>
            </w:r>
            <w:r>
              <w:rPr>
                <w:noProof/>
                <w:webHidden/>
              </w:rPr>
              <w:instrText xml:space="preserve"> PAGEREF _Toc215158299 \h </w:instrText>
            </w:r>
            <w:r>
              <w:rPr>
                <w:noProof/>
                <w:webHidden/>
              </w:rPr>
            </w:r>
            <w:r>
              <w:rPr>
                <w:noProof/>
                <w:webHidden/>
              </w:rPr>
              <w:fldChar w:fldCharType="separate"/>
            </w:r>
            <w:r>
              <w:rPr>
                <w:noProof/>
                <w:webHidden/>
              </w:rPr>
              <w:t>33</w:t>
            </w:r>
            <w:r>
              <w:rPr>
                <w:noProof/>
                <w:webHidden/>
              </w:rPr>
              <w:fldChar w:fldCharType="end"/>
            </w:r>
          </w:hyperlink>
        </w:p>
        <w:p w14:paraId="502B82E1" w14:textId="6DF2E11C"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00"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Aspectos mínimos:</w:t>
            </w:r>
            <w:r>
              <w:rPr>
                <w:noProof/>
                <w:webHidden/>
              </w:rPr>
              <w:tab/>
            </w:r>
            <w:r>
              <w:rPr>
                <w:noProof/>
                <w:webHidden/>
              </w:rPr>
              <w:fldChar w:fldCharType="begin"/>
            </w:r>
            <w:r>
              <w:rPr>
                <w:noProof/>
                <w:webHidden/>
              </w:rPr>
              <w:instrText xml:space="preserve"> PAGEREF _Toc215158300 \h </w:instrText>
            </w:r>
            <w:r>
              <w:rPr>
                <w:noProof/>
                <w:webHidden/>
              </w:rPr>
            </w:r>
            <w:r>
              <w:rPr>
                <w:noProof/>
                <w:webHidden/>
              </w:rPr>
              <w:fldChar w:fldCharType="separate"/>
            </w:r>
            <w:r>
              <w:rPr>
                <w:noProof/>
                <w:webHidden/>
              </w:rPr>
              <w:t>33</w:t>
            </w:r>
            <w:r>
              <w:rPr>
                <w:noProof/>
                <w:webHidden/>
              </w:rPr>
              <w:fldChar w:fldCharType="end"/>
            </w:r>
          </w:hyperlink>
        </w:p>
        <w:p w14:paraId="3048DD1D" w14:textId="003A0BC4"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01"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Lenguaje claro</w:t>
            </w:r>
            <w:r>
              <w:rPr>
                <w:noProof/>
                <w:webHidden/>
              </w:rPr>
              <w:tab/>
            </w:r>
            <w:r>
              <w:rPr>
                <w:noProof/>
                <w:webHidden/>
              </w:rPr>
              <w:fldChar w:fldCharType="begin"/>
            </w:r>
            <w:r>
              <w:rPr>
                <w:noProof/>
                <w:webHidden/>
              </w:rPr>
              <w:instrText xml:space="preserve"> PAGEREF _Toc215158301 \h </w:instrText>
            </w:r>
            <w:r>
              <w:rPr>
                <w:noProof/>
                <w:webHidden/>
              </w:rPr>
            </w:r>
            <w:r>
              <w:rPr>
                <w:noProof/>
                <w:webHidden/>
              </w:rPr>
              <w:fldChar w:fldCharType="separate"/>
            </w:r>
            <w:r>
              <w:rPr>
                <w:noProof/>
                <w:webHidden/>
              </w:rPr>
              <w:t>34</w:t>
            </w:r>
            <w:r>
              <w:rPr>
                <w:noProof/>
                <w:webHidden/>
              </w:rPr>
              <w:fldChar w:fldCharType="end"/>
            </w:r>
          </w:hyperlink>
        </w:p>
        <w:p w14:paraId="7657602C" w14:textId="728B4BE0" w:rsidR="0015682E" w:rsidRDefault="0015682E">
          <w:pPr>
            <w:pStyle w:val="TDC2"/>
            <w:tabs>
              <w:tab w:val="right" w:leader="dot" w:pos="8828"/>
            </w:tabs>
            <w:rPr>
              <w:rFonts w:asciiTheme="minorHAnsi" w:eastAsiaTheme="minorEastAsia" w:hAnsiTheme="minorHAnsi"/>
              <w:noProof/>
              <w:kern w:val="2"/>
              <w:szCs w:val="24"/>
              <w:lang w:eastAsia="es-CO"/>
              <w14:ligatures w14:val="standardContextual"/>
            </w:rPr>
          </w:pPr>
          <w:hyperlink w:anchor="_Toc215158302" w:history="1">
            <w:r w:rsidRPr="00E02DE0">
              <w:rPr>
                <w:rStyle w:val="Hipervnculo"/>
                <w:noProof/>
              </w:rPr>
              <w:t>Consulta Pública</w:t>
            </w:r>
            <w:r>
              <w:rPr>
                <w:noProof/>
                <w:webHidden/>
              </w:rPr>
              <w:tab/>
            </w:r>
            <w:r>
              <w:rPr>
                <w:noProof/>
                <w:webHidden/>
              </w:rPr>
              <w:fldChar w:fldCharType="begin"/>
            </w:r>
            <w:r>
              <w:rPr>
                <w:noProof/>
                <w:webHidden/>
              </w:rPr>
              <w:instrText xml:space="preserve"> PAGEREF _Toc215158302 \h </w:instrText>
            </w:r>
            <w:r>
              <w:rPr>
                <w:noProof/>
                <w:webHidden/>
              </w:rPr>
            </w:r>
            <w:r>
              <w:rPr>
                <w:noProof/>
                <w:webHidden/>
              </w:rPr>
              <w:fldChar w:fldCharType="separate"/>
            </w:r>
            <w:r>
              <w:rPr>
                <w:noProof/>
                <w:webHidden/>
              </w:rPr>
              <w:t>35</w:t>
            </w:r>
            <w:r>
              <w:rPr>
                <w:noProof/>
                <w:webHidden/>
              </w:rPr>
              <w:fldChar w:fldCharType="end"/>
            </w:r>
          </w:hyperlink>
        </w:p>
        <w:p w14:paraId="1111727F" w14:textId="1F0E726A" w:rsidR="0015682E" w:rsidRDefault="0015682E">
          <w:pPr>
            <w:pStyle w:val="TDC2"/>
            <w:tabs>
              <w:tab w:val="right" w:leader="dot" w:pos="8828"/>
            </w:tabs>
            <w:rPr>
              <w:rFonts w:asciiTheme="minorHAnsi" w:eastAsiaTheme="minorEastAsia" w:hAnsiTheme="minorHAnsi"/>
              <w:noProof/>
              <w:kern w:val="2"/>
              <w:szCs w:val="24"/>
              <w:lang w:eastAsia="es-CO"/>
              <w14:ligatures w14:val="standardContextual"/>
            </w:rPr>
          </w:pPr>
          <w:hyperlink w:anchor="_Toc215158303" w:history="1">
            <w:r w:rsidRPr="00E02DE0">
              <w:rPr>
                <w:rStyle w:val="Hipervnculo"/>
                <w:noProof/>
              </w:rPr>
              <w:t>Fases</w:t>
            </w:r>
            <w:r>
              <w:rPr>
                <w:noProof/>
                <w:webHidden/>
              </w:rPr>
              <w:tab/>
            </w:r>
            <w:r>
              <w:rPr>
                <w:noProof/>
                <w:webHidden/>
              </w:rPr>
              <w:fldChar w:fldCharType="begin"/>
            </w:r>
            <w:r>
              <w:rPr>
                <w:noProof/>
                <w:webHidden/>
              </w:rPr>
              <w:instrText xml:space="preserve"> PAGEREF _Toc215158303 \h </w:instrText>
            </w:r>
            <w:r>
              <w:rPr>
                <w:noProof/>
                <w:webHidden/>
              </w:rPr>
            </w:r>
            <w:r>
              <w:rPr>
                <w:noProof/>
                <w:webHidden/>
              </w:rPr>
              <w:fldChar w:fldCharType="separate"/>
            </w:r>
            <w:r>
              <w:rPr>
                <w:noProof/>
                <w:webHidden/>
              </w:rPr>
              <w:t>35</w:t>
            </w:r>
            <w:r>
              <w:rPr>
                <w:noProof/>
                <w:webHidden/>
              </w:rPr>
              <w:fldChar w:fldCharType="end"/>
            </w:r>
          </w:hyperlink>
        </w:p>
        <w:p w14:paraId="65622503" w14:textId="4FD7B9D4"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04"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Planeación del ejercicio de consulta pública</w:t>
            </w:r>
            <w:r>
              <w:rPr>
                <w:noProof/>
                <w:webHidden/>
              </w:rPr>
              <w:tab/>
            </w:r>
            <w:r>
              <w:rPr>
                <w:noProof/>
                <w:webHidden/>
              </w:rPr>
              <w:fldChar w:fldCharType="begin"/>
            </w:r>
            <w:r>
              <w:rPr>
                <w:noProof/>
                <w:webHidden/>
              </w:rPr>
              <w:instrText xml:space="preserve"> PAGEREF _Toc215158304 \h </w:instrText>
            </w:r>
            <w:r>
              <w:rPr>
                <w:noProof/>
                <w:webHidden/>
              </w:rPr>
            </w:r>
            <w:r>
              <w:rPr>
                <w:noProof/>
                <w:webHidden/>
              </w:rPr>
              <w:fldChar w:fldCharType="separate"/>
            </w:r>
            <w:r>
              <w:rPr>
                <w:noProof/>
                <w:webHidden/>
              </w:rPr>
              <w:t>36</w:t>
            </w:r>
            <w:r>
              <w:rPr>
                <w:noProof/>
                <w:webHidden/>
              </w:rPr>
              <w:fldChar w:fldCharType="end"/>
            </w:r>
          </w:hyperlink>
        </w:p>
        <w:p w14:paraId="0132CABF" w14:textId="1353BB2D"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05"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Desarrollo del ejercicio</w:t>
            </w:r>
            <w:r>
              <w:rPr>
                <w:noProof/>
                <w:webHidden/>
              </w:rPr>
              <w:tab/>
            </w:r>
            <w:r>
              <w:rPr>
                <w:noProof/>
                <w:webHidden/>
              </w:rPr>
              <w:fldChar w:fldCharType="begin"/>
            </w:r>
            <w:r>
              <w:rPr>
                <w:noProof/>
                <w:webHidden/>
              </w:rPr>
              <w:instrText xml:space="preserve"> PAGEREF _Toc215158305 \h </w:instrText>
            </w:r>
            <w:r>
              <w:rPr>
                <w:noProof/>
                <w:webHidden/>
              </w:rPr>
            </w:r>
            <w:r>
              <w:rPr>
                <w:noProof/>
                <w:webHidden/>
              </w:rPr>
              <w:fldChar w:fldCharType="separate"/>
            </w:r>
            <w:r>
              <w:rPr>
                <w:noProof/>
                <w:webHidden/>
              </w:rPr>
              <w:t>36</w:t>
            </w:r>
            <w:r>
              <w:rPr>
                <w:noProof/>
                <w:webHidden/>
              </w:rPr>
              <w:fldChar w:fldCharType="end"/>
            </w:r>
          </w:hyperlink>
        </w:p>
        <w:p w14:paraId="1498AF05" w14:textId="57286C50"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06"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Análisis de resultados</w:t>
            </w:r>
            <w:r>
              <w:rPr>
                <w:noProof/>
                <w:webHidden/>
              </w:rPr>
              <w:tab/>
            </w:r>
            <w:r>
              <w:rPr>
                <w:noProof/>
                <w:webHidden/>
              </w:rPr>
              <w:fldChar w:fldCharType="begin"/>
            </w:r>
            <w:r>
              <w:rPr>
                <w:noProof/>
                <w:webHidden/>
              </w:rPr>
              <w:instrText xml:space="preserve"> PAGEREF _Toc215158306 \h </w:instrText>
            </w:r>
            <w:r>
              <w:rPr>
                <w:noProof/>
                <w:webHidden/>
              </w:rPr>
            </w:r>
            <w:r>
              <w:rPr>
                <w:noProof/>
                <w:webHidden/>
              </w:rPr>
              <w:fldChar w:fldCharType="separate"/>
            </w:r>
            <w:r>
              <w:rPr>
                <w:noProof/>
                <w:webHidden/>
              </w:rPr>
              <w:t>36</w:t>
            </w:r>
            <w:r>
              <w:rPr>
                <w:noProof/>
                <w:webHidden/>
              </w:rPr>
              <w:fldChar w:fldCharType="end"/>
            </w:r>
          </w:hyperlink>
        </w:p>
        <w:p w14:paraId="407F1E0C" w14:textId="013AAE03" w:rsidR="0015682E" w:rsidRDefault="0015682E">
          <w:pPr>
            <w:pStyle w:val="TDC2"/>
            <w:tabs>
              <w:tab w:val="right" w:leader="dot" w:pos="8828"/>
            </w:tabs>
            <w:rPr>
              <w:rFonts w:asciiTheme="minorHAnsi" w:eastAsiaTheme="minorEastAsia" w:hAnsiTheme="minorHAnsi"/>
              <w:noProof/>
              <w:kern w:val="2"/>
              <w:szCs w:val="24"/>
              <w:lang w:eastAsia="es-CO"/>
              <w14:ligatures w14:val="standardContextual"/>
            </w:rPr>
          </w:pPr>
          <w:hyperlink w:anchor="_Toc215158307" w:history="1">
            <w:r w:rsidRPr="00E02DE0">
              <w:rPr>
                <w:rStyle w:val="Hipervnculo"/>
                <w:noProof/>
              </w:rPr>
              <w:t>Resolución 9058 de 2019</w:t>
            </w:r>
            <w:r>
              <w:rPr>
                <w:noProof/>
                <w:webHidden/>
              </w:rPr>
              <w:tab/>
            </w:r>
            <w:r>
              <w:rPr>
                <w:noProof/>
                <w:webHidden/>
              </w:rPr>
              <w:fldChar w:fldCharType="begin"/>
            </w:r>
            <w:r>
              <w:rPr>
                <w:noProof/>
                <w:webHidden/>
              </w:rPr>
              <w:instrText xml:space="preserve"> PAGEREF _Toc215158307 \h </w:instrText>
            </w:r>
            <w:r>
              <w:rPr>
                <w:noProof/>
                <w:webHidden/>
              </w:rPr>
            </w:r>
            <w:r>
              <w:rPr>
                <w:noProof/>
                <w:webHidden/>
              </w:rPr>
              <w:fldChar w:fldCharType="separate"/>
            </w:r>
            <w:r>
              <w:rPr>
                <w:noProof/>
                <w:webHidden/>
              </w:rPr>
              <w:t>37</w:t>
            </w:r>
            <w:r>
              <w:rPr>
                <w:noProof/>
                <w:webHidden/>
              </w:rPr>
              <w:fldChar w:fldCharType="end"/>
            </w:r>
          </w:hyperlink>
        </w:p>
        <w:p w14:paraId="67B07F6C" w14:textId="7CDCA671" w:rsidR="0015682E" w:rsidRDefault="0015682E">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5158308" w:history="1">
            <w:r w:rsidRPr="00E02DE0">
              <w:rPr>
                <w:rStyle w:val="Hipervnculo"/>
                <w:noProof/>
              </w:rPr>
              <w:t>8.</w:t>
            </w:r>
            <w:r>
              <w:rPr>
                <w:rFonts w:asciiTheme="minorHAnsi" w:eastAsiaTheme="minorEastAsia" w:hAnsiTheme="minorHAnsi"/>
                <w:noProof/>
                <w:kern w:val="2"/>
                <w:szCs w:val="24"/>
                <w:lang w:eastAsia="es-CO"/>
                <w14:ligatures w14:val="standardContextual"/>
              </w:rPr>
              <w:tab/>
            </w:r>
            <w:r w:rsidRPr="00E02DE0">
              <w:rPr>
                <w:rStyle w:val="Hipervnculo"/>
                <w:noProof/>
              </w:rPr>
              <w:t>REVISIÓN</w:t>
            </w:r>
            <w:r>
              <w:rPr>
                <w:noProof/>
                <w:webHidden/>
              </w:rPr>
              <w:tab/>
            </w:r>
            <w:r>
              <w:rPr>
                <w:noProof/>
                <w:webHidden/>
              </w:rPr>
              <w:fldChar w:fldCharType="begin"/>
            </w:r>
            <w:r>
              <w:rPr>
                <w:noProof/>
                <w:webHidden/>
              </w:rPr>
              <w:instrText xml:space="preserve"> PAGEREF _Toc215158308 \h </w:instrText>
            </w:r>
            <w:r>
              <w:rPr>
                <w:noProof/>
                <w:webHidden/>
              </w:rPr>
            </w:r>
            <w:r>
              <w:rPr>
                <w:noProof/>
                <w:webHidden/>
              </w:rPr>
              <w:fldChar w:fldCharType="separate"/>
            </w:r>
            <w:r>
              <w:rPr>
                <w:noProof/>
                <w:webHidden/>
              </w:rPr>
              <w:t>37</w:t>
            </w:r>
            <w:r>
              <w:rPr>
                <w:noProof/>
                <w:webHidden/>
              </w:rPr>
              <w:fldChar w:fldCharType="end"/>
            </w:r>
          </w:hyperlink>
        </w:p>
        <w:p w14:paraId="79153849" w14:textId="3036F89F" w:rsidR="0015682E" w:rsidRDefault="0015682E">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5158309" w:history="1">
            <w:r w:rsidRPr="00E02DE0">
              <w:rPr>
                <w:rStyle w:val="Hipervnculo"/>
                <w:noProof/>
              </w:rPr>
              <w:t>9.</w:t>
            </w:r>
            <w:r>
              <w:rPr>
                <w:rFonts w:asciiTheme="minorHAnsi" w:eastAsiaTheme="minorEastAsia" w:hAnsiTheme="minorHAnsi"/>
                <w:noProof/>
                <w:kern w:val="2"/>
                <w:szCs w:val="24"/>
                <w:lang w:eastAsia="es-CO"/>
                <w14:ligatures w14:val="standardContextual"/>
              </w:rPr>
              <w:tab/>
            </w:r>
            <w:r w:rsidRPr="00E02DE0">
              <w:rPr>
                <w:rStyle w:val="Hipervnculo"/>
                <w:noProof/>
              </w:rPr>
              <w:t>PUBLICACIÓN</w:t>
            </w:r>
            <w:r>
              <w:rPr>
                <w:noProof/>
                <w:webHidden/>
              </w:rPr>
              <w:tab/>
            </w:r>
            <w:r>
              <w:rPr>
                <w:noProof/>
                <w:webHidden/>
              </w:rPr>
              <w:fldChar w:fldCharType="begin"/>
            </w:r>
            <w:r>
              <w:rPr>
                <w:noProof/>
                <w:webHidden/>
              </w:rPr>
              <w:instrText xml:space="preserve"> PAGEREF _Toc215158309 \h </w:instrText>
            </w:r>
            <w:r>
              <w:rPr>
                <w:noProof/>
                <w:webHidden/>
              </w:rPr>
            </w:r>
            <w:r>
              <w:rPr>
                <w:noProof/>
                <w:webHidden/>
              </w:rPr>
              <w:fldChar w:fldCharType="separate"/>
            </w:r>
            <w:r>
              <w:rPr>
                <w:noProof/>
                <w:webHidden/>
              </w:rPr>
              <w:t>38</w:t>
            </w:r>
            <w:r>
              <w:rPr>
                <w:noProof/>
                <w:webHidden/>
              </w:rPr>
              <w:fldChar w:fldCharType="end"/>
            </w:r>
          </w:hyperlink>
        </w:p>
        <w:p w14:paraId="3E1D317F" w14:textId="5DDBFF5A" w:rsidR="0015682E" w:rsidRDefault="0015682E">
          <w:pPr>
            <w:pStyle w:val="TDC1"/>
            <w:tabs>
              <w:tab w:val="left" w:pos="720"/>
              <w:tab w:val="right" w:leader="dot" w:pos="8828"/>
            </w:tabs>
            <w:rPr>
              <w:rFonts w:asciiTheme="minorHAnsi" w:eastAsiaTheme="minorEastAsia" w:hAnsiTheme="minorHAnsi"/>
              <w:noProof/>
              <w:kern w:val="2"/>
              <w:szCs w:val="24"/>
              <w:lang w:eastAsia="es-CO"/>
              <w14:ligatures w14:val="standardContextual"/>
            </w:rPr>
          </w:pPr>
          <w:hyperlink w:anchor="_Toc215158310" w:history="1">
            <w:r w:rsidRPr="00E02DE0">
              <w:rPr>
                <w:rStyle w:val="Hipervnculo"/>
                <w:noProof/>
              </w:rPr>
              <w:t>10.</w:t>
            </w:r>
            <w:r>
              <w:rPr>
                <w:rFonts w:asciiTheme="minorHAnsi" w:eastAsiaTheme="minorEastAsia" w:hAnsiTheme="minorHAnsi"/>
                <w:noProof/>
                <w:kern w:val="2"/>
                <w:szCs w:val="24"/>
                <w:lang w:eastAsia="es-CO"/>
                <w14:ligatures w14:val="standardContextual"/>
              </w:rPr>
              <w:tab/>
            </w:r>
            <w:r w:rsidRPr="00E02DE0">
              <w:rPr>
                <w:rStyle w:val="Hipervnculo"/>
                <w:noProof/>
              </w:rPr>
              <w:t>EVALUACIÓN</w:t>
            </w:r>
            <w:r>
              <w:rPr>
                <w:noProof/>
                <w:webHidden/>
              </w:rPr>
              <w:tab/>
            </w:r>
            <w:r>
              <w:rPr>
                <w:noProof/>
                <w:webHidden/>
              </w:rPr>
              <w:fldChar w:fldCharType="begin"/>
            </w:r>
            <w:r>
              <w:rPr>
                <w:noProof/>
                <w:webHidden/>
              </w:rPr>
              <w:instrText xml:space="preserve"> PAGEREF _Toc215158310 \h </w:instrText>
            </w:r>
            <w:r>
              <w:rPr>
                <w:noProof/>
                <w:webHidden/>
              </w:rPr>
            </w:r>
            <w:r>
              <w:rPr>
                <w:noProof/>
                <w:webHidden/>
              </w:rPr>
              <w:fldChar w:fldCharType="separate"/>
            </w:r>
            <w:r>
              <w:rPr>
                <w:noProof/>
                <w:webHidden/>
              </w:rPr>
              <w:t>39</w:t>
            </w:r>
            <w:r>
              <w:rPr>
                <w:noProof/>
                <w:webHidden/>
              </w:rPr>
              <w:fldChar w:fldCharType="end"/>
            </w:r>
          </w:hyperlink>
        </w:p>
        <w:p w14:paraId="01009B0D" w14:textId="3F34B7BD"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11"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Depuración normativa</w:t>
            </w:r>
            <w:r>
              <w:rPr>
                <w:noProof/>
                <w:webHidden/>
              </w:rPr>
              <w:tab/>
            </w:r>
            <w:r>
              <w:rPr>
                <w:noProof/>
                <w:webHidden/>
              </w:rPr>
              <w:fldChar w:fldCharType="begin"/>
            </w:r>
            <w:r>
              <w:rPr>
                <w:noProof/>
                <w:webHidden/>
              </w:rPr>
              <w:instrText xml:space="preserve"> PAGEREF _Toc215158311 \h </w:instrText>
            </w:r>
            <w:r>
              <w:rPr>
                <w:noProof/>
                <w:webHidden/>
              </w:rPr>
            </w:r>
            <w:r>
              <w:rPr>
                <w:noProof/>
                <w:webHidden/>
              </w:rPr>
              <w:fldChar w:fldCharType="separate"/>
            </w:r>
            <w:r>
              <w:rPr>
                <w:noProof/>
                <w:webHidden/>
              </w:rPr>
              <w:t>40</w:t>
            </w:r>
            <w:r>
              <w:rPr>
                <w:noProof/>
                <w:webHidden/>
              </w:rPr>
              <w:fldChar w:fldCharType="end"/>
            </w:r>
          </w:hyperlink>
        </w:p>
        <w:p w14:paraId="0F48E0E5" w14:textId="2783A90C"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12"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Metodología</w:t>
            </w:r>
            <w:r>
              <w:rPr>
                <w:noProof/>
                <w:webHidden/>
              </w:rPr>
              <w:tab/>
            </w:r>
            <w:r>
              <w:rPr>
                <w:noProof/>
                <w:webHidden/>
              </w:rPr>
              <w:fldChar w:fldCharType="begin"/>
            </w:r>
            <w:r>
              <w:rPr>
                <w:noProof/>
                <w:webHidden/>
              </w:rPr>
              <w:instrText xml:space="preserve"> PAGEREF _Toc215158312 \h </w:instrText>
            </w:r>
            <w:r>
              <w:rPr>
                <w:noProof/>
                <w:webHidden/>
              </w:rPr>
            </w:r>
            <w:r>
              <w:rPr>
                <w:noProof/>
                <w:webHidden/>
              </w:rPr>
              <w:fldChar w:fldCharType="separate"/>
            </w:r>
            <w:r>
              <w:rPr>
                <w:noProof/>
                <w:webHidden/>
              </w:rPr>
              <w:t>40</w:t>
            </w:r>
            <w:r>
              <w:rPr>
                <w:noProof/>
                <w:webHidden/>
              </w:rPr>
              <w:fldChar w:fldCharType="end"/>
            </w:r>
          </w:hyperlink>
        </w:p>
        <w:p w14:paraId="79E87A3F" w14:textId="6C0D2242" w:rsidR="0015682E" w:rsidRDefault="0015682E">
          <w:pPr>
            <w:pStyle w:val="TDC4"/>
            <w:tabs>
              <w:tab w:val="right" w:leader="dot" w:pos="8828"/>
            </w:tabs>
            <w:rPr>
              <w:rFonts w:asciiTheme="minorHAnsi" w:eastAsiaTheme="minorEastAsia" w:hAnsiTheme="minorHAnsi"/>
              <w:noProof/>
              <w:kern w:val="2"/>
              <w:szCs w:val="24"/>
              <w:lang w:eastAsia="es-CO"/>
              <w14:ligatures w14:val="standardContextual"/>
            </w:rPr>
          </w:pPr>
          <w:hyperlink w:anchor="_Toc215158313" w:history="1">
            <w:r w:rsidRPr="00E02DE0">
              <w:rPr>
                <w:rStyle w:val="Hipervnculo"/>
                <w:noProof/>
              </w:rPr>
              <w:t>Criterios de depuración normativa</w:t>
            </w:r>
            <w:r>
              <w:rPr>
                <w:noProof/>
                <w:webHidden/>
              </w:rPr>
              <w:tab/>
            </w:r>
            <w:r>
              <w:rPr>
                <w:noProof/>
                <w:webHidden/>
              </w:rPr>
              <w:fldChar w:fldCharType="begin"/>
            </w:r>
            <w:r>
              <w:rPr>
                <w:noProof/>
                <w:webHidden/>
              </w:rPr>
              <w:instrText xml:space="preserve"> PAGEREF _Toc215158313 \h </w:instrText>
            </w:r>
            <w:r>
              <w:rPr>
                <w:noProof/>
                <w:webHidden/>
              </w:rPr>
            </w:r>
            <w:r>
              <w:rPr>
                <w:noProof/>
                <w:webHidden/>
              </w:rPr>
              <w:fldChar w:fldCharType="separate"/>
            </w:r>
            <w:r>
              <w:rPr>
                <w:noProof/>
                <w:webHidden/>
              </w:rPr>
              <w:t>40</w:t>
            </w:r>
            <w:r>
              <w:rPr>
                <w:noProof/>
                <w:webHidden/>
              </w:rPr>
              <w:fldChar w:fldCharType="end"/>
            </w:r>
          </w:hyperlink>
        </w:p>
        <w:p w14:paraId="66A6AC0C" w14:textId="3DB7B2A8"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14"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Herramienta</w:t>
            </w:r>
            <w:r>
              <w:rPr>
                <w:noProof/>
                <w:webHidden/>
              </w:rPr>
              <w:tab/>
            </w:r>
            <w:r>
              <w:rPr>
                <w:noProof/>
                <w:webHidden/>
              </w:rPr>
              <w:fldChar w:fldCharType="begin"/>
            </w:r>
            <w:r>
              <w:rPr>
                <w:noProof/>
                <w:webHidden/>
              </w:rPr>
              <w:instrText xml:space="preserve"> PAGEREF _Toc215158314 \h </w:instrText>
            </w:r>
            <w:r>
              <w:rPr>
                <w:noProof/>
                <w:webHidden/>
              </w:rPr>
            </w:r>
            <w:r>
              <w:rPr>
                <w:noProof/>
                <w:webHidden/>
              </w:rPr>
              <w:fldChar w:fldCharType="separate"/>
            </w:r>
            <w:r>
              <w:rPr>
                <w:noProof/>
                <w:webHidden/>
              </w:rPr>
              <w:t>43</w:t>
            </w:r>
            <w:r>
              <w:rPr>
                <w:noProof/>
                <w:webHidden/>
              </w:rPr>
              <w:fldChar w:fldCharType="end"/>
            </w:r>
          </w:hyperlink>
        </w:p>
        <w:p w14:paraId="232332D6" w14:textId="7DD214D4" w:rsidR="0015682E" w:rsidRDefault="0015682E">
          <w:pPr>
            <w:pStyle w:val="TDC2"/>
            <w:tabs>
              <w:tab w:val="right" w:leader="dot" w:pos="8828"/>
            </w:tabs>
            <w:rPr>
              <w:rFonts w:asciiTheme="minorHAnsi" w:eastAsiaTheme="minorEastAsia" w:hAnsiTheme="minorHAnsi"/>
              <w:noProof/>
              <w:kern w:val="2"/>
              <w:szCs w:val="24"/>
              <w:lang w:eastAsia="es-CO"/>
              <w14:ligatures w14:val="standardContextual"/>
            </w:rPr>
          </w:pPr>
          <w:hyperlink w:anchor="_Toc215158315" w:history="1">
            <w:r w:rsidRPr="00E02DE0">
              <w:rPr>
                <w:rStyle w:val="Hipervnculo"/>
                <w:noProof/>
              </w:rPr>
              <w:t>Evaluación Ex Post</w:t>
            </w:r>
            <w:r>
              <w:rPr>
                <w:noProof/>
                <w:webHidden/>
              </w:rPr>
              <w:tab/>
            </w:r>
            <w:r>
              <w:rPr>
                <w:noProof/>
                <w:webHidden/>
              </w:rPr>
              <w:fldChar w:fldCharType="begin"/>
            </w:r>
            <w:r>
              <w:rPr>
                <w:noProof/>
                <w:webHidden/>
              </w:rPr>
              <w:instrText xml:space="preserve"> PAGEREF _Toc215158315 \h </w:instrText>
            </w:r>
            <w:r>
              <w:rPr>
                <w:noProof/>
                <w:webHidden/>
              </w:rPr>
            </w:r>
            <w:r>
              <w:rPr>
                <w:noProof/>
                <w:webHidden/>
              </w:rPr>
              <w:fldChar w:fldCharType="separate"/>
            </w:r>
            <w:r>
              <w:rPr>
                <w:noProof/>
                <w:webHidden/>
              </w:rPr>
              <w:t>44</w:t>
            </w:r>
            <w:r>
              <w:rPr>
                <w:noProof/>
                <w:webHidden/>
              </w:rPr>
              <w:fldChar w:fldCharType="end"/>
            </w:r>
          </w:hyperlink>
        </w:p>
        <w:p w14:paraId="1861F37E" w14:textId="6CE52B54"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16"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Planificación estratégica de la evaluación ex post</w:t>
            </w:r>
            <w:r>
              <w:rPr>
                <w:noProof/>
                <w:webHidden/>
              </w:rPr>
              <w:tab/>
            </w:r>
            <w:r>
              <w:rPr>
                <w:noProof/>
                <w:webHidden/>
              </w:rPr>
              <w:fldChar w:fldCharType="begin"/>
            </w:r>
            <w:r>
              <w:rPr>
                <w:noProof/>
                <w:webHidden/>
              </w:rPr>
              <w:instrText xml:space="preserve"> PAGEREF _Toc215158316 \h </w:instrText>
            </w:r>
            <w:r>
              <w:rPr>
                <w:noProof/>
                <w:webHidden/>
              </w:rPr>
            </w:r>
            <w:r>
              <w:rPr>
                <w:noProof/>
                <w:webHidden/>
              </w:rPr>
              <w:fldChar w:fldCharType="separate"/>
            </w:r>
            <w:r>
              <w:rPr>
                <w:noProof/>
                <w:webHidden/>
              </w:rPr>
              <w:t>45</w:t>
            </w:r>
            <w:r>
              <w:rPr>
                <w:noProof/>
                <w:webHidden/>
              </w:rPr>
              <w:fldChar w:fldCharType="end"/>
            </w:r>
          </w:hyperlink>
        </w:p>
        <w:p w14:paraId="00C6E1A6" w14:textId="0423B414"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17"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Metodología</w:t>
            </w:r>
            <w:r>
              <w:rPr>
                <w:noProof/>
                <w:webHidden/>
              </w:rPr>
              <w:tab/>
            </w:r>
            <w:r>
              <w:rPr>
                <w:noProof/>
                <w:webHidden/>
              </w:rPr>
              <w:fldChar w:fldCharType="begin"/>
            </w:r>
            <w:r>
              <w:rPr>
                <w:noProof/>
                <w:webHidden/>
              </w:rPr>
              <w:instrText xml:space="preserve"> PAGEREF _Toc215158317 \h </w:instrText>
            </w:r>
            <w:r>
              <w:rPr>
                <w:noProof/>
                <w:webHidden/>
              </w:rPr>
            </w:r>
            <w:r>
              <w:rPr>
                <w:noProof/>
                <w:webHidden/>
              </w:rPr>
              <w:fldChar w:fldCharType="separate"/>
            </w:r>
            <w:r>
              <w:rPr>
                <w:noProof/>
                <w:webHidden/>
              </w:rPr>
              <w:t>46</w:t>
            </w:r>
            <w:r>
              <w:rPr>
                <w:noProof/>
                <w:webHidden/>
              </w:rPr>
              <w:fldChar w:fldCharType="end"/>
            </w:r>
          </w:hyperlink>
        </w:p>
        <w:p w14:paraId="68CB4B9C" w14:textId="2D5D5B60" w:rsidR="0015682E" w:rsidRDefault="0015682E">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15158318" w:history="1">
            <w:r w:rsidRPr="00E02DE0">
              <w:rPr>
                <w:rStyle w:val="Hipervnculo"/>
                <w:rFonts w:ascii="Wingdings" w:hAnsi="Wingdings"/>
                <w:noProof/>
              </w:rPr>
              <w:t></w:t>
            </w:r>
            <w:r>
              <w:rPr>
                <w:rFonts w:asciiTheme="minorHAnsi" w:eastAsiaTheme="minorEastAsia" w:hAnsiTheme="minorHAnsi"/>
                <w:noProof/>
                <w:kern w:val="2"/>
                <w:szCs w:val="24"/>
                <w:lang w:eastAsia="es-CO"/>
                <w14:ligatures w14:val="standardContextual"/>
              </w:rPr>
              <w:tab/>
            </w:r>
            <w:r w:rsidRPr="00E02DE0">
              <w:rPr>
                <w:rStyle w:val="Hipervnculo"/>
                <w:noProof/>
              </w:rPr>
              <w:t>Simplificación normativa</w:t>
            </w:r>
            <w:r>
              <w:rPr>
                <w:noProof/>
                <w:webHidden/>
              </w:rPr>
              <w:tab/>
            </w:r>
            <w:r>
              <w:rPr>
                <w:noProof/>
                <w:webHidden/>
              </w:rPr>
              <w:fldChar w:fldCharType="begin"/>
            </w:r>
            <w:r>
              <w:rPr>
                <w:noProof/>
                <w:webHidden/>
              </w:rPr>
              <w:instrText xml:space="preserve"> PAGEREF _Toc215158318 \h </w:instrText>
            </w:r>
            <w:r>
              <w:rPr>
                <w:noProof/>
                <w:webHidden/>
              </w:rPr>
            </w:r>
            <w:r>
              <w:rPr>
                <w:noProof/>
                <w:webHidden/>
              </w:rPr>
              <w:fldChar w:fldCharType="separate"/>
            </w:r>
            <w:r>
              <w:rPr>
                <w:noProof/>
                <w:webHidden/>
              </w:rPr>
              <w:t>57</w:t>
            </w:r>
            <w:r>
              <w:rPr>
                <w:noProof/>
                <w:webHidden/>
              </w:rPr>
              <w:fldChar w:fldCharType="end"/>
            </w:r>
          </w:hyperlink>
        </w:p>
        <w:p w14:paraId="55CDD154" w14:textId="5A208340" w:rsidR="00524BF2" w:rsidRPr="00123FA6" w:rsidRDefault="00F03272" w:rsidP="00BF74C6">
          <w:pPr>
            <w:rPr>
              <w:rFonts w:cs="Arial"/>
              <w:szCs w:val="24"/>
            </w:rPr>
          </w:pPr>
          <w:r w:rsidRPr="00123FA6">
            <w:rPr>
              <w:rFonts w:cs="Arial"/>
              <w:szCs w:val="24"/>
            </w:rPr>
            <w:fldChar w:fldCharType="end"/>
          </w:r>
        </w:p>
      </w:sdtContent>
    </w:sdt>
    <w:bookmarkEnd w:id="0"/>
    <w:p w14:paraId="723F5901" w14:textId="77777777" w:rsidR="008E303B" w:rsidRPr="00123FA6" w:rsidRDefault="008E303B" w:rsidP="008E303B"/>
    <w:p w14:paraId="6A0F0CDD" w14:textId="77777777" w:rsidR="008E303B" w:rsidRPr="00123FA6" w:rsidRDefault="008E303B" w:rsidP="008E303B"/>
    <w:p w14:paraId="24523503" w14:textId="77777777" w:rsidR="008E303B" w:rsidRPr="00123FA6" w:rsidRDefault="008E303B" w:rsidP="008E303B"/>
    <w:p w14:paraId="4BA72B56" w14:textId="77777777" w:rsidR="008E303B" w:rsidRPr="00123FA6" w:rsidRDefault="008E303B" w:rsidP="008E303B"/>
    <w:p w14:paraId="0F12A30F" w14:textId="77777777" w:rsidR="008E303B" w:rsidRPr="00123FA6" w:rsidRDefault="008E303B" w:rsidP="008E303B"/>
    <w:p w14:paraId="49B2D790" w14:textId="77777777" w:rsidR="008E303B" w:rsidRPr="00123FA6" w:rsidRDefault="008E303B" w:rsidP="008E303B"/>
    <w:p w14:paraId="62C9466F" w14:textId="77777777" w:rsidR="008E303B" w:rsidRPr="00123FA6" w:rsidRDefault="008E303B" w:rsidP="008E303B"/>
    <w:p w14:paraId="0A52BDC1" w14:textId="77777777" w:rsidR="008E303B" w:rsidRDefault="008E303B" w:rsidP="008E303B"/>
    <w:p w14:paraId="4BEB4919" w14:textId="77777777" w:rsidR="00D76423" w:rsidRDefault="00D76423" w:rsidP="008E303B"/>
    <w:p w14:paraId="1F57BE62" w14:textId="77777777" w:rsidR="00D76423" w:rsidRPr="00123FA6" w:rsidRDefault="00D76423" w:rsidP="008E303B"/>
    <w:p w14:paraId="5A5420BF" w14:textId="0D1B7AB6" w:rsidR="00C81EF6" w:rsidRPr="00123FA6" w:rsidRDefault="00CE5757" w:rsidP="00B50BD2">
      <w:pPr>
        <w:pStyle w:val="Ttulo1"/>
        <w:numPr>
          <w:ilvl w:val="0"/>
          <w:numId w:val="2"/>
        </w:numPr>
        <w:rPr>
          <w:rFonts w:eastAsia="Times New Roman"/>
        </w:rPr>
      </w:pPr>
      <w:bookmarkStart w:id="4" w:name="_Toc215158262"/>
      <w:r w:rsidRPr="00123FA6">
        <w:rPr>
          <w:rFonts w:eastAsia="Times New Roman"/>
        </w:rPr>
        <w:lastRenderedPageBreak/>
        <w:t>OBJETIV</w:t>
      </w:r>
      <w:r w:rsidR="00712293" w:rsidRPr="00123FA6">
        <w:rPr>
          <w:rFonts w:eastAsia="Times New Roman"/>
        </w:rPr>
        <w:t>O</w:t>
      </w:r>
      <w:bookmarkEnd w:id="4"/>
    </w:p>
    <w:p w14:paraId="78936484" w14:textId="4824929B" w:rsidR="002606B8" w:rsidRPr="00123FA6" w:rsidRDefault="002606B8" w:rsidP="002606B8">
      <w:pPr>
        <w:pStyle w:val="Textoindependiente"/>
        <w:spacing w:line="360" w:lineRule="auto"/>
        <w:jc w:val="both"/>
        <w:rPr>
          <w:rFonts w:ascii="Arial" w:hAnsi="Arial" w:cs="Arial"/>
          <w:sz w:val="22"/>
          <w:szCs w:val="22"/>
        </w:rPr>
      </w:pPr>
      <w:r w:rsidRPr="00123FA6">
        <w:rPr>
          <w:rFonts w:ascii="Arial" w:hAnsi="Arial" w:cs="Arial"/>
          <w:sz w:val="22"/>
          <w:szCs w:val="22"/>
        </w:rPr>
        <w:t>Establecer</w:t>
      </w:r>
      <w:r w:rsidRPr="00123FA6">
        <w:rPr>
          <w:rFonts w:ascii="Arial" w:hAnsi="Arial" w:cs="Arial"/>
          <w:spacing w:val="-2"/>
          <w:sz w:val="22"/>
          <w:szCs w:val="22"/>
        </w:rPr>
        <w:t xml:space="preserve"> </w:t>
      </w:r>
      <w:r w:rsidRPr="00123FA6">
        <w:rPr>
          <w:rFonts w:ascii="Arial" w:hAnsi="Arial" w:cs="Arial"/>
          <w:sz w:val="22"/>
          <w:szCs w:val="22"/>
        </w:rPr>
        <w:t>al interior de la Superintendencia Nacional de Salud los</w:t>
      </w:r>
      <w:r w:rsidRPr="00123FA6">
        <w:rPr>
          <w:rFonts w:ascii="Arial" w:hAnsi="Arial" w:cs="Arial"/>
          <w:spacing w:val="-1"/>
          <w:sz w:val="22"/>
          <w:szCs w:val="22"/>
        </w:rPr>
        <w:t xml:space="preserve"> </w:t>
      </w:r>
      <w:r w:rsidRPr="00123FA6">
        <w:rPr>
          <w:rFonts w:ascii="Arial" w:hAnsi="Arial" w:cs="Arial"/>
          <w:sz w:val="22"/>
          <w:szCs w:val="22"/>
        </w:rPr>
        <w:t>lineamientos</w:t>
      </w:r>
      <w:r w:rsidRPr="00123FA6">
        <w:rPr>
          <w:rFonts w:ascii="Arial" w:hAnsi="Arial" w:cs="Arial"/>
          <w:spacing w:val="-4"/>
          <w:sz w:val="22"/>
          <w:szCs w:val="22"/>
        </w:rPr>
        <w:t xml:space="preserve"> </w:t>
      </w:r>
      <w:r w:rsidRPr="00123FA6">
        <w:rPr>
          <w:rFonts w:ascii="Arial" w:hAnsi="Arial" w:cs="Arial"/>
          <w:sz w:val="22"/>
          <w:szCs w:val="22"/>
        </w:rPr>
        <w:t>generales</w:t>
      </w:r>
      <w:r w:rsidRPr="00123FA6">
        <w:rPr>
          <w:rFonts w:ascii="Arial" w:hAnsi="Arial" w:cs="Arial"/>
          <w:spacing w:val="-4"/>
          <w:sz w:val="22"/>
          <w:szCs w:val="22"/>
        </w:rPr>
        <w:t xml:space="preserve"> de la Política de Mejora Normativa</w:t>
      </w:r>
      <w:r w:rsidR="004A1021" w:rsidRPr="00123FA6">
        <w:rPr>
          <w:rFonts w:ascii="Arial" w:hAnsi="Arial" w:cs="Arial"/>
          <w:spacing w:val="-4"/>
          <w:sz w:val="22"/>
          <w:szCs w:val="22"/>
        </w:rPr>
        <w:t xml:space="preserve"> (PMN) </w:t>
      </w:r>
      <w:r w:rsidR="00F766E9" w:rsidRPr="00123FA6">
        <w:rPr>
          <w:rFonts w:ascii="Arial" w:hAnsi="Arial" w:cs="Arial"/>
          <w:spacing w:val="-4"/>
          <w:sz w:val="22"/>
          <w:szCs w:val="22"/>
        </w:rPr>
        <w:t>para</w:t>
      </w:r>
      <w:r w:rsidRPr="00123FA6">
        <w:rPr>
          <w:rFonts w:ascii="Arial" w:hAnsi="Arial" w:cs="Arial"/>
          <w:sz w:val="22"/>
          <w:szCs w:val="22"/>
        </w:rPr>
        <w:t xml:space="preserve"> la expedición de actos administrativos de carácter general y abstracto, teniendo en cuenta parámetros de calidad técnic</w:t>
      </w:r>
      <w:r w:rsidR="00F064DF" w:rsidRPr="00123FA6">
        <w:rPr>
          <w:rFonts w:ascii="Arial" w:hAnsi="Arial" w:cs="Arial"/>
          <w:sz w:val="22"/>
          <w:szCs w:val="22"/>
        </w:rPr>
        <w:t>a</w:t>
      </w:r>
      <w:r w:rsidRPr="00123FA6">
        <w:rPr>
          <w:rFonts w:ascii="Arial" w:hAnsi="Arial" w:cs="Arial"/>
          <w:sz w:val="22"/>
          <w:szCs w:val="22"/>
        </w:rPr>
        <w:t xml:space="preserve"> y jurídic</w:t>
      </w:r>
      <w:r w:rsidR="00F064DF" w:rsidRPr="00123FA6">
        <w:rPr>
          <w:rFonts w:ascii="Arial" w:hAnsi="Arial" w:cs="Arial"/>
          <w:sz w:val="22"/>
          <w:szCs w:val="22"/>
        </w:rPr>
        <w:t>a</w:t>
      </w:r>
      <w:r w:rsidRPr="00123FA6">
        <w:rPr>
          <w:rFonts w:ascii="Arial" w:hAnsi="Arial" w:cs="Arial"/>
          <w:sz w:val="22"/>
          <w:szCs w:val="22"/>
        </w:rPr>
        <w:t xml:space="preserve"> para propender que estos sean eficaces, eficientes, transparentes, coherentes y simples, en aras de fortalecer la seguridad jurídica y generar mayor bienestar social. </w:t>
      </w:r>
    </w:p>
    <w:p w14:paraId="36B2C0E4" w14:textId="70926D69" w:rsidR="00BF74C6" w:rsidRPr="00123FA6" w:rsidRDefault="00CE5757" w:rsidP="00B50BD2">
      <w:pPr>
        <w:pStyle w:val="Ttulo1"/>
        <w:numPr>
          <w:ilvl w:val="0"/>
          <w:numId w:val="2"/>
        </w:numPr>
        <w:rPr>
          <w:rFonts w:eastAsia="Times New Roman"/>
        </w:rPr>
      </w:pPr>
      <w:bookmarkStart w:id="5" w:name="_Toc215158263"/>
      <w:r w:rsidRPr="00123FA6">
        <w:rPr>
          <w:rFonts w:eastAsia="Times New Roman"/>
        </w:rPr>
        <w:t>ALCANCE</w:t>
      </w:r>
      <w:bookmarkEnd w:id="5"/>
      <w:r w:rsidRPr="00123FA6">
        <w:rPr>
          <w:rFonts w:eastAsia="Times New Roman"/>
        </w:rPr>
        <w:t> </w:t>
      </w:r>
    </w:p>
    <w:p w14:paraId="5BCEC950" w14:textId="77777777" w:rsidR="002606B8" w:rsidRPr="00123FA6" w:rsidRDefault="002606B8" w:rsidP="002606B8">
      <w:pPr>
        <w:pStyle w:val="Textoindependiente"/>
        <w:spacing w:line="360" w:lineRule="auto"/>
        <w:jc w:val="both"/>
        <w:rPr>
          <w:rFonts w:ascii="Arial" w:hAnsi="Arial" w:cs="Arial"/>
          <w:spacing w:val="-3"/>
          <w:sz w:val="22"/>
          <w:szCs w:val="22"/>
        </w:rPr>
      </w:pPr>
      <w:r w:rsidRPr="00123FA6">
        <w:rPr>
          <w:rFonts w:ascii="Arial" w:hAnsi="Arial" w:cs="Arial"/>
          <w:spacing w:val="-3"/>
          <w:sz w:val="22"/>
          <w:szCs w:val="22"/>
        </w:rPr>
        <w:t xml:space="preserve">El presente manual debe aplicarse a todos los actos administrativos de carácter general y abstracto que se pretendan expedir por la entidad. Las siguientes dependencias participarán en la implementación de la PMN, así: </w:t>
      </w:r>
    </w:p>
    <w:p w14:paraId="79388001" w14:textId="77777777" w:rsidR="002606B8" w:rsidRPr="00123FA6" w:rsidRDefault="002606B8" w:rsidP="002606B8">
      <w:pPr>
        <w:pStyle w:val="Textoindependiente"/>
        <w:spacing w:line="360" w:lineRule="auto"/>
        <w:jc w:val="both"/>
        <w:rPr>
          <w:rFonts w:ascii="Arial" w:hAnsi="Arial" w:cs="Arial"/>
          <w:spacing w:val="-3"/>
          <w:sz w:val="22"/>
          <w:szCs w:val="22"/>
        </w:rPr>
      </w:pPr>
    </w:p>
    <w:p w14:paraId="1867D3DA" w14:textId="27E42426" w:rsidR="002606B8" w:rsidRPr="00123FA6" w:rsidRDefault="002606B8" w:rsidP="002606B8">
      <w:pPr>
        <w:pStyle w:val="Textoindependiente"/>
        <w:spacing w:line="360" w:lineRule="auto"/>
        <w:jc w:val="both"/>
        <w:rPr>
          <w:rFonts w:ascii="Arial" w:hAnsi="Arial" w:cs="Arial"/>
          <w:spacing w:val="-3"/>
          <w:sz w:val="22"/>
          <w:szCs w:val="22"/>
        </w:rPr>
      </w:pPr>
      <w:r w:rsidRPr="00123FA6">
        <w:rPr>
          <w:rFonts w:ascii="Arial" w:hAnsi="Arial" w:cs="Arial"/>
          <w:spacing w:val="-3"/>
          <w:sz w:val="22"/>
          <w:szCs w:val="22"/>
        </w:rPr>
        <w:t>La Dirección Jurídica (DJ) – Subdirección de Defensa jurídica (SDJ) como líder de la implementación de la política de Mejora Normativa, de conformidad con las funciones relacionadas con la asesoría jurídica en asuntos relacionados con la gestión de la entidad, la revisión de los aspectos jurídicos de los proyectos de actos administrativos a suscribir por el Superintendente Nacional de Salud y la asesoría y propuesta de estrategias de prevención del daño antijurídico, así como la participación en la definición de los riesgos jurídicos de la Superintendencia.</w:t>
      </w:r>
    </w:p>
    <w:p w14:paraId="6360ECC3" w14:textId="77777777" w:rsidR="002606B8" w:rsidRPr="00123FA6" w:rsidRDefault="002606B8" w:rsidP="00C81EF6">
      <w:pPr>
        <w:spacing w:before="0" w:after="0"/>
        <w:rPr>
          <w:rFonts w:eastAsia="Times New Roman"/>
          <w:b/>
          <w:bCs/>
          <w:i/>
          <w:iCs/>
          <w:color w:val="808080" w:themeColor="background1" w:themeShade="80"/>
          <w:szCs w:val="24"/>
        </w:rPr>
      </w:pPr>
    </w:p>
    <w:p w14:paraId="734BE383" w14:textId="69EFD241" w:rsidR="002606B8" w:rsidRPr="00123FA6" w:rsidRDefault="002606B8" w:rsidP="002606B8">
      <w:pPr>
        <w:pStyle w:val="Textoindependiente"/>
        <w:spacing w:line="360" w:lineRule="auto"/>
        <w:jc w:val="both"/>
        <w:rPr>
          <w:rFonts w:ascii="Arial" w:hAnsi="Arial" w:cs="Arial"/>
          <w:spacing w:val="-3"/>
          <w:sz w:val="22"/>
          <w:szCs w:val="22"/>
        </w:rPr>
      </w:pPr>
      <w:r w:rsidRPr="00123FA6">
        <w:rPr>
          <w:rFonts w:ascii="Arial" w:hAnsi="Arial" w:cs="Arial"/>
          <w:spacing w:val="-3"/>
          <w:sz w:val="22"/>
          <w:szCs w:val="22"/>
        </w:rPr>
        <w:t xml:space="preserve">La </w:t>
      </w:r>
      <w:r w:rsidRPr="00123FA6">
        <w:rPr>
          <w:rFonts w:ascii="Arial" w:hAnsi="Arial" w:cs="Arial"/>
          <w:sz w:val="22"/>
          <w:szCs w:val="22"/>
        </w:rPr>
        <w:t xml:space="preserve">Subdirección de Metodologías e Instrumentos de Supervisión (SMIS) de la </w:t>
      </w:r>
      <w:r w:rsidRPr="00123FA6">
        <w:rPr>
          <w:rFonts w:ascii="Arial" w:hAnsi="Arial" w:cs="Arial"/>
          <w:spacing w:val="-3"/>
          <w:sz w:val="22"/>
          <w:szCs w:val="22"/>
        </w:rPr>
        <w:t>Dirección de Innovación y Desarrollo (DID)</w:t>
      </w:r>
      <w:r w:rsidRPr="00123FA6">
        <w:rPr>
          <w:rFonts w:ascii="Arial" w:hAnsi="Arial" w:cs="Arial"/>
          <w:sz w:val="22"/>
          <w:szCs w:val="22"/>
        </w:rPr>
        <w:t xml:space="preserve">, en virtud de las funciones a su cargo, asociadas con el análisis, seguimiento y propuestas sobre las normas, políticas o directrices en asuntos de interés de la Superintendencia; la propuesta de instrumentos del modelo integral de supervisión; la propuesta, diseño y consolidación para adopción por el </w:t>
      </w:r>
      <w:r w:rsidRPr="00123FA6">
        <w:rPr>
          <w:rFonts w:ascii="Arial" w:hAnsi="Arial" w:cs="Arial"/>
          <w:spacing w:val="-3"/>
          <w:sz w:val="22"/>
          <w:szCs w:val="22"/>
        </w:rPr>
        <w:t>Despacho del Superintendente Nacional de Salud de las instrucciones dirigidas a los sujetos vigilados, así como los criterios técnicos y jurídicos que facilitan el cumplimiento de tales normas y los procedimientos para su aplicación;</w:t>
      </w:r>
      <w:r w:rsidR="00E83F48">
        <w:rPr>
          <w:rFonts w:ascii="Arial" w:hAnsi="Arial" w:cs="Arial"/>
          <w:spacing w:val="-3"/>
          <w:sz w:val="22"/>
          <w:szCs w:val="22"/>
        </w:rPr>
        <w:t xml:space="preserve"> así como</w:t>
      </w:r>
      <w:r w:rsidRPr="00123FA6">
        <w:rPr>
          <w:rFonts w:ascii="Arial" w:hAnsi="Arial" w:cs="Arial"/>
          <w:spacing w:val="-3"/>
          <w:sz w:val="22"/>
          <w:szCs w:val="22"/>
        </w:rPr>
        <w:t xml:space="preserve"> la función de adelantar estudios, análisis, </w:t>
      </w:r>
      <w:r w:rsidRPr="00123FA6">
        <w:rPr>
          <w:rFonts w:ascii="Arial" w:hAnsi="Arial" w:cs="Arial"/>
          <w:spacing w:val="-3"/>
          <w:sz w:val="22"/>
          <w:szCs w:val="22"/>
        </w:rPr>
        <w:lastRenderedPageBreak/>
        <w:t>publicaciones y demás documentos sobre aspectos relacionados con la inspección, vigilancia y control del Sistema General de Seguridad Social en Salud.</w:t>
      </w:r>
    </w:p>
    <w:p w14:paraId="6E274340" w14:textId="77777777" w:rsidR="002606B8" w:rsidRPr="00123FA6" w:rsidRDefault="002606B8" w:rsidP="00C81EF6">
      <w:pPr>
        <w:spacing w:before="0" w:after="0"/>
        <w:rPr>
          <w:rFonts w:eastAsia="Times New Roman"/>
          <w:b/>
          <w:bCs/>
          <w:i/>
          <w:iCs/>
          <w:color w:val="808080" w:themeColor="background1" w:themeShade="80"/>
          <w:szCs w:val="24"/>
        </w:rPr>
      </w:pPr>
    </w:p>
    <w:p w14:paraId="0F2D145D" w14:textId="1FC3F8E6" w:rsidR="002606B8" w:rsidRPr="00123FA6" w:rsidRDefault="002606B8" w:rsidP="002606B8">
      <w:pPr>
        <w:pStyle w:val="Textoindependiente"/>
        <w:spacing w:line="360" w:lineRule="auto"/>
        <w:jc w:val="both"/>
        <w:rPr>
          <w:rFonts w:ascii="Arial" w:hAnsi="Arial" w:cs="Arial"/>
          <w:spacing w:val="-3"/>
          <w:sz w:val="22"/>
          <w:szCs w:val="22"/>
        </w:rPr>
      </w:pPr>
      <w:r w:rsidRPr="00123FA6">
        <w:rPr>
          <w:rFonts w:ascii="Arial" w:hAnsi="Arial" w:cs="Arial"/>
          <w:spacing w:val="-3"/>
          <w:sz w:val="22"/>
          <w:szCs w:val="22"/>
        </w:rPr>
        <w:t xml:space="preserve">Las dependencias misionales, direcciones y oficinas, principales generadoras de </w:t>
      </w:r>
      <w:r w:rsidR="0015682E" w:rsidRPr="00123FA6">
        <w:rPr>
          <w:rFonts w:ascii="Arial" w:hAnsi="Arial" w:cs="Arial"/>
          <w:spacing w:val="-3"/>
          <w:sz w:val="22"/>
          <w:szCs w:val="22"/>
        </w:rPr>
        <w:t>normativa, la</w:t>
      </w:r>
      <w:r w:rsidRPr="00123FA6">
        <w:rPr>
          <w:rFonts w:ascii="Arial" w:hAnsi="Arial" w:cs="Arial"/>
          <w:spacing w:val="-3"/>
          <w:sz w:val="22"/>
          <w:szCs w:val="22"/>
        </w:rPr>
        <w:t xml:space="preserve"> Oficina Asesora de Planeación y la Oficina de Control Interno como áreas involucradas en la implementación de dicha política. </w:t>
      </w:r>
    </w:p>
    <w:p w14:paraId="2D874F24" w14:textId="77777777" w:rsidR="002606B8" w:rsidRPr="00123FA6" w:rsidRDefault="002606B8" w:rsidP="002606B8">
      <w:pPr>
        <w:pStyle w:val="Textoindependiente"/>
        <w:spacing w:line="360" w:lineRule="auto"/>
        <w:jc w:val="both"/>
        <w:rPr>
          <w:rFonts w:ascii="Arial" w:hAnsi="Arial" w:cs="Arial"/>
          <w:spacing w:val="-3"/>
          <w:sz w:val="22"/>
          <w:szCs w:val="22"/>
        </w:rPr>
      </w:pPr>
    </w:p>
    <w:p w14:paraId="29AD9BBF" w14:textId="22BA6B00" w:rsidR="002606B8" w:rsidRPr="00123FA6" w:rsidRDefault="002606B8" w:rsidP="002606B8">
      <w:pPr>
        <w:pStyle w:val="Textoindependiente"/>
        <w:spacing w:line="360" w:lineRule="auto"/>
        <w:jc w:val="both"/>
        <w:rPr>
          <w:rFonts w:ascii="Arial" w:hAnsi="Arial" w:cs="Arial"/>
          <w:spacing w:val="-3"/>
          <w:sz w:val="22"/>
          <w:szCs w:val="22"/>
        </w:rPr>
      </w:pPr>
      <w:r w:rsidRPr="00123FA6">
        <w:rPr>
          <w:rFonts w:ascii="Arial" w:hAnsi="Arial" w:cs="Arial"/>
          <w:spacing w:val="-3"/>
          <w:sz w:val="22"/>
          <w:szCs w:val="22"/>
        </w:rPr>
        <w:t xml:space="preserve">De igual forma, aplica a los procesos de direccionamiento estratégico y gestión jurídica. </w:t>
      </w:r>
    </w:p>
    <w:p w14:paraId="42F0D641" w14:textId="15A309A7" w:rsidR="00CE5757" w:rsidRPr="00123FA6" w:rsidRDefault="00CE5757" w:rsidP="00B50BD2">
      <w:pPr>
        <w:pStyle w:val="Ttulo1"/>
        <w:numPr>
          <w:ilvl w:val="0"/>
          <w:numId w:val="2"/>
        </w:numPr>
        <w:rPr>
          <w:rFonts w:eastAsia="Times New Roman"/>
        </w:rPr>
      </w:pPr>
      <w:bookmarkStart w:id="6" w:name="_Toc215158264"/>
      <w:r w:rsidRPr="00123FA6">
        <w:rPr>
          <w:rFonts w:eastAsia="Times New Roman"/>
        </w:rPr>
        <w:t>NORMATIV</w:t>
      </w:r>
      <w:r w:rsidR="00E83F48">
        <w:rPr>
          <w:rFonts w:eastAsia="Times New Roman"/>
        </w:rPr>
        <w:t>A</w:t>
      </w:r>
      <w:bookmarkEnd w:id="6"/>
    </w:p>
    <w:p w14:paraId="2822B8F9"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Constitución Política artículo 209.</w:t>
      </w:r>
    </w:p>
    <w:p w14:paraId="571EE8AB"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Ley 489 de 1998, artículo 6.</w:t>
      </w:r>
    </w:p>
    <w:p w14:paraId="57D0DB82"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 xml:space="preserve">Ley 962 de 2005, artículo 1 numeral 2. </w:t>
      </w:r>
    </w:p>
    <w:p w14:paraId="0281FFF1"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Ley 1437 de 2011.</w:t>
      </w:r>
    </w:p>
    <w:p w14:paraId="504481BD"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Lay 2085 de 2021.</w:t>
      </w:r>
    </w:p>
    <w:p w14:paraId="6F320A8C"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 xml:space="preserve">CONPES 3816 de 2014. </w:t>
      </w:r>
    </w:p>
    <w:p w14:paraId="6DCB9A5D"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 xml:space="preserve">Decreto 1083 de 2014, artículo 2.2.22.3.4. </w:t>
      </w:r>
    </w:p>
    <w:p w14:paraId="36EDC537"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Decreto 1074 de 2015, artículo 2.2.1.7.2.1.</w:t>
      </w:r>
    </w:p>
    <w:p w14:paraId="5AB3AA51" w14:textId="77777777" w:rsidR="002606B8" w:rsidRPr="00123FA6" w:rsidRDefault="002606B8" w:rsidP="00B50BD2">
      <w:pPr>
        <w:pStyle w:val="Textoindependiente"/>
        <w:numPr>
          <w:ilvl w:val="0"/>
          <w:numId w:val="3"/>
        </w:numPr>
        <w:spacing w:line="360" w:lineRule="auto"/>
        <w:ind w:left="1440" w:hanging="498"/>
        <w:jc w:val="both"/>
        <w:rPr>
          <w:rFonts w:ascii="Arial" w:hAnsi="Arial" w:cs="Arial"/>
          <w:sz w:val="22"/>
          <w:szCs w:val="22"/>
        </w:rPr>
      </w:pPr>
      <w:r w:rsidRPr="00123FA6">
        <w:rPr>
          <w:rFonts w:ascii="Arial" w:hAnsi="Arial" w:cs="Arial"/>
          <w:sz w:val="22"/>
          <w:szCs w:val="22"/>
        </w:rPr>
        <w:t>Decreto 1081 de 2015, Libro 2, Parte 1, Título 2 “Directrices Generales de Técnica Normativa”, capitulo 1.</w:t>
      </w:r>
    </w:p>
    <w:p w14:paraId="3999CF60"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Decreto 979 de 2017, Plan Decenal del Sistema de Justicia 2017-2027.</w:t>
      </w:r>
    </w:p>
    <w:p w14:paraId="5CB56992" w14:textId="77777777"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Decreto 1080 de 2021, artículos 7, numeral 2; 11, numeral 12; 12, numerales 1 y 4; 13, numeral 6; 15, numerales 1 y 7; 16, numeral 3; 19, numeral 2; 22 numeral 2; 24, numerales 8 y 12; 25, numeral 2; 27, numeral 8; 28, numeral 2; 30, numeral 2; y 31 numeral 2.</w:t>
      </w:r>
    </w:p>
    <w:p w14:paraId="369FDBC2" w14:textId="4DC01462" w:rsidR="002606B8" w:rsidRPr="00123FA6" w:rsidRDefault="002606B8" w:rsidP="00B50BD2">
      <w:pPr>
        <w:pStyle w:val="Textoindependiente"/>
        <w:numPr>
          <w:ilvl w:val="0"/>
          <w:numId w:val="3"/>
        </w:numPr>
        <w:spacing w:line="360" w:lineRule="auto"/>
        <w:jc w:val="both"/>
        <w:rPr>
          <w:rFonts w:ascii="Arial" w:hAnsi="Arial" w:cs="Arial"/>
          <w:sz w:val="22"/>
          <w:szCs w:val="22"/>
        </w:rPr>
      </w:pPr>
      <w:r w:rsidRPr="00123FA6">
        <w:rPr>
          <w:rFonts w:ascii="Arial" w:hAnsi="Arial" w:cs="Arial"/>
          <w:sz w:val="22"/>
          <w:szCs w:val="22"/>
        </w:rPr>
        <w:t>Modelo Integrado de Planeación y Gestión MIPG - Dimensión de Gestión con Valores para Resultados.</w:t>
      </w:r>
    </w:p>
    <w:p w14:paraId="69F5F66E" w14:textId="77777777" w:rsidR="002606B8" w:rsidRPr="00123FA6" w:rsidRDefault="002606B8" w:rsidP="00B50BD2">
      <w:pPr>
        <w:pStyle w:val="Prrafodelista"/>
        <w:numPr>
          <w:ilvl w:val="0"/>
          <w:numId w:val="3"/>
        </w:numPr>
        <w:spacing w:before="0" w:after="0" w:line="360" w:lineRule="auto"/>
        <w:ind w:left="1298" w:hanging="357"/>
        <w:jc w:val="both"/>
        <w:rPr>
          <w:rFonts w:cs="Arial"/>
          <w:sz w:val="22"/>
        </w:rPr>
      </w:pPr>
      <w:r w:rsidRPr="00123FA6">
        <w:rPr>
          <w:rFonts w:cs="Arial"/>
          <w:sz w:val="22"/>
        </w:rPr>
        <w:t xml:space="preserve">Resolución 455 del 24 de agosto de 2021 del Departamento Administrativo de la Función Pública, </w:t>
      </w:r>
      <w:r w:rsidRPr="00123FA6">
        <w:rPr>
          <w:rFonts w:cs="Arial"/>
          <w:i/>
          <w:iCs/>
          <w:sz w:val="22"/>
        </w:rPr>
        <w:t xml:space="preserve">“Por la cual se establecen lineamientos generales para la </w:t>
      </w:r>
      <w:r w:rsidRPr="00123FA6">
        <w:rPr>
          <w:rFonts w:cs="Arial"/>
          <w:i/>
          <w:iCs/>
          <w:sz w:val="22"/>
        </w:rPr>
        <w:lastRenderedPageBreak/>
        <w:t>autorización de trámites creados por la ley, la modificación de los trámites existentes, el seguimiento a la política de simplificación, racionalización y estandarización de trámites y se reglamenta el Artículo </w:t>
      </w:r>
      <w:hyperlink r:id="rId14" w:anchor="25" w:history="1">
        <w:r w:rsidRPr="00123FA6">
          <w:rPr>
            <w:rFonts w:cs="Arial"/>
            <w:i/>
            <w:iCs/>
            <w:sz w:val="22"/>
          </w:rPr>
          <w:t>25</w:t>
        </w:r>
      </w:hyperlink>
      <w:r w:rsidRPr="00123FA6">
        <w:rPr>
          <w:rFonts w:cs="Arial"/>
          <w:i/>
          <w:iCs/>
          <w:sz w:val="22"/>
        </w:rPr>
        <w:t> de la Ley 2052 de 2020</w:t>
      </w:r>
      <w:r w:rsidRPr="00123FA6">
        <w:rPr>
          <w:rFonts w:cs="Arial"/>
          <w:sz w:val="22"/>
        </w:rPr>
        <w:t>”.</w:t>
      </w:r>
    </w:p>
    <w:p w14:paraId="785571C8" w14:textId="1B60C1C2" w:rsidR="002606B8" w:rsidRPr="00123FA6" w:rsidRDefault="002606B8" w:rsidP="00B50BD2">
      <w:pPr>
        <w:pStyle w:val="Prrafodelista"/>
        <w:numPr>
          <w:ilvl w:val="0"/>
          <w:numId w:val="3"/>
        </w:numPr>
        <w:spacing w:before="0" w:after="0" w:line="360" w:lineRule="auto"/>
        <w:ind w:left="1298" w:hanging="357"/>
        <w:jc w:val="both"/>
        <w:rPr>
          <w:rFonts w:cs="Arial"/>
          <w:sz w:val="22"/>
        </w:rPr>
      </w:pPr>
      <w:r w:rsidRPr="00123FA6">
        <w:rPr>
          <w:rFonts w:cs="Arial"/>
          <w:sz w:val="22"/>
        </w:rPr>
        <w:t>Resolución 2021160000017157-6 del 07 de diciembre de 2021 de la Superintendencia Nacional de Salud, modificada por la Resolución 2022120000002416-6 de 2022, y la Resolución 2023160000013731-6 del 27 de noviembre de 2023.</w:t>
      </w:r>
    </w:p>
    <w:p w14:paraId="00FAF754" w14:textId="77777777" w:rsidR="002606B8" w:rsidRPr="00123FA6" w:rsidRDefault="002606B8" w:rsidP="00B50BD2">
      <w:pPr>
        <w:pStyle w:val="Textoindependiente"/>
        <w:numPr>
          <w:ilvl w:val="0"/>
          <w:numId w:val="3"/>
        </w:numPr>
        <w:spacing w:line="360" w:lineRule="auto"/>
        <w:ind w:left="1298" w:hanging="357"/>
        <w:jc w:val="both"/>
        <w:rPr>
          <w:rFonts w:ascii="Arial" w:hAnsi="Arial" w:cs="Arial"/>
          <w:sz w:val="22"/>
          <w:szCs w:val="22"/>
        </w:rPr>
      </w:pPr>
      <w:r w:rsidRPr="00123FA6">
        <w:rPr>
          <w:rFonts w:ascii="Arial" w:hAnsi="Arial" w:cs="Arial"/>
          <w:sz w:val="22"/>
          <w:szCs w:val="22"/>
        </w:rPr>
        <w:t>Resolución 9058 de 2019 de la Superintendencia Nacional de Salud.</w:t>
      </w:r>
    </w:p>
    <w:p w14:paraId="29C55C7F" w14:textId="452B87F8" w:rsidR="00547120" w:rsidRPr="00123FA6" w:rsidRDefault="00547120" w:rsidP="00B50BD2">
      <w:pPr>
        <w:pStyle w:val="Ttulo1"/>
        <w:numPr>
          <w:ilvl w:val="0"/>
          <w:numId w:val="2"/>
        </w:numPr>
        <w:rPr>
          <w:rFonts w:eastAsia="Times New Roman"/>
        </w:rPr>
      </w:pPr>
      <w:bookmarkStart w:id="7" w:name="_Toc215158265"/>
      <w:r w:rsidRPr="00123FA6">
        <w:rPr>
          <w:rFonts w:eastAsia="Times New Roman"/>
        </w:rPr>
        <w:t>DEFINICIONES</w:t>
      </w:r>
      <w:bookmarkEnd w:id="7"/>
    </w:p>
    <w:p w14:paraId="3CD633D6"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ACTO ADMINISTRATIVO</w:t>
      </w:r>
      <w:r w:rsidRPr="00123FA6">
        <w:rPr>
          <w:rFonts w:ascii="Arial" w:hAnsi="Arial" w:cs="Arial"/>
          <w:sz w:val="22"/>
          <w:szCs w:val="22"/>
        </w:rPr>
        <w:t>: Manifestación de la voluntad de quien está habilitado para ejercer la función administrativa, con el fin de producir efectos jurídicos.</w:t>
      </w:r>
    </w:p>
    <w:p w14:paraId="008F7B6D"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ACTO ADMINISTRATIVO DE CARÁCTER GENERAL Y ABSTRACTO</w:t>
      </w:r>
      <w:r w:rsidRPr="00123FA6">
        <w:rPr>
          <w:rFonts w:ascii="Arial" w:hAnsi="Arial" w:cs="Arial"/>
          <w:sz w:val="22"/>
          <w:szCs w:val="22"/>
        </w:rPr>
        <w:t xml:space="preserve">: Manifestación de la voluntad de quien está habilitado para ejercer la función administrativa, que establece reglas de carácter impersonal e indefinido. Está dirigido a toda la comunidad o, en el caso de la Superintendencia, a las entidades sujetas a su ámbito de inspección, vigilancia y control. Los supuestos normativos aparecen enunciados de manera general y abstracta, y no singular y concreta. Por lo tanto, aplican a una pluralidad indeterminada de personas; es decir, a todas aquellas que se encuentren comprendidas en tales parámetros. </w:t>
      </w:r>
    </w:p>
    <w:p w14:paraId="1B7EC08B"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ACTO ADMINISTRATIVO DE CARÁCTER PARTICULAR Y CONCRETO</w:t>
      </w:r>
      <w:r w:rsidRPr="00123FA6">
        <w:rPr>
          <w:rFonts w:ascii="Arial" w:hAnsi="Arial" w:cs="Arial"/>
          <w:sz w:val="22"/>
          <w:szCs w:val="22"/>
        </w:rPr>
        <w:t>: Manifestación de la voluntad de quien está habilitado para ejercer la función administrativa que crea, modifica o extingue un derecho o una situación jurídica para una persona o grupo de personas determinadas. Los supuestos normativos aparecen enunciados de manera singular y concreta y, por ende, producen situaciones y crean efectos individualmente considerados.</w:t>
      </w:r>
    </w:p>
    <w:p w14:paraId="68AD53F6"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ACTORES</w:t>
      </w:r>
      <w:r w:rsidRPr="00123FA6">
        <w:rPr>
          <w:rFonts w:ascii="Arial" w:hAnsi="Arial" w:cs="Arial"/>
          <w:sz w:val="22"/>
          <w:szCs w:val="22"/>
        </w:rPr>
        <w:t xml:space="preserve">: Grupos de afectados, beneficiados, grupos de interés y todos los implementadores de la regulación, lineamiento o instrucción. </w:t>
      </w:r>
    </w:p>
    <w:p w14:paraId="5C7AE3F0"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ADMINISTRADOR (A) DE CONTENIDO</w:t>
      </w:r>
      <w:r w:rsidRPr="00123FA6">
        <w:rPr>
          <w:rFonts w:ascii="Arial" w:hAnsi="Arial" w:cs="Arial"/>
          <w:sz w:val="22"/>
          <w:szCs w:val="22"/>
        </w:rPr>
        <w:t xml:space="preserve">: Dependencia y/o funcionario (a) encargado (a) de la administración de contenido publicado en el sitio web o intranet de la entidad, </w:t>
      </w:r>
      <w:r w:rsidRPr="00123FA6">
        <w:rPr>
          <w:rFonts w:ascii="Arial" w:hAnsi="Arial" w:cs="Arial"/>
          <w:sz w:val="22"/>
          <w:szCs w:val="22"/>
        </w:rPr>
        <w:lastRenderedPageBreak/>
        <w:t>garantizando que la información se encuentre disponible y actualizada</w:t>
      </w:r>
    </w:p>
    <w:p w14:paraId="71874EFE"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AGENDA REGULATORIA</w:t>
      </w:r>
      <w:r w:rsidRPr="00123FA6">
        <w:rPr>
          <w:rFonts w:ascii="Arial" w:hAnsi="Arial" w:cs="Arial"/>
          <w:sz w:val="22"/>
          <w:szCs w:val="22"/>
        </w:rPr>
        <w:t xml:space="preserve">: Documento de planeación que contiene la lista de los proyectos normativos de carácter general y abstracto que previsiblemente se expedirán por la entidad, cada año. </w:t>
      </w:r>
    </w:p>
    <w:p w14:paraId="6EEE5A2F"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ANÁLISIS DE IMPACTO NORMATIVO (AIN)</w:t>
      </w:r>
      <w:r w:rsidRPr="00123FA6">
        <w:rPr>
          <w:rFonts w:ascii="Arial" w:hAnsi="Arial" w:cs="Arial"/>
          <w:sz w:val="22"/>
          <w:szCs w:val="22"/>
        </w:rPr>
        <w:t xml:space="preserve">: Documento que contiene la definición del problema, los objetivos del AIN y las posibles opciones identificadas para resolverlo. Instrumento para el análisis sistemático de los efectos positivos y negativos de las normas, antes de su adopción (ex ante), y durante su aplicación en la realidad (ex post). </w:t>
      </w:r>
    </w:p>
    <w:p w14:paraId="4906BD47"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ANÁLISIS DE IMPACTO NORMATIVO EX ANTE COMPLETO</w:t>
      </w:r>
      <w:r w:rsidRPr="00123FA6">
        <w:rPr>
          <w:rFonts w:ascii="Arial" w:hAnsi="Arial" w:cs="Arial"/>
          <w:sz w:val="22"/>
          <w:szCs w:val="22"/>
        </w:rPr>
        <w:t>: Documento en el cual se desarrollan las siete (7) etapas del AIN, y se utiliza cuando se trata de un regla</w:t>
      </w:r>
      <w:r w:rsidRPr="00123FA6">
        <w:rPr>
          <w:rFonts w:ascii="Arial" w:hAnsi="Arial" w:cs="Arial"/>
          <w:sz w:val="22"/>
          <w:szCs w:val="22"/>
        </w:rPr>
        <w:softHyphen/>
        <w:t>mento técnico nuevo o una modificación que hace más gravosa la situación</w:t>
      </w:r>
      <w:r w:rsidRPr="00123FA6">
        <w:rPr>
          <w:rStyle w:val="Refdenotaalpie"/>
          <w:rFonts w:ascii="Arial" w:hAnsi="Arial" w:cs="Arial"/>
          <w:sz w:val="22"/>
          <w:szCs w:val="22"/>
        </w:rPr>
        <w:footnoteReference w:id="1"/>
      </w:r>
      <w:r w:rsidRPr="00123FA6">
        <w:rPr>
          <w:rFonts w:ascii="Arial" w:hAnsi="Arial" w:cs="Arial"/>
          <w:sz w:val="22"/>
          <w:szCs w:val="22"/>
        </w:rPr>
        <w:t>.</w:t>
      </w:r>
    </w:p>
    <w:p w14:paraId="22981E8B"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ANÁLISIS DE IMPACTO NORMATIVO EX ANTE SIMPLE</w:t>
      </w:r>
      <w:r w:rsidRPr="00123FA6">
        <w:rPr>
          <w:rFonts w:ascii="Arial" w:hAnsi="Arial" w:cs="Arial"/>
          <w:sz w:val="22"/>
          <w:szCs w:val="22"/>
        </w:rPr>
        <w:t>: Documento de AIN que se utiliza en los casos en los que hay una mejora que genera beneficios adicionales para los actores sujetos a la regulación, haciendo la situación menos gravosa</w:t>
      </w:r>
      <w:r w:rsidRPr="00123FA6">
        <w:rPr>
          <w:rStyle w:val="Refdenotaalpie"/>
          <w:rFonts w:ascii="Arial" w:hAnsi="Arial" w:cs="Arial"/>
          <w:sz w:val="22"/>
          <w:szCs w:val="22"/>
        </w:rPr>
        <w:footnoteReference w:id="2"/>
      </w:r>
      <w:r w:rsidRPr="00123FA6">
        <w:rPr>
          <w:rFonts w:ascii="Arial" w:hAnsi="Arial" w:cs="Arial"/>
          <w:sz w:val="22"/>
          <w:szCs w:val="22"/>
        </w:rPr>
        <w:t xml:space="preserve"> y en el que se explica cómo el cambio mejora la situación actual o resuelve el proble</w:t>
      </w:r>
      <w:r w:rsidRPr="00123FA6">
        <w:rPr>
          <w:rFonts w:ascii="Arial" w:hAnsi="Arial" w:cs="Arial"/>
          <w:sz w:val="22"/>
          <w:szCs w:val="22"/>
        </w:rPr>
        <w:softHyphen/>
        <w:t xml:space="preserve">ma planteado. </w:t>
      </w:r>
    </w:p>
    <w:p w14:paraId="56E15195" w14:textId="77777777" w:rsidR="00316E87" w:rsidRPr="00123FA6" w:rsidRDefault="002606B8" w:rsidP="00316E87">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CIRCULARES EXTERNAS</w:t>
      </w:r>
      <w:r w:rsidRPr="00123FA6">
        <w:rPr>
          <w:rFonts w:ascii="Arial" w:hAnsi="Arial" w:cs="Arial"/>
          <w:sz w:val="22"/>
          <w:szCs w:val="22"/>
        </w:rPr>
        <w:t xml:space="preserve">: </w:t>
      </w:r>
      <w:r w:rsidR="00316E87" w:rsidRPr="00EA00C6">
        <w:rPr>
          <w:rFonts w:ascii="Arial" w:hAnsi="Arial" w:cs="Arial"/>
          <w:sz w:val="22"/>
          <w:szCs w:val="22"/>
        </w:rPr>
        <w:t>Tipología de acto administrativo de carácter general y abstracto de menor rango jerárquico a las resoluciones, por medio del cual se imparten instrucciones de obligatorio cumplimiento para los vigilados de la Superintendencia Nacional de Salud</w:t>
      </w:r>
      <w:r w:rsidR="00316E87" w:rsidRPr="00123FA6">
        <w:rPr>
          <w:rFonts w:ascii="Arial" w:hAnsi="Arial" w:cs="Arial"/>
          <w:sz w:val="22"/>
          <w:szCs w:val="22"/>
        </w:rPr>
        <w:t xml:space="preserve">. </w:t>
      </w:r>
    </w:p>
    <w:p w14:paraId="40D8747E" w14:textId="1D03AA8E" w:rsidR="002606B8" w:rsidRPr="00123FA6" w:rsidRDefault="002606B8" w:rsidP="002E0C54">
      <w:pPr>
        <w:pStyle w:val="Textoindependiente"/>
        <w:tabs>
          <w:tab w:val="left" w:pos="1134"/>
        </w:tabs>
        <w:spacing w:line="360" w:lineRule="auto"/>
        <w:jc w:val="both"/>
        <w:rPr>
          <w:rFonts w:ascii="Arial" w:hAnsi="Arial" w:cs="Arial"/>
          <w:sz w:val="22"/>
          <w:szCs w:val="22"/>
        </w:rPr>
      </w:pPr>
    </w:p>
    <w:p w14:paraId="4AF9CFE1"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CIRCULAR ÚNICA</w:t>
      </w:r>
      <w:r w:rsidRPr="00123FA6">
        <w:rPr>
          <w:rFonts w:ascii="Arial" w:hAnsi="Arial" w:cs="Arial"/>
          <w:sz w:val="22"/>
          <w:szCs w:val="22"/>
        </w:rPr>
        <w:t xml:space="preserve">: Recopilación en un solo cuerpo normativo de las Circulares Externas vigentes expedidas por la Superintendencia Nacional de Salud. </w:t>
      </w:r>
    </w:p>
    <w:p w14:paraId="6CA8B6DD" w14:textId="77777777" w:rsidR="002606B8" w:rsidRPr="00123FA6" w:rsidRDefault="002606B8" w:rsidP="002E0C54">
      <w:pPr>
        <w:widowControl w:val="0"/>
        <w:tabs>
          <w:tab w:val="left" w:pos="1134"/>
        </w:tabs>
        <w:autoSpaceDE w:val="0"/>
        <w:autoSpaceDN w:val="0"/>
        <w:spacing w:before="0" w:after="0"/>
        <w:jc w:val="both"/>
        <w:rPr>
          <w:rFonts w:eastAsia="Times New Roman" w:cs="Arial"/>
          <w:b/>
        </w:rPr>
      </w:pPr>
      <w:r w:rsidRPr="00123FA6">
        <w:rPr>
          <w:rFonts w:cs="Arial"/>
          <w:b/>
        </w:rPr>
        <w:t>CONTRAVENCIÓN AL RÉGIMEN CONSTITUCIONAL ACTUAL</w:t>
      </w:r>
      <w:r w:rsidRPr="00123FA6">
        <w:rPr>
          <w:rFonts w:cs="Arial"/>
          <w:bCs/>
        </w:rPr>
        <w:t>: Corresponde</w:t>
      </w:r>
      <w:r w:rsidRPr="00123FA6">
        <w:rPr>
          <w:rFonts w:cs="Arial"/>
        </w:rPr>
        <w:t xml:space="preserve"> a aquellas normas que resultan contrarias a las disposiciones constitucionales actuales, o que regulan instituciones que ya no existen.</w:t>
      </w:r>
    </w:p>
    <w:p w14:paraId="1F7C2B1B" w14:textId="77777777" w:rsidR="002606B8" w:rsidRPr="00123FA6" w:rsidRDefault="002606B8" w:rsidP="002E0C54">
      <w:pPr>
        <w:widowControl w:val="0"/>
        <w:tabs>
          <w:tab w:val="left" w:pos="1134"/>
        </w:tabs>
        <w:autoSpaceDE w:val="0"/>
        <w:autoSpaceDN w:val="0"/>
        <w:spacing w:before="0" w:after="0"/>
        <w:jc w:val="both"/>
        <w:rPr>
          <w:rFonts w:cs="Arial"/>
          <w:b/>
        </w:rPr>
      </w:pPr>
      <w:r w:rsidRPr="00123FA6">
        <w:rPr>
          <w:rFonts w:cs="Arial"/>
          <w:b/>
        </w:rPr>
        <w:t>CUMPLIMIENTO DEL OBJETO DE LA NORMA</w:t>
      </w:r>
      <w:r w:rsidRPr="00123FA6">
        <w:rPr>
          <w:rFonts w:cs="Arial"/>
          <w:bCs/>
        </w:rPr>
        <w:t>: Sucede</w:t>
      </w:r>
      <w:r w:rsidRPr="00123FA6">
        <w:rPr>
          <w:rFonts w:cs="Arial"/>
        </w:rPr>
        <w:t xml:space="preserve"> frente a las normas que alcanzaron la finalidad para la cual nacieron a la vida jurídica.</w:t>
      </w:r>
    </w:p>
    <w:p w14:paraId="798E7728"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DECRETO</w:t>
      </w:r>
      <w:r w:rsidRPr="00123FA6">
        <w:rPr>
          <w:rFonts w:ascii="Arial" w:hAnsi="Arial" w:cs="Arial"/>
          <w:sz w:val="22"/>
          <w:szCs w:val="22"/>
        </w:rPr>
        <w:t>: Es un acto administrativo promulgado por el poder ejecutivo con contenido normativo reglamentario sin necesidad de ser sometida al órgano legislativo.</w:t>
      </w:r>
    </w:p>
    <w:p w14:paraId="697E3D41"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sz w:val="22"/>
          <w:szCs w:val="22"/>
        </w:rPr>
        <w:t>DEPURACIÓN NORMATIVA</w:t>
      </w:r>
      <w:r w:rsidRPr="00123FA6">
        <w:rPr>
          <w:rFonts w:ascii="Arial" w:hAnsi="Arial" w:cs="Arial"/>
          <w:bCs/>
          <w:sz w:val="22"/>
          <w:szCs w:val="22"/>
        </w:rPr>
        <w:t>: Instrumento</w:t>
      </w:r>
      <w:r w:rsidRPr="00123FA6">
        <w:rPr>
          <w:rFonts w:ascii="Arial" w:hAnsi="Arial" w:cs="Arial"/>
          <w:sz w:val="22"/>
          <w:szCs w:val="22"/>
        </w:rPr>
        <w:t xml:space="preserve"> que permite decidir la pérdida de vigencia y derogación de grupos de cuerpos normativos de conformidad con los criterios de obsolescencia, contravención al régimen constitucional actual, derogatoria orgánica, cumplimiento del objeto de la norma, vigencia temporal y no adopción como legislación permanente.</w:t>
      </w:r>
    </w:p>
    <w:p w14:paraId="2B00CD0B"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DEROGACIÓN</w:t>
      </w:r>
      <w:r w:rsidRPr="00123FA6">
        <w:rPr>
          <w:rFonts w:ascii="Arial" w:hAnsi="Arial" w:cs="Arial"/>
          <w:sz w:val="22"/>
          <w:szCs w:val="22"/>
        </w:rPr>
        <w:t xml:space="preserve">: Consiste en dejar sin efecto una norma y retirar del ordenamiento jurídico disposiciones normativas en forma total o parcial. </w:t>
      </w:r>
    </w:p>
    <w:p w14:paraId="58C6DE16"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DEROGACIÓN EXPRESA</w:t>
      </w:r>
      <w:r w:rsidRPr="00123FA6">
        <w:rPr>
          <w:rFonts w:ascii="Arial" w:hAnsi="Arial" w:cs="Arial"/>
          <w:sz w:val="22"/>
          <w:szCs w:val="22"/>
        </w:rPr>
        <w:t xml:space="preserve">: Ocurre cuando un nuevo acto administrativo o norma suprime formalmente el anterior, es decir, hace referencia específicamente a su derogatoria. </w:t>
      </w:r>
    </w:p>
    <w:p w14:paraId="6042C995"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DEROGACIÓN TÁCITA</w:t>
      </w:r>
      <w:r w:rsidRPr="00123FA6">
        <w:rPr>
          <w:rFonts w:ascii="Arial" w:hAnsi="Arial" w:cs="Arial"/>
          <w:sz w:val="22"/>
          <w:szCs w:val="22"/>
        </w:rPr>
        <w:t xml:space="preserve">: Es aquella que surge de la incompatibilidad entre la nueva ley y las disposiciones de la antigua, que suele originarse en una declaración genérica en la cual se dispone la supresión de todas las normas que resulten contrarias a la expedida con posterioridad. Cuando la norma sobre la cual se expidió el acto administrativo ha desaparecido del ordenamiento jurídico al ser derogada por una norma posterior, por haber sido anulada o declarada inexequible (decaimiento del acto administrativo por desaparecer la norma superior que le dio origen). Cuando existen dos actos administrativos o normas contradictorias, debe entenderse que el posterior o más reciente se encuentra vigente en el entendido que la más reciente fue expedida para modificar o corregir el primero. </w:t>
      </w:r>
    </w:p>
    <w:p w14:paraId="7D3C3FED"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DEROGACIÓN ORGÁNICA</w:t>
      </w:r>
      <w:r w:rsidRPr="00123FA6">
        <w:rPr>
          <w:rFonts w:ascii="Arial" w:hAnsi="Arial" w:cs="Arial"/>
          <w:sz w:val="22"/>
          <w:szCs w:val="22"/>
        </w:rPr>
        <w:t>: Tiene lugar cuando la nueva ley regula íntegramente la temática que la anterior regulaba.</w:t>
      </w:r>
    </w:p>
    <w:p w14:paraId="0B6D6F65"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EPÍGRAFE</w:t>
      </w:r>
      <w:r w:rsidRPr="00123FA6">
        <w:rPr>
          <w:rFonts w:ascii="Arial" w:hAnsi="Arial" w:cs="Arial"/>
          <w:sz w:val="22"/>
          <w:szCs w:val="22"/>
        </w:rPr>
        <w:t xml:space="preserve">: El epígrafe es un rótulo o título que tiene como finalidad proveer información </w:t>
      </w:r>
      <w:r w:rsidRPr="00123FA6">
        <w:rPr>
          <w:rFonts w:ascii="Arial" w:hAnsi="Arial" w:cs="Arial"/>
          <w:sz w:val="22"/>
          <w:szCs w:val="22"/>
        </w:rPr>
        <w:lastRenderedPageBreak/>
        <w:t>básica pero suficiente para facilitar el conocimiento general de la materia concreta objeto del instrumento normativo o normativa que se produce. Corresponde a la indicación sucinta y suficiente del asunto.</w:t>
      </w:r>
    </w:p>
    <w:p w14:paraId="005738C2"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FORMA DEL ACTO ADMINISTRATIVO</w:t>
      </w:r>
      <w:r w:rsidRPr="00123FA6">
        <w:rPr>
          <w:rFonts w:ascii="Arial" w:hAnsi="Arial" w:cs="Arial"/>
          <w:sz w:val="22"/>
          <w:szCs w:val="22"/>
        </w:rPr>
        <w:t xml:space="preserve">: Estructura del acto administrativo atendiendo a la expresión formal de voluntad administrativa del órgano. Ritualidades, solemnidades o requisitos externos exigidos por la ley, para la manifestación de la voluntad administrativa. </w:t>
      </w:r>
    </w:p>
    <w:p w14:paraId="2D290D65"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GOBERNANZA REGULATORIA</w:t>
      </w:r>
      <w:r w:rsidRPr="00123FA6">
        <w:rPr>
          <w:rFonts w:ascii="Arial" w:hAnsi="Arial" w:cs="Arial"/>
          <w:sz w:val="22"/>
          <w:szCs w:val="22"/>
        </w:rPr>
        <w:t>: Enfoque general sobre el manejo de la regulación, que incluye: Relaciones institucionales, Procesos regulatorios, Interacción entre el gobierno y otros actores beneficiarios de la regulación y Herramientas regulatorias.</w:t>
      </w:r>
    </w:p>
    <w:p w14:paraId="1AF3A7E6"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GRUPO DE INTERÉS</w:t>
      </w:r>
      <w:r w:rsidRPr="00123FA6">
        <w:rPr>
          <w:rFonts w:ascii="Arial" w:hAnsi="Arial" w:cs="Arial"/>
          <w:sz w:val="22"/>
          <w:szCs w:val="22"/>
        </w:rPr>
        <w:t>: (</w:t>
      </w:r>
      <w:proofErr w:type="spellStart"/>
      <w:r w:rsidRPr="00123FA6">
        <w:rPr>
          <w:rFonts w:ascii="Arial" w:hAnsi="Arial" w:cs="Arial"/>
          <w:sz w:val="22"/>
          <w:szCs w:val="22"/>
        </w:rPr>
        <w:t>Stakeholders</w:t>
      </w:r>
      <w:proofErr w:type="spellEnd"/>
      <w:r w:rsidRPr="00123FA6">
        <w:rPr>
          <w:rFonts w:ascii="Arial" w:hAnsi="Arial" w:cs="Arial"/>
          <w:sz w:val="22"/>
          <w:szCs w:val="22"/>
        </w:rPr>
        <w:t>) Personas y organizaciones que están interesadas e involucradas con una entidad e interactúan con la misma. La norma ISO 9001:2015 define como “partes interesadas” a todos los grupos de interés que de alguna forma se puedan ver afectados por la actividad de la empresa o cuyas decisiones puedan afectar al Sistema de Gestión de la Calidad de la empresa o entidad de carácter público.</w:t>
      </w:r>
    </w:p>
    <w:p w14:paraId="107CDA01"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INSTRUCCIÓN</w:t>
      </w:r>
      <w:r w:rsidRPr="00123FA6">
        <w:rPr>
          <w:rFonts w:ascii="Arial" w:hAnsi="Arial" w:cs="Arial"/>
          <w:sz w:val="22"/>
          <w:szCs w:val="22"/>
        </w:rPr>
        <w:t>: Directriz, orden o mandato.</w:t>
      </w:r>
    </w:p>
    <w:p w14:paraId="20C41BBA"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INTERVENCIÓN</w:t>
      </w:r>
      <w:r w:rsidRPr="00123FA6">
        <w:rPr>
          <w:rFonts w:ascii="Arial" w:hAnsi="Arial" w:cs="Arial"/>
          <w:sz w:val="22"/>
          <w:szCs w:val="22"/>
        </w:rPr>
        <w:t xml:space="preserve">: Para efectos del presente manual, entiéndase intervención como la producción de instrucciones y lineamientos por parte de la Superintendencia a través de las cuales ejerce sus funciones. </w:t>
      </w:r>
    </w:p>
    <w:p w14:paraId="1E686D5D"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LEGALIDAD</w:t>
      </w:r>
      <w:r w:rsidRPr="00123FA6">
        <w:rPr>
          <w:rFonts w:ascii="Arial" w:hAnsi="Arial" w:cs="Arial"/>
          <w:sz w:val="22"/>
          <w:szCs w:val="22"/>
        </w:rPr>
        <w:t xml:space="preserve">: Es el principio que exige que todos los funcionarios del Estado actúen con sujeción al ordenamiento jurídico. Para las </w:t>
      </w:r>
      <w:proofErr w:type="gramStart"/>
      <w:r w:rsidRPr="00123FA6">
        <w:rPr>
          <w:rFonts w:ascii="Arial" w:hAnsi="Arial" w:cs="Arial"/>
          <w:sz w:val="22"/>
          <w:szCs w:val="22"/>
        </w:rPr>
        <w:t>autoridades públicas</w:t>
      </w:r>
      <w:proofErr w:type="gramEnd"/>
      <w:r w:rsidRPr="00123FA6">
        <w:rPr>
          <w:rFonts w:ascii="Arial" w:hAnsi="Arial" w:cs="Arial"/>
          <w:sz w:val="22"/>
          <w:szCs w:val="22"/>
        </w:rPr>
        <w:t xml:space="preserve"> el principio de legalidad y la obediencia al ordenamiento jurídico constituyen, además, un presupuesto fundamental para el ejercicio de sus competencias, y por ello, quien proyecta una norma debe señalar las atribuciones constitucionales y las facultades legales para sustentar su expedición.</w:t>
      </w:r>
    </w:p>
    <w:p w14:paraId="27384481"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MANIFESTACIÓN DEL IMPACTO REGULATORIO (MIR)</w:t>
      </w:r>
      <w:r w:rsidRPr="00123FA6">
        <w:rPr>
          <w:rFonts w:ascii="Arial" w:hAnsi="Arial" w:cs="Arial"/>
          <w:sz w:val="22"/>
          <w:szCs w:val="22"/>
        </w:rPr>
        <w:t xml:space="preserve">: Herramienta que permite analizar sistemáticamente los objetivos e impactos potenciales de las regulaciones, a fin de asegurar que sus beneficios sean superiores a sus costos. </w:t>
      </w:r>
    </w:p>
    <w:p w14:paraId="34A8D9C9"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MEJORA NORMATIVA</w:t>
      </w:r>
      <w:r w:rsidRPr="00123FA6">
        <w:rPr>
          <w:rFonts w:ascii="Arial" w:hAnsi="Arial" w:cs="Arial"/>
          <w:sz w:val="22"/>
          <w:szCs w:val="22"/>
        </w:rPr>
        <w:t>: Política que busca un mayor bienestar económico y social de la sociedad por medio de herramientas que permitan una producción normativa de calidad y alcanzar estándares internacionales en transparencia.</w:t>
      </w:r>
    </w:p>
    <w:p w14:paraId="4CB7D474"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MEMORIA JUSTIFICATIVA</w:t>
      </w:r>
      <w:r w:rsidRPr="00123FA6">
        <w:rPr>
          <w:rFonts w:ascii="Arial" w:hAnsi="Arial" w:cs="Arial"/>
          <w:sz w:val="22"/>
          <w:szCs w:val="22"/>
        </w:rPr>
        <w:t xml:space="preserve">: Documento que da cuenta de la naturaleza del proyecto y de las razones técnicas y jurídicas que justifican la necesidad de su creación, así como del </w:t>
      </w:r>
      <w:r w:rsidRPr="00123FA6">
        <w:rPr>
          <w:rFonts w:ascii="Arial" w:hAnsi="Arial" w:cs="Arial"/>
          <w:sz w:val="22"/>
          <w:szCs w:val="22"/>
        </w:rPr>
        <w:lastRenderedPageBreak/>
        <w:t>cumplimiento de los requisitos para su elaboración y expedición.</w:t>
      </w:r>
    </w:p>
    <w:p w14:paraId="435E3737"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MODIFICACIÓN</w:t>
      </w:r>
      <w:r w:rsidRPr="00123FA6">
        <w:rPr>
          <w:rFonts w:ascii="Arial" w:hAnsi="Arial" w:cs="Arial"/>
          <w:sz w:val="22"/>
          <w:szCs w:val="22"/>
        </w:rPr>
        <w:t>: Implica cualquier cambio o ajuste en un acto administrativo.</w:t>
      </w:r>
    </w:p>
    <w:p w14:paraId="107900FD"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sz w:val="22"/>
          <w:szCs w:val="22"/>
        </w:rPr>
        <w:t>NO ADOPCIÓN COMO LEGISLACIÓN PERMANENTE</w:t>
      </w:r>
      <w:r w:rsidRPr="00123FA6">
        <w:rPr>
          <w:rFonts w:ascii="Arial" w:hAnsi="Arial" w:cs="Arial"/>
          <w:sz w:val="22"/>
          <w:szCs w:val="22"/>
        </w:rPr>
        <w:t>: Ocurre respecto de las normas expedidas durante los estados de excepción que no fueron adoptadas como legislación permanente.</w:t>
      </w:r>
    </w:p>
    <w:p w14:paraId="0D27B2BE"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NORMOGRAMA</w:t>
      </w:r>
      <w:r w:rsidRPr="00123FA6">
        <w:rPr>
          <w:rFonts w:ascii="Arial" w:hAnsi="Arial" w:cs="Arial"/>
          <w:sz w:val="22"/>
          <w:szCs w:val="22"/>
        </w:rPr>
        <w:t xml:space="preserve">: Herramienta de las organizaciones públicas y privadas que permite delimitar las normas que regulan sus actuaciones en desarrollo con su objeto misional. Contiene normas externas como leyes, decretos, acuerdos, circulares y resoluciones que afectan la gestión de la entidad. Además, normas internas como resoluciones, circulares y, en general, todos los actos administrativos de interés para la ciudadanía con el fin de identificar competencias, responsabilidades y funciones de las dependencias de la entidad. </w:t>
      </w:r>
    </w:p>
    <w:p w14:paraId="4700EBC7"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PROYECTO NORMATIVO</w:t>
      </w:r>
      <w:r w:rsidRPr="00123FA6">
        <w:rPr>
          <w:rFonts w:ascii="Arial" w:hAnsi="Arial" w:cs="Arial"/>
          <w:sz w:val="22"/>
          <w:szCs w:val="22"/>
        </w:rPr>
        <w:t>: Todo proyecto de acto administrativo de contenido general y abstracto que pretenda regular jurídicamente la aplicación de una norma de carácter legal y/o reglamentario para su debida ejecución en el marco de las competencias de la entidad.</w:t>
      </w:r>
    </w:p>
    <w:p w14:paraId="09621972"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sz w:val="22"/>
          <w:szCs w:val="22"/>
        </w:rPr>
        <w:t>OBSOLESCENCIA</w:t>
      </w:r>
      <w:r w:rsidRPr="00123FA6">
        <w:rPr>
          <w:rFonts w:ascii="Arial" w:hAnsi="Arial" w:cs="Arial"/>
          <w:bCs/>
          <w:sz w:val="22"/>
          <w:szCs w:val="22"/>
        </w:rPr>
        <w:t>: Ocurre</w:t>
      </w:r>
      <w:r w:rsidRPr="00123FA6">
        <w:rPr>
          <w:rFonts w:ascii="Arial" w:hAnsi="Arial" w:cs="Arial"/>
          <w:sz w:val="22"/>
          <w:szCs w:val="22"/>
        </w:rPr>
        <w:t xml:space="preserve"> cuando las normas, a la luz de la realidad social, económica, cultural, política e histórica actual resultan inadecuadas.</w:t>
      </w:r>
    </w:p>
    <w:p w14:paraId="1376F053"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RESOLUCIÓN</w:t>
      </w:r>
      <w:r w:rsidRPr="00123FA6">
        <w:rPr>
          <w:rFonts w:ascii="Arial" w:hAnsi="Arial" w:cs="Arial"/>
          <w:sz w:val="22"/>
          <w:szCs w:val="22"/>
        </w:rPr>
        <w:t>: Tipología empleada en la expedición de actos administrativos, ya sea de carácter particular y concreto o general y abstracto. En el caso de este último, establece pautas o lineamientos de obligatorio cumplimiento en forma de reglamento, con efectos jurídicos vinculantes.</w:t>
      </w:r>
    </w:p>
    <w:p w14:paraId="54EE65AF"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REGULACIÓN</w:t>
      </w:r>
      <w:r w:rsidRPr="00123FA6">
        <w:rPr>
          <w:rFonts w:ascii="Arial" w:hAnsi="Arial" w:cs="Arial"/>
          <w:sz w:val="22"/>
          <w:szCs w:val="22"/>
        </w:rPr>
        <w:t>: Conjunto de leyes, decretos y demás disposiciones que tiene como objeto ordenar y controlar determinadas actividades que se realizan en el ámbito privado y público, con el fin de propender por un mayor bienestar económico y social.</w:t>
      </w:r>
    </w:p>
    <w:p w14:paraId="58BFD9FE"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RESERVA DE LEY</w:t>
      </w:r>
      <w:r w:rsidRPr="00123FA6">
        <w:rPr>
          <w:rFonts w:ascii="Arial" w:hAnsi="Arial" w:cs="Arial"/>
          <w:sz w:val="22"/>
          <w:szCs w:val="22"/>
        </w:rPr>
        <w:t>: Se entiende por este principio la potestad que tiene el Poder Legislativo de regular ciertas materias por sí mismo, mediante Ley y, en consecuencia, la prohibición que tiene el Ejecutivo para su regulación mediante actos administrativos.</w:t>
      </w:r>
    </w:p>
    <w:p w14:paraId="531AC2EF"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SEGURIDAD JURÍDICA</w:t>
      </w:r>
      <w:r w:rsidRPr="00123FA6">
        <w:rPr>
          <w:rFonts w:ascii="Arial" w:hAnsi="Arial" w:cs="Arial"/>
          <w:sz w:val="22"/>
          <w:szCs w:val="22"/>
        </w:rPr>
        <w:t xml:space="preserve">: Es un principio del ordenamiento jurídico que supone una garantía de certeza y confianza en el ciudadano, en particular frente a la garantía de los derechos fundamentales y constitucionales de las personas. </w:t>
      </w:r>
    </w:p>
    <w:p w14:paraId="44B5269D" w14:textId="77777777" w:rsidR="002606B8" w:rsidRPr="00123FA6" w:rsidRDefault="002606B8" w:rsidP="002606B8">
      <w:pPr>
        <w:pStyle w:val="Textoindependiente"/>
        <w:tabs>
          <w:tab w:val="left" w:pos="1134"/>
        </w:tabs>
        <w:spacing w:line="360" w:lineRule="auto"/>
        <w:ind w:left="720"/>
        <w:jc w:val="both"/>
        <w:rPr>
          <w:rFonts w:ascii="Arial" w:hAnsi="Arial" w:cs="Arial"/>
          <w:sz w:val="22"/>
          <w:szCs w:val="22"/>
        </w:rPr>
      </w:pPr>
    </w:p>
    <w:p w14:paraId="74971C10" w14:textId="77777777" w:rsidR="002606B8" w:rsidRPr="00123FA6" w:rsidRDefault="002606B8" w:rsidP="002E0C54">
      <w:pPr>
        <w:pStyle w:val="Textoindependiente"/>
        <w:tabs>
          <w:tab w:val="left" w:pos="1134"/>
        </w:tabs>
        <w:spacing w:line="360" w:lineRule="auto"/>
        <w:jc w:val="both"/>
        <w:rPr>
          <w:rFonts w:ascii="Arial" w:hAnsi="Arial" w:cs="Arial"/>
          <w:sz w:val="22"/>
          <w:szCs w:val="22"/>
        </w:rPr>
      </w:pPr>
      <w:r w:rsidRPr="00123FA6">
        <w:rPr>
          <w:rFonts w:ascii="Arial" w:hAnsi="Arial" w:cs="Arial"/>
          <w:sz w:val="22"/>
          <w:szCs w:val="22"/>
        </w:rPr>
        <w:t xml:space="preserve">Lo anterior, implica para el redactor del proyecto normativo el conocimiento inequívoco de </w:t>
      </w:r>
      <w:r w:rsidRPr="00123FA6">
        <w:rPr>
          <w:rFonts w:ascii="Arial" w:hAnsi="Arial" w:cs="Arial"/>
          <w:sz w:val="22"/>
          <w:szCs w:val="22"/>
        </w:rPr>
        <w:lastRenderedPageBreak/>
        <w:t xml:space="preserve">lo que se pretende con la norma a proyectar, lo que se puede hacer o exigir y su alcance, así como las modificaciones sobre la situación jurídica que la disposición causará sobre los particulares con observancia de las normas preexistentes. </w:t>
      </w:r>
    </w:p>
    <w:p w14:paraId="314254EC" w14:textId="77777777" w:rsidR="00AF419A" w:rsidRPr="00123FA6" w:rsidRDefault="00AF419A" w:rsidP="00AF419A">
      <w:pPr>
        <w:pStyle w:val="Textoindependiente"/>
        <w:tabs>
          <w:tab w:val="left" w:pos="1134"/>
        </w:tabs>
        <w:spacing w:line="360" w:lineRule="auto"/>
        <w:jc w:val="both"/>
        <w:rPr>
          <w:rFonts w:ascii="Arial" w:hAnsi="Arial" w:cs="Arial"/>
          <w:sz w:val="22"/>
          <w:szCs w:val="22"/>
        </w:rPr>
      </w:pPr>
    </w:p>
    <w:p w14:paraId="3839E845" w14:textId="189F45B8" w:rsidR="002606B8" w:rsidRPr="00123FA6" w:rsidRDefault="002606B8" w:rsidP="00AF419A">
      <w:pPr>
        <w:pStyle w:val="Textoindependiente"/>
        <w:tabs>
          <w:tab w:val="left" w:pos="1134"/>
        </w:tabs>
        <w:spacing w:line="360" w:lineRule="auto"/>
        <w:jc w:val="both"/>
        <w:rPr>
          <w:rFonts w:ascii="Arial" w:hAnsi="Arial" w:cs="Arial"/>
          <w:sz w:val="22"/>
          <w:szCs w:val="22"/>
        </w:rPr>
      </w:pPr>
      <w:r w:rsidRPr="00123FA6">
        <w:rPr>
          <w:rFonts w:ascii="Arial" w:hAnsi="Arial" w:cs="Arial"/>
          <w:sz w:val="22"/>
          <w:szCs w:val="22"/>
        </w:rPr>
        <w:t>En cumplimiento del citado principio, quien proyecte el acto administrativo deberá hacer un estudio sobre la vigencia y derogatoria que se producirá con su expedición. Igualmente, involucra la carga de claridad y precisión en la redacción, con el fin de que no haya nada oscuro, incierto o arbitrario en la idea que se formule, para que los destinatarios conozcan y entiendan, sin ambigüedades, las consecuencias de su cumplimiento o contravención.</w:t>
      </w:r>
    </w:p>
    <w:p w14:paraId="209062F4" w14:textId="77777777" w:rsidR="002606B8" w:rsidRPr="00123FA6" w:rsidRDefault="002606B8" w:rsidP="00AF419A">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TRÁMITES</w:t>
      </w:r>
      <w:r w:rsidRPr="00123FA6">
        <w:rPr>
          <w:rFonts w:ascii="Arial" w:hAnsi="Arial" w:cs="Arial"/>
          <w:sz w:val="22"/>
          <w:szCs w:val="22"/>
        </w:rPr>
        <w:t>: Conjunto de acciones o requisitos regulados por el Estado dentro de su proceso misional, que deben ser realizados por los ciudadanos ante un organismo, entidad de la administración pública o particular con funciones administrativas, para ejercer un derecho, realizar una actividad o cumplir con una obligación, autorizada o prevista por la ley.</w:t>
      </w:r>
    </w:p>
    <w:p w14:paraId="5E30F3D8" w14:textId="77777777" w:rsidR="002606B8" w:rsidRPr="00123FA6" w:rsidRDefault="002606B8" w:rsidP="00AF419A">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TÉCNICA NORMATIVA</w:t>
      </w:r>
      <w:r w:rsidRPr="00123FA6">
        <w:rPr>
          <w:rFonts w:ascii="Arial" w:hAnsi="Arial" w:cs="Arial"/>
          <w:sz w:val="22"/>
          <w:szCs w:val="22"/>
        </w:rPr>
        <w:t>: Directrices generales que tienen como finalidad racionalizar la expedición de decretos y resoluciones, dotar de seguridad jurídica a los destinatarios de la norma, evitar la dispersión y proliferación normativa, así como optimizar los recursos físicos y humanos utilizados en esta actividad, con el propósito de construir un ordenamiento jurídico eficaz, coherente y estructurado a partir de preceptos normativos correctamente formulados.</w:t>
      </w:r>
    </w:p>
    <w:p w14:paraId="4EDAA6E9" w14:textId="77777777" w:rsidR="00AF419A" w:rsidRPr="00123FA6" w:rsidRDefault="002606B8" w:rsidP="00AF419A">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UNIDAD DE MATERIA</w:t>
      </w:r>
      <w:r w:rsidRPr="00123FA6">
        <w:rPr>
          <w:rFonts w:ascii="Arial" w:hAnsi="Arial" w:cs="Arial"/>
          <w:sz w:val="22"/>
          <w:szCs w:val="22"/>
        </w:rPr>
        <w:t>: Se traduce en la exigencia de que en todo proyecto de acto administrativo (decreto, resolución y otros documentos que tengan la potencialidad de producir efectos jurídicos), debe referirse a una misma materia, existir correspondencia lógica entre el título y su contenido normativo, así como una relación de conexidad interna entre las distintas normas que lo integran.</w:t>
      </w:r>
    </w:p>
    <w:p w14:paraId="4663C756" w14:textId="77777777" w:rsidR="00AF419A" w:rsidRPr="00123FA6" w:rsidRDefault="00AF419A" w:rsidP="00AF419A">
      <w:pPr>
        <w:pStyle w:val="Textoindependiente"/>
        <w:tabs>
          <w:tab w:val="left" w:pos="1134"/>
        </w:tabs>
        <w:spacing w:line="360" w:lineRule="auto"/>
        <w:jc w:val="both"/>
        <w:rPr>
          <w:rFonts w:ascii="Arial" w:hAnsi="Arial" w:cs="Arial"/>
          <w:sz w:val="22"/>
          <w:szCs w:val="22"/>
        </w:rPr>
      </w:pPr>
    </w:p>
    <w:p w14:paraId="18550CB9" w14:textId="35422A76" w:rsidR="002606B8" w:rsidRPr="00123FA6" w:rsidRDefault="002606B8" w:rsidP="00AF419A">
      <w:pPr>
        <w:pStyle w:val="Textoindependiente"/>
        <w:tabs>
          <w:tab w:val="left" w:pos="1134"/>
        </w:tabs>
        <w:spacing w:line="360" w:lineRule="auto"/>
        <w:jc w:val="both"/>
        <w:rPr>
          <w:rFonts w:ascii="Arial" w:hAnsi="Arial" w:cs="Arial"/>
          <w:sz w:val="22"/>
          <w:szCs w:val="22"/>
        </w:rPr>
      </w:pPr>
      <w:r w:rsidRPr="00123FA6">
        <w:rPr>
          <w:rFonts w:ascii="Arial" w:hAnsi="Arial" w:cs="Arial"/>
          <w:sz w:val="22"/>
          <w:szCs w:val="22"/>
        </w:rPr>
        <w:t>Al respecto, la propia Constitución Política</w:t>
      </w:r>
      <w:r w:rsidRPr="00123FA6">
        <w:rPr>
          <w:rStyle w:val="Refdenotaalpie"/>
          <w:rFonts w:ascii="Arial" w:hAnsi="Arial" w:cs="Arial"/>
          <w:sz w:val="22"/>
          <w:szCs w:val="22"/>
        </w:rPr>
        <w:footnoteReference w:id="3"/>
      </w:r>
      <w:r w:rsidRPr="00123FA6">
        <w:rPr>
          <w:rFonts w:ascii="Arial" w:hAnsi="Arial" w:cs="Arial"/>
          <w:sz w:val="22"/>
          <w:szCs w:val="22"/>
        </w:rPr>
        <w:t xml:space="preserve"> ha fijado dos condiciones específicas: </w:t>
      </w:r>
    </w:p>
    <w:p w14:paraId="11D5DCFE" w14:textId="77777777" w:rsidR="002606B8" w:rsidRPr="00123FA6" w:rsidRDefault="002606B8" w:rsidP="002606B8">
      <w:pPr>
        <w:pStyle w:val="Textoindependiente"/>
        <w:tabs>
          <w:tab w:val="left" w:pos="1134"/>
        </w:tabs>
        <w:spacing w:line="360" w:lineRule="auto"/>
        <w:ind w:left="720"/>
        <w:jc w:val="both"/>
        <w:rPr>
          <w:rFonts w:ascii="Arial" w:hAnsi="Arial" w:cs="Arial"/>
          <w:sz w:val="22"/>
          <w:szCs w:val="22"/>
        </w:rPr>
      </w:pPr>
    </w:p>
    <w:p w14:paraId="548BB033" w14:textId="77777777" w:rsidR="002606B8" w:rsidRPr="00123FA6" w:rsidRDefault="002606B8" w:rsidP="002606B8">
      <w:pPr>
        <w:pStyle w:val="Textoindependiente"/>
        <w:tabs>
          <w:tab w:val="left" w:pos="1134"/>
        </w:tabs>
        <w:spacing w:line="360" w:lineRule="auto"/>
        <w:ind w:left="720"/>
        <w:jc w:val="both"/>
        <w:rPr>
          <w:rFonts w:ascii="Arial" w:hAnsi="Arial" w:cs="Arial"/>
          <w:sz w:val="22"/>
          <w:szCs w:val="22"/>
        </w:rPr>
      </w:pPr>
      <w:r w:rsidRPr="00123FA6">
        <w:rPr>
          <w:rFonts w:ascii="Arial" w:hAnsi="Arial" w:cs="Arial"/>
          <w:sz w:val="22"/>
          <w:szCs w:val="22"/>
        </w:rPr>
        <w:t xml:space="preserve">i) Definir con precisión, desde el título del proyecto, cuáles habrán de ser las </w:t>
      </w:r>
      <w:r w:rsidRPr="00123FA6">
        <w:rPr>
          <w:rFonts w:ascii="Arial" w:hAnsi="Arial" w:cs="Arial"/>
          <w:sz w:val="22"/>
          <w:szCs w:val="22"/>
        </w:rPr>
        <w:lastRenderedPageBreak/>
        <w:t xml:space="preserve">materias de que se va a ocupar al expedir la norma, y </w:t>
      </w:r>
    </w:p>
    <w:p w14:paraId="0DF369A6" w14:textId="77777777" w:rsidR="002606B8" w:rsidRPr="00123FA6" w:rsidRDefault="002606B8" w:rsidP="002606B8">
      <w:pPr>
        <w:pStyle w:val="Textoindependiente"/>
        <w:tabs>
          <w:tab w:val="left" w:pos="1134"/>
        </w:tabs>
        <w:spacing w:line="360" w:lineRule="auto"/>
        <w:ind w:left="720"/>
        <w:jc w:val="both"/>
        <w:rPr>
          <w:rFonts w:ascii="Arial" w:hAnsi="Arial" w:cs="Arial"/>
          <w:sz w:val="22"/>
          <w:szCs w:val="22"/>
        </w:rPr>
      </w:pPr>
      <w:r w:rsidRPr="00123FA6">
        <w:rPr>
          <w:rFonts w:ascii="Arial" w:hAnsi="Arial" w:cs="Arial"/>
          <w:sz w:val="22"/>
          <w:szCs w:val="22"/>
        </w:rPr>
        <w:t>ii) Mantener una estricta relación interna, desde una perspectiva sustancial, entre el contenido la norma de manera que exista entre sus disposiciones coherencia temática, y una clara correspondencia lógica con su materia general.</w:t>
      </w:r>
    </w:p>
    <w:p w14:paraId="4E28C5F8" w14:textId="77777777" w:rsidR="002606B8" w:rsidRPr="00123FA6" w:rsidRDefault="002606B8" w:rsidP="00AF419A">
      <w:pPr>
        <w:pStyle w:val="Textoindependiente"/>
        <w:tabs>
          <w:tab w:val="left" w:pos="1134"/>
        </w:tabs>
        <w:spacing w:line="360" w:lineRule="auto"/>
        <w:jc w:val="both"/>
        <w:rPr>
          <w:rFonts w:ascii="Arial" w:hAnsi="Arial" w:cs="Arial"/>
          <w:sz w:val="22"/>
          <w:szCs w:val="22"/>
        </w:rPr>
      </w:pPr>
      <w:r w:rsidRPr="00123FA6">
        <w:rPr>
          <w:rFonts w:ascii="Arial" w:hAnsi="Arial" w:cs="Arial"/>
          <w:b/>
          <w:bCs/>
          <w:sz w:val="22"/>
          <w:szCs w:val="22"/>
        </w:rPr>
        <w:t>VIGENCIA TEMPORAL</w:t>
      </w:r>
      <w:r w:rsidRPr="00123FA6">
        <w:rPr>
          <w:rFonts w:ascii="Arial" w:hAnsi="Arial" w:cs="Arial"/>
          <w:sz w:val="22"/>
          <w:szCs w:val="22"/>
        </w:rPr>
        <w:t>: Sucede cuando el periodo de vigencia que se ha establecido en las normas se cumplió.</w:t>
      </w:r>
    </w:p>
    <w:p w14:paraId="024F6518" w14:textId="77777777" w:rsidR="009179A3" w:rsidRPr="00123FA6" w:rsidRDefault="009179A3" w:rsidP="00C81EF6">
      <w:pPr>
        <w:spacing w:before="0" w:after="0"/>
        <w:rPr>
          <w:szCs w:val="24"/>
        </w:rPr>
      </w:pPr>
    </w:p>
    <w:p w14:paraId="54CA98CA" w14:textId="45CE89B6" w:rsidR="00260BB9" w:rsidRPr="00123FA6" w:rsidRDefault="00260BB9" w:rsidP="00B50BD2">
      <w:pPr>
        <w:pStyle w:val="Prrafodelista"/>
        <w:numPr>
          <w:ilvl w:val="0"/>
          <w:numId w:val="2"/>
        </w:numPr>
        <w:spacing w:before="0" w:after="0"/>
        <w:rPr>
          <w:rFonts w:eastAsia="Times New Roman" w:cstheme="majorBidi"/>
          <w:b/>
          <w:bCs/>
          <w:color w:val="365F91" w:themeColor="accent1" w:themeShade="BF"/>
          <w:szCs w:val="24"/>
        </w:rPr>
      </w:pPr>
      <w:r w:rsidRPr="00123FA6">
        <w:rPr>
          <w:rFonts w:eastAsia="Times New Roman" w:cstheme="majorBidi"/>
          <w:b/>
          <w:bCs/>
          <w:color w:val="365F91" w:themeColor="accent1" w:themeShade="BF"/>
          <w:szCs w:val="24"/>
        </w:rPr>
        <w:t>ABREVIATURAS</w:t>
      </w:r>
    </w:p>
    <w:p w14:paraId="26C4C744" w14:textId="77777777" w:rsidR="00955615" w:rsidRPr="00123FA6" w:rsidRDefault="00955615" w:rsidP="00C81EF6">
      <w:pPr>
        <w:spacing w:before="0" w:after="0"/>
        <w:rPr>
          <w:rFonts w:eastAsia="Times New Roman" w:cstheme="majorBidi"/>
          <w:b/>
          <w:bCs/>
          <w:color w:val="365F91" w:themeColor="accent1" w:themeShade="BF"/>
          <w:szCs w:val="24"/>
        </w:rPr>
      </w:pPr>
    </w:p>
    <w:p w14:paraId="029DDFE7" w14:textId="77777777" w:rsidR="00955615" w:rsidRPr="00123FA6" w:rsidRDefault="00955615"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AIN:</w:t>
      </w:r>
      <w:r w:rsidRPr="00123FA6">
        <w:rPr>
          <w:rFonts w:eastAsia="Times New Roman" w:cstheme="majorBidi"/>
          <w:color w:val="000000" w:themeColor="text1"/>
          <w:szCs w:val="24"/>
        </w:rPr>
        <w:t xml:space="preserve"> Análisis de Impacto Normativo.</w:t>
      </w:r>
    </w:p>
    <w:p w14:paraId="15FCA6E9" w14:textId="364A3082" w:rsidR="00C042A5" w:rsidRPr="00123FA6" w:rsidRDefault="00C042A5" w:rsidP="00955615">
      <w:pPr>
        <w:spacing w:before="0" w:after="0"/>
        <w:rPr>
          <w:rFonts w:eastAsia="Times New Roman" w:cstheme="majorBidi"/>
          <w:color w:val="000000" w:themeColor="text1"/>
          <w:szCs w:val="24"/>
        </w:rPr>
      </w:pPr>
      <w:r w:rsidRPr="00C7043F">
        <w:rPr>
          <w:rFonts w:cs="Arial"/>
          <w:b/>
          <w:bCs/>
          <w:sz w:val="22"/>
        </w:rPr>
        <w:t>CGR:</w:t>
      </w:r>
      <w:r w:rsidRPr="00123FA6">
        <w:rPr>
          <w:rFonts w:cs="Arial"/>
          <w:sz w:val="22"/>
        </w:rPr>
        <w:t xml:space="preserve"> Ciclo de Gobernanza Regulatoria.</w:t>
      </w:r>
    </w:p>
    <w:p w14:paraId="15DCCD6B" w14:textId="45445E53" w:rsidR="001F473D" w:rsidRPr="00123FA6" w:rsidRDefault="001F473D"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DAFP</w:t>
      </w:r>
      <w:r w:rsidR="00D76423" w:rsidRPr="00D76423">
        <w:rPr>
          <w:rFonts w:eastAsia="Times New Roman" w:cstheme="majorBidi"/>
          <w:b/>
          <w:bCs/>
          <w:color w:val="000000" w:themeColor="text1"/>
          <w:szCs w:val="24"/>
        </w:rPr>
        <w:t>:</w:t>
      </w:r>
      <w:r w:rsidRPr="00123FA6">
        <w:rPr>
          <w:rFonts w:eastAsia="Times New Roman" w:cstheme="majorBidi"/>
          <w:color w:val="000000" w:themeColor="text1"/>
          <w:szCs w:val="24"/>
        </w:rPr>
        <w:t xml:space="preserve"> Departamento Administrativo de la Función Pública</w:t>
      </w:r>
      <w:r w:rsidR="00C042A5" w:rsidRPr="00123FA6">
        <w:rPr>
          <w:rFonts w:eastAsia="Times New Roman" w:cstheme="majorBidi"/>
          <w:color w:val="000000" w:themeColor="text1"/>
          <w:szCs w:val="24"/>
        </w:rPr>
        <w:t>.</w:t>
      </w:r>
    </w:p>
    <w:p w14:paraId="3C4FEB0D" w14:textId="623535CA" w:rsidR="00C12607" w:rsidRPr="00123FA6" w:rsidRDefault="00C12607"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DID</w:t>
      </w:r>
      <w:r w:rsidR="00D76423" w:rsidRPr="00D76423">
        <w:rPr>
          <w:rFonts w:eastAsia="Times New Roman" w:cstheme="majorBidi"/>
          <w:b/>
          <w:bCs/>
          <w:color w:val="000000" w:themeColor="text1"/>
          <w:szCs w:val="24"/>
        </w:rPr>
        <w:t>:</w:t>
      </w:r>
      <w:r w:rsidRPr="00123FA6">
        <w:rPr>
          <w:rFonts w:eastAsia="Times New Roman" w:cstheme="majorBidi"/>
          <w:color w:val="000000" w:themeColor="text1"/>
          <w:szCs w:val="24"/>
        </w:rPr>
        <w:t xml:space="preserve"> Dirección de Innovación y Desarrollo</w:t>
      </w:r>
      <w:r w:rsidR="00C042A5" w:rsidRPr="00123FA6">
        <w:rPr>
          <w:rFonts w:eastAsia="Times New Roman" w:cstheme="majorBidi"/>
          <w:color w:val="000000" w:themeColor="text1"/>
          <w:szCs w:val="24"/>
        </w:rPr>
        <w:t>.</w:t>
      </w:r>
    </w:p>
    <w:p w14:paraId="7DA34C99" w14:textId="7E35E788" w:rsidR="00955615" w:rsidRPr="00123FA6" w:rsidRDefault="00955615"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DNP</w:t>
      </w:r>
      <w:r w:rsidR="00D76423" w:rsidRPr="00D76423">
        <w:rPr>
          <w:rFonts w:eastAsia="Times New Roman" w:cstheme="majorBidi"/>
          <w:b/>
          <w:bCs/>
          <w:color w:val="000000" w:themeColor="text1"/>
          <w:szCs w:val="24"/>
        </w:rPr>
        <w:t>:</w:t>
      </w:r>
      <w:r w:rsidRPr="00123FA6">
        <w:rPr>
          <w:rFonts w:eastAsia="Times New Roman" w:cstheme="majorBidi"/>
          <w:color w:val="000000" w:themeColor="text1"/>
          <w:szCs w:val="24"/>
        </w:rPr>
        <w:t xml:space="preserve"> Departamento Nacional de Planeación.</w:t>
      </w:r>
    </w:p>
    <w:p w14:paraId="7CBE85D0" w14:textId="77777777" w:rsidR="00955615" w:rsidRPr="00123FA6" w:rsidRDefault="00955615"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GEL:</w:t>
      </w:r>
      <w:r w:rsidRPr="00123FA6">
        <w:rPr>
          <w:rFonts w:eastAsia="Times New Roman" w:cstheme="majorBidi"/>
          <w:color w:val="000000" w:themeColor="text1"/>
          <w:szCs w:val="24"/>
        </w:rPr>
        <w:t xml:space="preserve"> Gobierno en Línea.</w:t>
      </w:r>
    </w:p>
    <w:p w14:paraId="342073A0" w14:textId="77777777" w:rsidR="00955615" w:rsidRPr="00123FA6" w:rsidRDefault="00955615"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IVC:</w:t>
      </w:r>
      <w:r w:rsidRPr="00123FA6">
        <w:rPr>
          <w:rFonts w:eastAsia="Times New Roman" w:cstheme="majorBidi"/>
          <w:color w:val="000000" w:themeColor="text1"/>
          <w:szCs w:val="24"/>
        </w:rPr>
        <w:t xml:space="preserve"> Inspección, vigilancia y control. </w:t>
      </w:r>
    </w:p>
    <w:p w14:paraId="533514F3" w14:textId="37941EB6" w:rsidR="00014529" w:rsidRPr="00123FA6" w:rsidRDefault="00014529"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MinCit</w:t>
      </w:r>
      <w:r w:rsidR="00D76423" w:rsidRPr="00D76423">
        <w:rPr>
          <w:rFonts w:eastAsia="Times New Roman" w:cstheme="majorBidi"/>
          <w:b/>
          <w:bCs/>
          <w:color w:val="000000" w:themeColor="text1"/>
          <w:szCs w:val="24"/>
        </w:rPr>
        <w:t>:</w:t>
      </w:r>
      <w:r w:rsidRPr="00123FA6">
        <w:rPr>
          <w:rFonts w:eastAsia="Times New Roman" w:cstheme="majorBidi"/>
          <w:color w:val="000000" w:themeColor="text1"/>
          <w:szCs w:val="24"/>
        </w:rPr>
        <w:t xml:space="preserve"> Ministerio de Comercio, Industria y Turismo</w:t>
      </w:r>
      <w:r w:rsidR="00C042A5" w:rsidRPr="00123FA6">
        <w:rPr>
          <w:rFonts w:eastAsia="Times New Roman" w:cstheme="majorBidi"/>
          <w:color w:val="000000" w:themeColor="text1"/>
          <w:szCs w:val="24"/>
        </w:rPr>
        <w:t>.</w:t>
      </w:r>
    </w:p>
    <w:p w14:paraId="5C008CBA" w14:textId="77777777" w:rsidR="00955615" w:rsidRPr="00123FA6" w:rsidRDefault="00955615"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MIR:</w:t>
      </w:r>
      <w:r w:rsidRPr="00123FA6">
        <w:rPr>
          <w:rFonts w:eastAsia="Times New Roman" w:cstheme="majorBidi"/>
          <w:color w:val="000000" w:themeColor="text1"/>
          <w:szCs w:val="24"/>
        </w:rPr>
        <w:t xml:space="preserve"> Manifestación de Impacto Regulatorio.</w:t>
      </w:r>
    </w:p>
    <w:p w14:paraId="08591BB1" w14:textId="68A7FC1B" w:rsidR="008B61C4" w:rsidRPr="00123FA6" w:rsidRDefault="008B61C4"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OAP</w:t>
      </w:r>
      <w:r w:rsidR="00D76423" w:rsidRPr="00D76423">
        <w:rPr>
          <w:rFonts w:eastAsia="Times New Roman" w:cstheme="majorBidi"/>
          <w:b/>
          <w:bCs/>
          <w:color w:val="000000" w:themeColor="text1"/>
          <w:szCs w:val="24"/>
        </w:rPr>
        <w:t>:</w:t>
      </w:r>
      <w:r w:rsidR="00D76423">
        <w:rPr>
          <w:rFonts w:eastAsia="Times New Roman" w:cstheme="majorBidi"/>
          <w:b/>
          <w:bCs/>
          <w:color w:val="000000" w:themeColor="text1"/>
          <w:szCs w:val="24"/>
        </w:rPr>
        <w:t xml:space="preserve"> </w:t>
      </w:r>
      <w:r w:rsidRPr="00123FA6">
        <w:rPr>
          <w:rFonts w:eastAsia="Times New Roman" w:cstheme="majorBidi"/>
          <w:color w:val="000000" w:themeColor="text1"/>
          <w:szCs w:val="24"/>
        </w:rPr>
        <w:t>Oficina Asesora de Planeación</w:t>
      </w:r>
    </w:p>
    <w:p w14:paraId="1C239FFA" w14:textId="77777777" w:rsidR="00955615" w:rsidRPr="00123FA6" w:rsidRDefault="00955615"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PMN:</w:t>
      </w:r>
      <w:r w:rsidRPr="00123FA6">
        <w:rPr>
          <w:rFonts w:eastAsia="Times New Roman" w:cstheme="majorBidi"/>
          <w:color w:val="000000" w:themeColor="text1"/>
          <w:szCs w:val="24"/>
        </w:rPr>
        <w:t xml:space="preserve"> Política de Mejora Normativa.</w:t>
      </w:r>
    </w:p>
    <w:p w14:paraId="5C341EF0" w14:textId="321117CB" w:rsidR="00014529" w:rsidRPr="00123FA6" w:rsidRDefault="00014529"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SIC</w:t>
      </w:r>
      <w:r w:rsidR="00D76423" w:rsidRPr="00D76423">
        <w:rPr>
          <w:rFonts w:eastAsia="Times New Roman" w:cstheme="majorBidi"/>
          <w:b/>
          <w:bCs/>
          <w:color w:val="000000" w:themeColor="text1"/>
          <w:szCs w:val="24"/>
        </w:rPr>
        <w:t>:</w:t>
      </w:r>
      <w:r w:rsidR="00D76423">
        <w:rPr>
          <w:rFonts w:eastAsia="Times New Roman" w:cstheme="majorBidi"/>
          <w:b/>
          <w:bCs/>
          <w:color w:val="000000" w:themeColor="text1"/>
          <w:szCs w:val="24"/>
        </w:rPr>
        <w:t xml:space="preserve"> </w:t>
      </w:r>
      <w:r w:rsidRPr="00123FA6">
        <w:rPr>
          <w:rFonts w:eastAsia="Times New Roman" w:cstheme="majorBidi"/>
          <w:color w:val="000000" w:themeColor="text1"/>
          <w:szCs w:val="24"/>
        </w:rPr>
        <w:t>Superintendencia de Industria y Comercio</w:t>
      </w:r>
    </w:p>
    <w:p w14:paraId="114AD4BD" w14:textId="21C5FDBB" w:rsidR="00C12607" w:rsidRPr="00123FA6" w:rsidRDefault="00505FE7"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SDJ</w:t>
      </w:r>
      <w:r w:rsidR="00D76423" w:rsidRPr="00D76423">
        <w:rPr>
          <w:rFonts w:eastAsia="Times New Roman" w:cstheme="majorBidi"/>
          <w:b/>
          <w:bCs/>
          <w:color w:val="000000" w:themeColor="text1"/>
          <w:szCs w:val="24"/>
        </w:rPr>
        <w:t>:</w:t>
      </w:r>
      <w:r w:rsidRPr="00123FA6">
        <w:rPr>
          <w:rFonts w:eastAsia="Times New Roman" w:cstheme="majorBidi"/>
          <w:color w:val="000000" w:themeColor="text1"/>
          <w:szCs w:val="24"/>
        </w:rPr>
        <w:t xml:space="preserve"> Subdirección de Defensa Jurídica</w:t>
      </w:r>
    </w:p>
    <w:p w14:paraId="0F018804" w14:textId="56B8F9B6" w:rsidR="00505FE7" w:rsidRPr="00123FA6" w:rsidRDefault="00505FE7" w:rsidP="00955615">
      <w:pPr>
        <w:spacing w:before="0" w:after="0"/>
        <w:rPr>
          <w:rFonts w:eastAsia="Times New Roman" w:cstheme="majorBidi"/>
          <w:color w:val="000000" w:themeColor="text1"/>
          <w:szCs w:val="24"/>
        </w:rPr>
      </w:pPr>
      <w:proofErr w:type="spellStart"/>
      <w:r w:rsidRPr="00123FA6">
        <w:rPr>
          <w:rFonts w:eastAsia="Times New Roman" w:cstheme="majorBidi"/>
          <w:b/>
          <w:bCs/>
          <w:color w:val="000000" w:themeColor="text1"/>
          <w:szCs w:val="24"/>
        </w:rPr>
        <w:t>SMeIS</w:t>
      </w:r>
      <w:proofErr w:type="spellEnd"/>
      <w:r w:rsidR="00D76423" w:rsidRPr="00D76423">
        <w:rPr>
          <w:rFonts w:eastAsia="Times New Roman" w:cstheme="majorBidi"/>
          <w:b/>
          <w:bCs/>
          <w:color w:val="000000" w:themeColor="text1"/>
          <w:szCs w:val="24"/>
        </w:rPr>
        <w:t>:</w:t>
      </w:r>
      <w:r w:rsidR="00D76423">
        <w:rPr>
          <w:rFonts w:eastAsia="Times New Roman" w:cstheme="majorBidi"/>
          <w:color w:val="000000" w:themeColor="text1"/>
          <w:szCs w:val="24"/>
        </w:rPr>
        <w:t xml:space="preserve"> </w:t>
      </w:r>
      <w:r w:rsidRPr="00123FA6">
        <w:rPr>
          <w:rFonts w:eastAsia="Times New Roman" w:cstheme="majorBidi"/>
          <w:color w:val="000000" w:themeColor="text1"/>
          <w:szCs w:val="24"/>
        </w:rPr>
        <w:t>Subdirección de Metodologías e Instrumentos de Supervisión</w:t>
      </w:r>
    </w:p>
    <w:p w14:paraId="1DBCFC95" w14:textId="5FA81C0C" w:rsidR="00955615" w:rsidRPr="00123FA6" w:rsidRDefault="00955615"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SNS</w:t>
      </w:r>
      <w:r w:rsidR="00D76423" w:rsidRPr="00D76423">
        <w:rPr>
          <w:rFonts w:eastAsia="Times New Roman" w:cstheme="majorBidi"/>
          <w:b/>
          <w:bCs/>
          <w:color w:val="000000" w:themeColor="text1"/>
          <w:szCs w:val="24"/>
        </w:rPr>
        <w:t>:</w:t>
      </w:r>
      <w:r w:rsidRPr="00123FA6">
        <w:rPr>
          <w:rFonts w:eastAsia="Times New Roman" w:cstheme="majorBidi"/>
          <w:color w:val="000000" w:themeColor="text1"/>
          <w:szCs w:val="24"/>
        </w:rPr>
        <w:t xml:space="preserve"> Superintendencia Nacional de Salud.</w:t>
      </w:r>
    </w:p>
    <w:p w14:paraId="29E06270" w14:textId="3B7BDE66" w:rsidR="00C12607" w:rsidRDefault="00C12607" w:rsidP="00955615">
      <w:pPr>
        <w:spacing w:before="0" w:after="0"/>
        <w:rPr>
          <w:rFonts w:eastAsia="Times New Roman" w:cstheme="majorBidi"/>
          <w:color w:val="000000" w:themeColor="text1"/>
          <w:szCs w:val="24"/>
        </w:rPr>
      </w:pPr>
      <w:r w:rsidRPr="00123FA6">
        <w:rPr>
          <w:rFonts w:eastAsia="Times New Roman" w:cstheme="majorBidi"/>
          <w:b/>
          <w:bCs/>
          <w:color w:val="000000" w:themeColor="text1"/>
          <w:szCs w:val="24"/>
        </w:rPr>
        <w:t>SUIN</w:t>
      </w:r>
      <w:r w:rsidR="00D76423" w:rsidRPr="00D76423">
        <w:rPr>
          <w:rFonts w:eastAsia="Times New Roman" w:cstheme="majorBidi"/>
          <w:b/>
          <w:bCs/>
          <w:color w:val="000000" w:themeColor="text1"/>
          <w:szCs w:val="24"/>
        </w:rPr>
        <w:t>:</w:t>
      </w:r>
      <w:r w:rsidR="00D76423">
        <w:rPr>
          <w:rFonts w:eastAsia="Times New Roman" w:cstheme="majorBidi"/>
          <w:b/>
          <w:bCs/>
          <w:color w:val="000000" w:themeColor="text1"/>
          <w:szCs w:val="24"/>
        </w:rPr>
        <w:t xml:space="preserve"> </w:t>
      </w:r>
      <w:r w:rsidRPr="00123FA6">
        <w:rPr>
          <w:rFonts w:eastAsia="Times New Roman" w:cstheme="majorBidi"/>
          <w:color w:val="000000" w:themeColor="text1"/>
          <w:szCs w:val="24"/>
        </w:rPr>
        <w:t>Sistema Único de Información Normativa</w:t>
      </w:r>
    </w:p>
    <w:p w14:paraId="162FB03E" w14:textId="77777777" w:rsidR="0015682E" w:rsidRDefault="0015682E" w:rsidP="00955615">
      <w:pPr>
        <w:spacing w:before="0" w:after="0"/>
        <w:rPr>
          <w:rFonts w:eastAsia="Times New Roman" w:cstheme="majorBidi"/>
          <w:color w:val="000000" w:themeColor="text1"/>
          <w:szCs w:val="24"/>
        </w:rPr>
      </w:pPr>
    </w:p>
    <w:p w14:paraId="260568D6" w14:textId="77777777" w:rsidR="0015682E" w:rsidRPr="00123FA6" w:rsidRDefault="0015682E" w:rsidP="00955615">
      <w:pPr>
        <w:spacing w:before="0" w:after="0"/>
        <w:rPr>
          <w:rFonts w:eastAsia="Times New Roman" w:cstheme="majorBidi"/>
          <w:color w:val="000000" w:themeColor="text1"/>
          <w:szCs w:val="24"/>
        </w:rPr>
      </w:pPr>
    </w:p>
    <w:p w14:paraId="5F149C97" w14:textId="77777777" w:rsidR="00955615" w:rsidRPr="00123FA6" w:rsidRDefault="00955615" w:rsidP="00C81EF6">
      <w:pPr>
        <w:spacing w:before="0" w:after="0"/>
        <w:rPr>
          <w:rFonts w:eastAsia="Times New Roman" w:cstheme="majorBidi"/>
          <w:b/>
          <w:bCs/>
          <w:color w:val="365F91" w:themeColor="accent1" w:themeShade="BF"/>
          <w:szCs w:val="24"/>
        </w:rPr>
      </w:pPr>
    </w:p>
    <w:p w14:paraId="07E8084B" w14:textId="76B85BE4" w:rsidR="00547120" w:rsidRPr="00123FA6" w:rsidRDefault="00547120" w:rsidP="00B50BD2">
      <w:pPr>
        <w:pStyle w:val="Ttulo1"/>
        <w:numPr>
          <w:ilvl w:val="0"/>
          <w:numId w:val="2"/>
        </w:numPr>
        <w:rPr>
          <w:rFonts w:eastAsia="Times New Roman"/>
        </w:rPr>
      </w:pPr>
      <w:bookmarkStart w:id="8" w:name="_Toc215158266"/>
      <w:r w:rsidRPr="00123FA6">
        <w:rPr>
          <w:rFonts w:eastAsia="Times New Roman"/>
        </w:rPr>
        <w:lastRenderedPageBreak/>
        <w:t>ROLES Y RESPONSABILIDADES</w:t>
      </w:r>
      <w:bookmarkEnd w:id="8"/>
    </w:p>
    <w:tbl>
      <w:tblPr>
        <w:tblStyle w:val="Tablaconcuadrcula"/>
        <w:tblW w:w="0" w:type="auto"/>
        <w:tblInd w:w="582" w:type="dxa"/>
        <w:tblLook w:val="04A0" w:firstRow="1" w:lastRow="0" w:firstColumn="1" w:lastColumn="0" w:noHBand="0" w:noVBand="1"/>
      </w:tblPr>
      <w:tblGrid>
        <w:gridCol w:w="1906"/>
        <w:gridCol w:w="3535"/>
        <w:gridCol w:w="2805"/>
      </w:tblGrid>
      <w:tr w:rsidR="002606B8" w:rsidRPr="00123FA6" w14:paraId="14699E83" w14:textId="77777777" w:rsidTr="0015682E">
        <w:tc>
          <w:tcPr>
            <w:tcW w:w="1906" w:type="dxa"/>
            <w:shd w:val="clear" w:color="auto" w:fill="32B4A8"/>
          </w:tcPr>
          <w:p w14:paraId="3BF79617" w14:textId="77777777" w:rsidR="002606B8" w:rsidRPr="0077186D" w:rsidRDefault="002606B8" w:rsidP="0009371B">
            <w:pPr>
              <w:pStyle w:val="Textoindependiente"/>
              <w:tabs>
                <w:tab w:val="left" w:pos="1134"/>
              </w:tabs>
              <w:jc w:val="both"/>
              <w:rPr>
                <w:rFonts w:ascii="Arial" w:hAnsi="Arial" w:cs="Arial"/>
                <w:b/>
                <w:bCs/>
                <w:sz w:val="22"/>
                <w:szCs w:val="22"/>
              </w:rPr>
            </w:pPr>
            <w:r w:rsidRPr="0077186D">
              <w:rPr>
                <w:rFonts w:ascii="Arial" w:hAnsi="Arial" w:cs="Arial"/>
                <w:b/>
                <w:bCs/>
                <w:sz w:val="22"/>
                <w:szCs w:val="22"/>
              </w:rPr>
              <w:t>Línea</w:t>
            </w:r>
          </w:p>
        </w:tc>
        <w:tc>
          <w:tcPr>
            <w:tcW w:w="3535" w:type="dxa"/>
            <w:shd w:val="clear" w:color="auto" w:fill="32B4A8"/>
          </w:tcPr>
          <w:p w14:paraId="2445D0CA" w14:textId="77777777" w:rsidR="002606B8" w:rsidRPr="0077186D" w:rsidRDefault="002606B8" w:rsidP="0009371B">
            <w:pPr>
              <w:pStyle w:val="Textoindependiente"/>
              <w:tabs>
                <w:tab w:val="left" w:pos="1134"/>
              </w:tabs>
              <w:jc w:val="both"/>
              <w:rPr>
                <w:rFonts w:ascii="Arial" w:hAnsi="Arial" w:cs="Arial"/>
                <w:b/>
                <w:bCs/>
                <w:sz w:val="22"/>
                <w:szCs w:val="22"/>
              </w:rPr>
            </w:pPr>
            <w:r w:rsidRPr="0077186D">
              <w:rPr>
                <w:rFonts w:ascii="Arial" w:hAnsi="Arial" w:cs="Arial"/>
                <w:b/>
                <w:bCs/>
                <w:sz w:val="22"/>
                <w:szCs w:val="22"/>
              </w:rPr>
              <w:t xml:space="preserve">Rol </w:t>
            </w:r>
          </w:p>
        </w:tc>
        <w:tc>
          <w:tcPr>
            <w:tcW w:w="2805" w:type="dxa"/>
            <w:shd w:val="clear" w:color="auto" w:fill="32B4A8"/>
          </w:tcPr>
          <w:p w14:paraId="2567A675" w14:textId="77777777" w:rsidR="002606B8" w:rsidRPr="0077186D" w:rsidRDefault="002606B8" w:rsidP="0009371B">
            <w:pPr>
              <w:pStyle w:val="Textoindependiente"/>
              <w:tabs>
                <w:tab w:val="left" w:pos="1134"/>
              </w:tabs>
              <w:jc w:val="both"/>
              <w:rPr>
                <w:rFonts w:ascii="Arial" w:hAnsi="Arial" w:cs="Arial"/>
                <w:b/>
                <w:bCs/>
                <w:sz w:val="22"/>
                <w:szCs w:val="22"/>
              </w:rPr>
            </w:pPr>
            <w:r w:rsidRPr="0077186D">
              <w:rPr>
                <w:rFonts w:ascii="Arial" w:hAnsi="Arial" w:cs="Arial"/>
                <w:b/>
                <w:bCs/>
                <w:sz w:val="22"/>
                <w:szCs w:val="22"/>
              </w:rPr>
              <w:t>Responsable</w:t>
            </w:r>
          </w:p>
        </w:tc>
      </w:tr>
      <w:tr w:rsidR="002606B8" w:rsidRPr="00123FA6" w14:paraId="1E0874B9" w14:textId="77777777" w:rsidTr="0015682E">
        <w:tc>
          <w:tcPr>
            <w:tcW w:w="1906" w:type="dxa"/>
            <w:vAlign w:val="center"/>
          </w:tcPr>
          <w:p w14:paraId="32F2D06C"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Estratégica</w:t>
            </w:r>
          </w:p>
        </w:tc>
        <w:tc>
          <w:tcPr>
            <w:tcW w:w="3535" w:type="dxa"/>
            <w:vAlign w:val="center"/>
          </w:tcPr>
          <w:p w14:paraId="283287FE" w14:textId="26326072" w:rsidR="002606B8" w:rsidRPr="00123FA6" w:rsidRDefault="002606B8" w:rsidP="0009371B">
            <w:pPr>
              <w:pStyle w:val="Textoindependiente"/>
              <w:tabs>
                <w:tab w:val="left" w:pos="1134"/>
              </w:tabs>
              <w:ind w:left="25"/>
              <w:jc w:val="both"/>
              <w:rPr>
                <w:rFonts w:ascii="Arial" w:hAnsi="Arial" w:cs="Arial"/>
                <w:sz w:val="22"/>
                <w:szCs w:val="22"/>
              </w:rPr>
            </w:pPr>
            <w:r w:rsidRPr="00123FA6">
              <w:rPr>
                <w:rFonts w:ascii="Arial" w:hAnsi="Arial" w:cs="Arial"/>
                <w:sz w:val="22"/>
                <w:szCs w:val="22"/>
              </w:rPr>
              <w:t xml:space="preserve">Aprobación y ajustes relacionados con la PMN serán puestos en conocimiento de la </w:t>
            </w:r>
            <w:r w:rsidR="0088517E" w:rsidRPr="00123FA6">
              <w:rPr>
                <w:rFonts w:ascii="Arial" w:hAnsi="Arial" w:cs="Arial"/>
                <w:sz w:val="22"/>
                <w:szCs w:val="22"/>
              </w:rPr>
              <w:t>a</w:t>
            </w:r>
            <w:r w:rsidRPr="00123FA6">
              <w:rPr>
                <w:rFonts w:ascii="Arial" w:hAnsi="Arial" w:cs="Arial"/>
                <w:sz w:val="22"/>
                <w:szCs w:val="22"/>
              </w:rPr>
              <w:t xml:space="preserve">lta </w:t>
            </w:r>
            <w:r w:rsidR="0088517E" w:rsidRPr="00123FA6">
              <w:rPr>
                <w:rFonts w:ascii="Arial" w:hAnsi="Arial" w:cs="Arial"/>
                <w:sz w:val="22"/>
                <w:szCs w:val="22"/>
              </w:rPr>
              <w:t>d</w:t>
            </w:r>
            <w:r w:rsidRPr="00123FA6">
              <w:rPr>
                <w:rFonts w:ascii="Arial" w:hAnsi="Arial" w:cs="Arial"/>
                <w:sz w:val="22"/>
                <w:szCs w:val="22"/>
              </w:rPr>
              <w:t>irección.</w:t>
            </w:r>
          </w:p>
        </w:tc>
        <w:tc>
          <w:tcPr>
            <w:tcW w:w="2805" w:type="dxa"/>
            <w:vAlign w:val="center"/>
          </w:tcPr>
          <w:p w14:paraId="3597DD10"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Comité Institucional de Gestión y Desempeño</w:t>
            </w:r>
          </w:p>
        </w:tc>
      </w:tr>
      <w:tr w:rsidR="002606B8" w:rsidRPr="00123FA6" w14:paraId="418747E3" w14:textId="77777777" w:rsidTr="0015682E">
        <w:tc>
          <w:tcPr>
            <w:tcW w:w="1906" w:type="dxa"/>
            <w:vMerge w:val="restart"/>
            <w:vAlign w:val="center"/>
          </w:tcPr>
          <w:p w14:paraId="4572A2BE"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Implementación</w:t>
            </w:r>
          </w:p>
        </w:tc>
        <w:tc>
          <w:tcPr>
            <w:tcW w:w="3535" w:type="dxa"/>
            <w:vAlign w:val="center"/>
          </w:tcPr>
          <w:p w14:paraId="59DA1C14" w14:textId="77777777" w:rsidR="002606B8" w:rsidRPr="00123FA6" w:rsidRDefault="002606B8" w:rsidP="0009371B">
            <w:pPr>
              <w:pStyle w:val="Textoindependiente"/>
              <w:tabs>
                <w:tab w:val="left" w:pos="1134"/>
              </w:tabs>
              <w:ind w:left="25"/>
              <w:jc w:val="both"/>
              <w:rPr>
                <w:rFonts w:ascii="Arial" w:hAnsi="Arial" w:cs="Arial"/>
                <w:sz w:val="22"/>
                <w:szCs w:val="22"/>
              </w:rPr>
            </w:pPr>
            <w:r w:rsidRPr="00123FA6">
              <w:rPr>
                <w:rFonts w:ascii="Arial" w:hAnsi="Arial" w:cs="Arial"/>
                <w:sz w:val="22"/>
                <w:szCs w:val="22"/>
              </w:rPr>
              <w:t xml:space="preserve">Propuesta y gestión para la implementación de la PMN. </w:t>
            </w:r>
          </w:p>
        </w:tc>
        <w:tc>
          <w:tcPr>
            <w:tcW w:w="2805" w:type="dxa"/>
            <w:vAlign w:val="center"/>
          </w:tcPr>
          <w:p w14:paraId="1F7408EE"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Dirección Jurídica</w:t>
            </w:r>
          </w:p>
        </w:tc>
      </w:tr>
      <w:tr w:rsidR="002606B8" w:rsidRPr="00123FA6" w14:paraId="6F40B719" w14:textId="77777777" w:rsidTr="0015682E">
        <w:tc>
          <w:tcPr>
            <w:tcW w:w="1906" w:type="dxa"/>
            <w:vMerge/>
            <w:vAlign w:val="center"/>
          </w:tcPr>
          <w:p w14:paraId="7DDD967E" w14:textId="77777777" w:rsidR="002606B8" w:rsidRPr="00123FA6" w:rsidRDefault="002606B8" w:rsidP="0009371B">
            <w:pPr>
              <w:pStyle w:val="Textoindependiente"/>
              <w:tabs>
                <w:tab w:val="left" w:pos="1134"/>
              </w:tabs>
              <w:jc w:val="both"/>
              <w:rPr>
                <w:rFonts w:ascii="Arial" w:hAnsi="Arial" w:cs="Arial"/>
                <w:sz w:val="22"/>
                <w:szCs w:val="22"/>
              </w:rPr>
            </w:pPr>
          </w:p>
        </w:tc>
        <w:tc>
          <w:tcPr>
            <w:tcW w:w="3535" w:type="dxa"/>
            <w:vAlign w:val="center"/>
          </w:tcPr>
          <w:p w14:paraId="38E36778" w14:textId="77777777" w:rsidR="002606B8" w:rsidRPr="00123FA6" w:rsidRDefault="002606B8" w:rsidP="0009371B">
            <w:pPr>
              <w:pStyle w:val="Textoindependiente"/>
              <w:tabs>
                <w:tab w:val="left" w:pos="1134"/>
              </w:tabs>
              <w:ind w:left="25"/>
              <w:jc w:val="both"/>
              <w:rPr>
                <w:rFonts w:ascii="Arial" w:hAnsi="Arial" w:cs="Arial"/>
                <w:sz w:val="22"/>
                <w:szCs w:val="22"/>
              </w:rPr>
            </w:pPr>
            <w:r w:rsidRPr="00123FA6">
              <w:rPr>
                <w:rFonts w:ascii="Arial" w:hAnsi="Arial" w:cs="Arial"/>
                <w:sz w:val="22"/>
                <w:szCs w:val="22"/>
              </w:rPr>
              <w:t>Apoyo en la implementación de la PMN en el marco de las funciones asociadas a la expedición de actos administrativos relativos al ejercicio de las funciones de IVC.</w:t>
            </w:r>
          </w:p>
        </w:tc>
        <w:tc>
          <w:tcPr>
            <w:tcW w:w="2805" w:type="dxa"/>
            <w:vAlign w:val="center"/>
          </w:tcPr>
          <w:p w14:paraId="07053EA3"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Subdirección de Metodologías e Instrumentos de Supervisión</w:t>
            </w:r>
          </w:p>
        </w:tc>
      </w:tr>
      <w:tr w:rsidR="002606B8" w:rsidRPr="00123FA6" w14:paraId="57AC43E7" w14:textId="77777777" w:rsidTr="0015682E">
        <w:tc>
          <w:tcPr>
            <w:tcW w:w="1906" w:type="dxa"/>
            <w:vMerge/>
            <w:vAlign w:val="center"/>
          </w:tcPr>
          <w:p w14:paraId="20BD29A7" w14:textId="77777777" w:rsidR="002606B8" w:rsidRPr="00123FA6" w:rsidRDefault="002606B8" w:rsidP="0009371B">
            <w:pPr>
              <w:pStyle w:val="Textoindependiente"/>
              <w:tabs>
                <w:tab w:val="left" w:pos="1134"/>
              </w:tabs>
              <w:jc w:val="both"/>
              <w:rPr>
                <w:rFonts w:ascii="Arial" w:hAnsi="Arial" w:cs="Arial"/>
                <w:sz w:val="22"/>
                <w:szCs w:val="22"/>
              </w:rPr>
            </w:pPr>
          </w:p>
        </w:tc>
        <w:tc>
          <w:tcPr>
            <w:tcW w:w="3535" w:type="dxa"/>
            <w:vAlign w:val="center"/>
          </w:tcPr>
          <w:p w14:paraId="13F3B0FB" w14:textId="77777777" w:rsidR="002606B8" w:rsidRPr="00123FA6" w:rsidRDefault="002606B8" w:rsidP="0009371B">
            <w:pPr>
              <w:pStyle w:val="Textoindependiente"/>
              <w:tabs>
                <w:tab w:val="left" w:pos="1134"/>
              </w:tabs>
              <w:ind w:left="25"/>
              <w:jc w:val="both"/>
              <w:rPr>
                <w:rFonts w:ascii="Arial" w:hAnsi="Arial" w:cs="Arial"/>
                <w:sz w:val="22"/>
                <w:szCs w:val="22"/>
              </w:rPr>
            </w:pPr>
            <w:r w:rsidRPr="00123FA6">
              <w:rPr>
                <w:rFonts w:ascii="Arial" w:hAnsi="Arial" w:cs="Arial"/>
                <w:sz w:val="22"/>
                <w:szCs w:val="22"/>
              </w:rPr>
              <w:t>Observancia de la PMN en la gestión de los actos administrativos de carácter general y abstracto.</w:t>
            </w:r>
          </w:p>
        </w:tc>
        <w:tc>
          <w:tcPr>
            <w:tcW w:w="2805" w:type="dxa"/>
            <w:vAlign w:val="center"/>
          </w:tcPr>
          <w:p w14:paraId="06D94156"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Todas las áreas de la SNS, en el marco de sus funciones.</w:t>
            </w:r>
          </w:p>
        </w:tc>
      </w:tr>
      <w:tr w:rsidR="002606B8" w:rsidRPr="00123FA6" w14:paraId="276F479F" w14:textId="77777777" w:rsidTr="0015682E">
        <w:tc>
          <w:tcPr>
            <w:tcW w:w="1906" w:type="dxa"/>
            <w:vMerge/>
            <w:vAlign w:val="center"/>
          </w:tcPr>
          <w:p w14:paraId="06B5CF96" w14:textId="77777777" w:rsidR="002606B8" w:rsidRPr="00123FA6" w:rsidRDefault="002606B8" w:rsidP="0009371B">
            <w:pPr>
              <w:pStyle w:val="Textoindependiente"/>
              <w:tabs>
                <w:tab w:val="left" w:pos="1134"/>
              </w:tabs>
              <w:jc w:val="both"/>
              <w:rPr>
                <w:rFonts w:ascii="Arial" w:hAnsi="Arial" w:cs="Arial"/>
                <w:sz w:val="22"/>
                <w:szCs w:val="22"/>
              </w:rPr>
            </w:pPr>
          </w:p>
        </w:tc>
        <w:tc>
          <w:tcPr>
            <w:tcW w:w="3535" w:type="dxa"/>
            <w:vAlign w:val="center"/>
          </w:tcPr>
          <w:p w14:paraId="07E958BB" w14:textId="77777777" w:rsidR="002606B8" w:rsidRPr="00123FA6" w:rsidRDefault="002606B8" w:rsidP="0009371B">
            <w:pPr>
              <w:pStyle w:val="Textoindependiente"/>
              <w:tabs>
                <w:tab w:val="left" w:pos="1134"/>
              </w:tabs>
              <w:ind w:left="25"/>
              <w:jc w:val="both"/>
              <w:rPr>
                <w:rFonts w:ascii="Arial" w:hAnsi="Arial" w:cs="Arial"/>
                <w:sz w:val="22"/>
                <w:szCs w:val="22"/>
              </w:rPr>
            </w:pPr>
            <w:r w:rsidRPr="00123FA6">
              <w:rPr>
                <w:rFonts w:ascii="Arial" w:hAnsi="Arial" w:cs="Arial"/>
                <w:sz w:val="22"/>
                <w:szCs w:val="22"/>
              </w:rPr>
              <w:t>Apoyo en las estrategias comunicativas y de socialización relacionadas con la PMN.</w:t>
            </w:r>
          </w:p>
        </w:tc>
        <w:tc>
          <w:tcPr>
            <w:tcW w:w="2805" w:type="dxa"/>
            <w:vAlign w:val="center"/>
          </w:tcPr>
          <w:p w14:paraId="1DFDA9FE"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Oficina Asesora de Comunicaciones e Imagen Institucional</w:t>
            </w:r>
          </w:p>
        </w:tc>
      </w:tr>
      <w:tr w:rsidR="002606B8" w:rsidRPr="00123FA6" w14:paraId="2E574F6C" w14:textId="77777777" w:rsidTr="0015682E">
        <w:tc>
          <w:tcPr>
            <w:tcW w:w="1906" w:type="dxa"/>
            <w:vMerge/>
            <w:vAlign w:val="center"/>
          </w:tcPr>
          <w:p w14:paraId="731B6A23" w14:textId="77777777" w:rsidR="002606B8" w:rsidRPr="00123FA6" w:rsidRDefault="002606B8" w:rsidP="0009371B">
            <w:pPr>
              <w:pStyle w:val="Textoindependiente"/>
              <w:tabs>
                <w:tab w:val="left" w:pos="1134"/>
              </w:tabs>
              <w:jc w:val="both"/>
              <w:rPr>
                <w:rFonts w:ascii="Arial" w:hAnsi="Arial" w:cs="Arial"/>
                <w:sz w:val="22"/>
                <w:szCs w:val="22"/>
              </w:rPr>
            </w:pPr>
          </w:p>
        </w:tc>
        <w:tc>
          <w:tcPr>
            <w:tcW w:w="3535" w:type="dxa"/>
            <w:vAlign w:val="center"/>
          </w:tcPr>
          <w:p w14:paraId="7DC3B693" w14:textId="77777777" w:rsidR="002606B8" w:rsidRPr="00123FA6" w:rsidRDefault="002606B8" w:rsidP="0009371B">
            <w:pPr>
              <w:pStyle w:val="Textoindependiente"/>
              <w:tabs>
                <w:tab w:val="left" w:pos="1134"/>
              </w:tabs>
              <w:ind w:left="25"/>
              <w:jc w:val="both"/>
              <w:rPr>
                <w:rFonts w:ascii="Arial" w:hAnsi="Arial" w:cs="Arial"/>
                <w:sz w:val="22"/>
                <w:szCs w:val="22"/>
              </w:rPr>
            </w:pPr>
            <w:r w:rsidRPr="00123FA6">
              <w:rPr>
                <w:rFonts w:ascii="Arial" w:hAnsi="Arial" w:cs="Arial"/>
                <w:sz w:val="22"/>
                <w:szCs w:val="22"/>
              </w:rPr>
              <w:t>Participación en la consulta pública y retroalimentación sobre proyectos de actos administrativos.</w:t>
            </w:r>
          </w:p>
        </w:tc>
        <w:tc>
          <w:tcPr>
            <w:tcW w:w="2805" w:type="dxa"/>
            <w:vAlign w:val="center"/>
          </w:tcPr>
          <w:p w14:paraId="58401AF7"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Ciudadanos y grupos de interés</w:t>
            </w:r>
          </w:p>
        </w:tc>
      </w:tr>
      <w:tr w:rsidR="002606B8" w:rsidRPr="00123FA6" w14:paraId="749E5427" w14:textId="77777777" w:rsidTr="0015682E">
        <w:tc>
          <w:tcPr>
            <w:tcW w:w="1906" w:type="dxa"/>
            <w:vAlign w:val="center"/>
          </w:tcPr>
          <w:p w14:paraId="668EA5F8"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De seguimiento</w:t>
            </w:r>
          </w:p>
        </w:tc>
        <w:tc>
          <w:tcPr>
            <w:tcW w:w="3535" w:type="dxa"/>
            <w:vAlign w:val="center"/>
          </w:tcPr>
          <w:p w14:paraId="0981FCBB"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 xml:space="preserve">Seguimiento y apoyo en la implementación de la PMN. </w:t>
            </w:r>
          </w:p>
        </w:tc>
        <w:tc>
          <w:tcPr>
            <w:tcW w:w="2805" w:type="dxa"/>
            <w:vAlign w:val="center"/>
          </w:tcPr>
          <w:p w14:paraId="5AC9390B"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Oficina Asesora de Planeación</w:t>
            </w:r>
          </w:p>
        </w:tc>
      </w:tr>
      <w:tr w:rsidR="002606B8" w:rsidRPr="00123FA6" w14:paraId="65221385" w14:textId="77777777" w:rsidTr="0015682E">
        <w:tc>
          <w:tcPr>
            <w:tcW w:w="1906" w:type="dxa"/>
            <w:vAlign w:val="center"/>
          </w:tcPr>
          <w:p w14:paraId="790F515A"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De control</w:t>
            </w:r>
          </w:p>
        </w:tc>
        <w:tc>
          <w:tcPr>
            <w:tcW w:w="3535" w:type="dxa"/>
            <w:vAlign w:val="center"/>
          </w:tcPr>
          <w:p w14:paraId="5BB0ED31"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Evaluador independiente.</w:t>
            </w:r>
          </w:p>
        </w:tc>
        <w:tc>
          <w:tcPr>
            <w:tcW w:w="2805" w:type="dxa"/>
            <w:vAlign w:val="center"/>
          </w:tcPr>
          <w:p w14:paraId="2D88689D" w14:textId="77777777" w:rsidR="002606B8" w:rsidRPr="00123FA6" w:rsidRDefault="002606B8" w:rsidP="0009371B">
            <w:pPr>
              <w:pStyle w:val="Textoindependiente"/>
              <w:tabs>
                <w:tab w:val="left" w:pos="1134"/>
              </w:tabs>
              <w:jc w:val="both"/>
              <w:rPr>
                <w:rFonts w:ascii="Arial" w:hAnsi="Arial" w:cs="Arial"/>
                <w:sz w:val="22"/>
                <w:szCs w:val="22"/>
              </w:rPr>
            </w:pPr>
            <w:r w:rsidRPr="00123FA6">
              <w:rPr>
                <w:rFonts w:ascii="Arial" w:hAnsi="Arial" w:cs="Arial"/>
                <w:sz w:val="22"/>
                <w:szCs w:val="22"/>
              </w:rPr>
              <w:t>Oficina de Control</w:t>
            </w:r>
          </w:p>
        </w:tc>
      </w:tr>
    </w:tbl>
    <w:p w14:paraId="00F53773" w14:textId="55E51E48" w:rsidR="00CE5757" w:rsidRPr="00123FA6" w:rsidRDefault="00CE5757" w:rsidP="00B50BD2">
      <w:pPr>
        <w:pStyle w:val="Ttulo1"/>
        <w:numPr>
          <w:ilvl w:val="0"/>
          <w:numId w:val="2"/>
        </w:numPr>
        <w:rPr>
          <w:rFonts w:eastAsia="Times New Roman"/>
        </w:rPr>
      </w:pPr>
      <w:bookmarkStart w:id="9" w:name="_Toc215158267"/>
      <w:r w:rsidRPr="00123FA6">
        <w:rPr>
          <w:rFonts w:eastAsia="Times New Roman"/>
        </w:rPr>
        <w:t>POLITICAS DE OPERACIÓN</w:t>
      </w:r>
      <w:bookmarkEnd w:id="9"/>
      <w:r w:rsidRPr="00123FA6">
        <w:rPr>
          <w:rFonts w:eastAsia="Times New Roman"/>
        </w:rPr>
        <w:t> </w:t>
      </w:r>
    </w:p>
    <w:p w14:paraId="2331B1A1" w14:textId="57DF851B" w:rsidR="00E30F6C" w:rsidRPr="00123FA6" w:rsidRDefault="00E30F6C" w:rsidP="0083153B">
      <w:pPr>
        <w:spacing w:before="0" w:after="0"/>
        <w:rPr>
          <w:sz w:val="22"/>
        </w:rPr>
      </w:pPr>
      <w:r w:rsidRPr="00123FA6">
        <w:rPr>
          <w:sz w:val="22"/>
        </w:rPr>
        <w:t>El manual será revisado y actualizado</w:t>
      </w:r>
      <w:r w:rsidR="00CA5BF3" w:rsidRPr="00123FA6">
        <w:rPr>
          <w:sz w:val="22"/>
        </w:rPr>
        <w:t xml:space="preserve"> </w:t>
      </w:r>
      <w:r w:rsidR="00EF0817" w:rsidRPr="00123FA6">
        <w:rPr>
          <w:sz w:val="22"/>
        </w:rPr>
        <w:t>periódicamente</w:t>
      </w:r>
      <w:r w:rsidRPr="00123FA6">
        <w:rPr>
          <w:sz w:val="22"/>
        </w:rPr>
        <w:t>, de acuerdo con las necesidades o cambios en la legislación, estrategia institucional o de los lineamientos gubernamentales.</w:t>
      </w:r>
    </w:p>
    <w:p w14:paraId="23315EAA" w14:textId="77777777" w:rsidR="00C73ED1" w:rsidRPr="00123FA6" w:rsidRDefault="00C73ED1" w:rsidP="00C73ED1">
      <w:pPr>
        <w:spacing w:before="0" w:after="0"/>
        <w:rPr>
          <w:sz w:val="22"/>
        </w:rPr>
      </w:pPr>
    </w:p>
    <w:p w14:paraId="545B707D" w14:textId="115FCC68" w:rsidR="00E30F6C" w:rsidRPr="00123FA6" w:rsidRDefault="00E30F6C" w:rsidP="00C73ED1">
      <w:pPr>
        <w:spacing w:before="0" w:after="0"/>
        <w:rPr>
          <w:sz w:val="22"/>
        </w:rPr>
      </w:pPr>
      <w:r w:rsidRPr="00123FA6">
        <w:rPr>
          <w:sz w:val="22"/>
        </w:rPr>
        <w:t xml:space="preserve">En relación con la expedición de actos administrativos: </w:t>
      </w:r>
    </w:p>
    <w:p w14:paraId="7870414F" w14:textId="77777777" w:rsidR="00C73ED1" w:rsidRPr="00123FA6" w:rsidRDefault="00C73ED1" w:rsidP="00C73ED1">
      <w:pPr>
        <w:spacing w:before="0" w:after="0"/>
        <w:rPr>
          <w:sz w:val="22"/>
        </w:rPr>
      </w:pPr>
    </w:p>
    <w:p w14:paraId="76A95192" w14:textId="4E109845" w:rsidR="00E30F6C" w:rsidRPr="00C7043F" w:rsidRDefault="00C7043F" w:rsidP="00B50BD2">
      <w:pPr>
        <w:pStyle w:val="Prrafodelista"/>
        <w:numPr>
          <w:ilvl w:val="0"/>
          <w:numId w:val="38"/>
        </w:numPr>
        <w:spacing w:before="0" w:after="0"/>
        <w:jc w:val="both"/>
        <w:rPr>
          <w:sz w:val="22"/>
        </w:rPr>
      </w:pPr>
      <w:r>
        <w:rPr>
          <w:sz w:val="22"/>
        </w:rPr>
        <w:t>S</w:t>
      </w:r>
      <w:r w:rsidR="00B931E7" w:rsidRPr="00C7043F">
        <w:rPr>
          <w:sz w:val="22"/>
        </w:rPr>
        <w:t>e deberá o</w:t>
      </w:r>
      <w:r w:rsidR="00E30F6C" w:rsidRPr="00C7043F">
        <w:rPr>
          <w:sz w:val="22"/>
        </w:rPr>
        <w:t xml:space="preserve">bservar la Constitución, la ley y los principios de legalidad, reserva legal y jerarquía normativa. </w:t>
      </w:r>
    </w:p>
    <w:p w14:paraId="5D5C8B40" w14:textId="77777777" w:rsidR="001A2B4C" w:rsidRPr="00123FA6" w:rsidRDefault="001A2B4C" w:rsidP="00C7043F">
      <w:pPr>
        <w:spacing w:before="0" w:after="0"/>
        <w:jc w:val="both"/>
        <w:rPr>
          <w:sz w:val="22"/>
        </w:rPr>
      </w:pPr>
    </w:p>
    <w:p w14:paraId="3BDD5530" w14:textId="77777777" w:rsidR="00E30F6C" w:rsidRDefault="00E30F6C" w:rsidP="00B50BD2">
      <w:pPr>
        <w:pStyle w:val="Prrafodelista"/>
        <w:numPr>
          <w:ilvl w:val="0"/>
          <w:numId w:val="38"/>
        </w:numPr>
        <w:spacing w:before="0" w:after="0"/>
        <w:jc w:val="both"/>
        <w:rPr>
          <w:sz w:val="22"/>
        </w:rPr>
      </w:pPr>
      <w:r w:rsidRPr="00C7043F">
        <w:rPr>
          <w:sz w:val="22"/>
        </w:rPr>
        <w:lastRenderedPageBreak/>
        <w:t xml:space="preserve">Lo relativo a la elaboración, archivo y conservación de los documentos asociados al acto administrativo. </w:t>
      </w:r>
    </w:p>
    <w:p w14:paraId="0D6E40B6" w14:textId="77777777" w:rsidR="00C7043F" w:rsidRPr="00C7043F" w:rsidRDefault="00C7043F" w:rsidP="00C7043F">
      <w:pPr>
        <w:spacing w:before="0" w:after="0"/>
        <w:jc w:val="both"/>
        <w:rPr>
          <w:sz w:val="22"/>
        </w:rPr>
      </w:pPr>
    </w:p>
    <w:p w14:paraId="3F8A05F5" w14:textId="77777777" w:rsidR="00E30F6C" w:rsidRPr="00C7043F" w:rsidRDefault="00E30F6C" w:rsidP="00B50BD2">
      <w:pPr>
        <w:pStyle w:val="Prrafodelista"/>
        <w:numPr>
          <w:ilvl w:val="0"/>
          <w:numId w:val="38"/>
        </w:numPr>
        <w:spacing w:before="0" w:after="0"/>
        <w:jc w:val="both"/>
        <w:rPr>
          <w:sz w:val="22"/>
        </w:rPr>
      </w:pPr>
      <w:r w:rsidRPr="00C7043F">
        <w:rPr>
          <w:sz w:val="22"/>
        </w:rPr>
        <w:t xml:space="preserve">Los aspectos establecidos en el Manual de la Política de Mejora Normativa, guías, lineamientos y demás documentos relacionados con la misma. </w:t>
      </w:r>
    </w:p>
    <w:p w14:paraId="1C06292B" w14:textId="77777777" w:rsidR="0083153B" w:rsidRPr="00123FA6" w:rsidRDefault="0083153B" w:rsidP="00C7043F">
      <w:pPr>
        <w:spacing w:before="0" w:after="0"/>
        <w:jc w:val="both"/>
        <w:rPr>
          <w:sz w:val="22"/>
        </w:rPr>
      </w:pPr>
    </w:p>
    <w:p w14:paraId="58533308" w14:textId="77777777" w:rsidR="00E30F6C" w:rsidRPr="00C7043F" w:rsidRDefault="00E30F6C" w:rsidP="00B50BD2">
      <w:pPr>
        <w:pStyle w:val="Prrafodelista"/>
        <w:numPr>
          <w:ilvl w:val="0"/>
          <w:numId w:val="38"/>
        </w:numPr>
        <w:spacing w:before="0" w:after="0"/>
        <w:jc w:val="both"/>
        <w:rPr>
          <w:sz w:val="22"/>
        </w:rPr>
      </w:pPr>
      <w:r w:rsidRPr="00C7043F">
        <w:rPr>
          <w:sz w:val="22"/>
        </w:rPr>
        <w:t>Las recomendaciones de técnica normativa establecidos en el Decreto 1609 de 2015, su anexo 1.</w:t>
      </w:r>
      <w:r w:rsidRPr="00C7043F">
        <w:rPr>
          <w:i/>
          <w:iCs/>
          <w:sz w:val="22"/>
        </w:rPr>
        <w:t xml:space="preserve"> “Manual para la elaboración de textos normativos” </w:t>
      </w:r>
      <w:r w:rsidRPr="00C7043F">
        <w:rPr>
          <w:sz w:val="22"/>
        </w:rPr>
        <w:t>y en la PMN.</w:t>
      </w:r>
    </w:p>
    <w:p w14:paraId="6FD44DC4" w14:textId="77777777" w:rsidR="0083153B" w:rsidRPr="00123FA6" w:rsidRDefault="0083153B" w:rsidP="00C7043F">
      <w:pPr>
        <w:spacing w:before="0" w:after="0"/>
        <w:jc w:val="both"/>
        <w:rPr>
          <w:sz w:val="22"/>
        </w:rPr>
      </w:pPr>
    </w:p>
    <w:p w14:paraId="7BF35A0F" w14:textId="3E815326" w:rsidR="00E30F6C" w:rsidRPr="00C7043F" w:rsidRDefault="00E30F6C" w:rsidP="00B50BD2">
      <w:pPr>
        <w:pStyle w:val="Prrafodelista"/>
        <w:numPr>
          <w:ilvl w:val="0"/>
          <w:numId w:val="38"/>
        </w:numPr>
        <w:spacing w:before="0" w:after="0"/>
        <w:jc w:val="both"/>
        <w:rPr>
          <w:sz w:val="22"/>
        </w:rPr>
      </w:pPr>
      <w:r w:rsidRPr="00C7043F">
        <w:rPr>
          <w:sz w:val="22"/>
        </w:rPr>
        <w:t>Los actos administrativos de carácter general debe</w:t>
      </w:r>
      <w:r w:rsidR="00350305" w:rsidRPr="00C7043F">
        <w:rPr>
          <w:sz w:val="22"/>
        </w:rPr>
        <w:t>rán</w:t>
      </w:r>
      <w:r w:rsidRPr="00C7043F">
        <w:rPr>
          <w:sz w:val="22"/>
        </w:rPr>
        <w:t xml:space="preserve"> ser revisados y aprobados por la</w:t>
      </w:r>
      <w:r w:rsidR="00751E44" w:rsidRPr="00C7043F">
        <w:rPr>
          <w:sz w:val="22"/>
        </w:rPr>
        <w:t xml:space="preserve">s </w:t>
      </w:r>
      <w:r w:rsidR="000E599A" w:rsidRPr="00C7043F">
        <w:rPr>
          <w:sz w:val="22"/>
        </w:rPr>
        <w:t xml:space="preserve">áreas </w:t>
      </w:r>
      <w:r w:rsidRPr="00C7043F">
        <w:rPr>
          <w:sz w:val="22"/>
        </w:rPr>
        <w:t xml:space="preserve">  técnica</w:t>
      </w:r>
      <w:r w:rsidR="000E599A" w:rsidRPr="00C7043F">
        <w:rPr>
          <w:sz w:val="22"/>
        </w:rPr>
        <w:t>s</w:t>
      </w:r>
      <w:r w:rsidRPr="00C7043F">
        <w:rPr>
          <w:sz w:val="22"/>
        </w:rPr>
        <w:t xml:space="preserve"> y </w:t>
      </w:r>
      <w:r w:rsidR="00C7043F" w:rsidRPr="00C7043F">
        <w:rPr>
          <w:sz w:val="22"/>
        </w:rPr>
        <w:t>misionales competentes, verificando</w:t>
      </w:r>
      <w:r w:rsidR="00B55F0D" w:rsidRPr="00C7043F">
        <w:rPr>
          <w:sz w:val="22"/>
        </w:rPr>
        <w:t xml:space="preserve"> aspectos como competencia legal, impacto normativo, claridad jurídica y alineación con el objeto misional, </w:t>
      </w:r>
      <w:r w:rsidR="00C7043F" w:rsidRPr="00C7043F">
        <w:rPr>
          <w:sz w:val="22"/>
        </w:rPr>
        <w:t>antes de</w:t>
      </w:r>
      <w:r w:rsidRPr="00C7043F">
        <w:rPr>
          <w:sz w:val="22"/>
        </w:rPr>
        <w:t xml:space="preserve"> la firma del funcionario competente para expedir el acto.</w:t>
      </w:r>
    </w:p>
    <w:p w14:paraId="13481767" w14:textId="77777777" w:rsidR="00D87AF8" w:rsidRPr="00123FA6" w:rsidRDefault="00D87AF8" w:rsidP="00C7043F">
      <w:pPr>
        <w:spacing w:before="0" w:after="0"/>
        <w:jc w:val="both"/>
        <w:rPr>
          <w:sz w:val="22"/>
        </w:rPr>
      </w:pPr>
    </w:p>
    <w:p w14:paraId="30A18433" w14:textId="5AC99EDA" w:rsidR="00D87AF8" w:rsidRPr="00C7043F" w:rsidRDefault="00D87AF8" w:rsidP="00B50BD2">
      <w:pPr>
        <w:pStyle w:val="Prrafodelista"/>
        <w:numPr>
          <w:ilvl w:val="0"/>
          <w:numId w:val="38"/>
        </w:numPr>
        <w:spacing w:before="0" w:after="0"/>
        <w:jc w:val="both"/>
        <w:rPr>
          <w:sz w:val="22"/>
        </w:rPr>
      </w:pPr>
      <w:r w:rsidRPr="00C7043F">
        <w:rPr>
          <w:sz w:val="22"/>
        </w:rPr>
        <w:t>Se promoverá el uso de lenguaje claro en todos los actos administrativos, como parte de la estrategia de simplificación normativa y mejora regulatoria.</w:t>
      </w:r>
    </w:p>
    <w:p w14:paraId="19D28707" w14:textId="77777777" w:rsidR="00D87AF8" w:rsidRPr="00123FA6" w:rsidRDefault="00D87AF8" w:rsidP="00C73ED1">
      <w:pPr>
        <w:spacing w:before="0" w:after="0"/>
        <w:rPr>
          <w:sz w:val="22"/>
        </w:rPr>
      </w:pPr>
    </w:p>
    <w:p w14:paraId="4F201D5B" w14:textId="73665C0D" w:rsidR="002606B8" w:rsidRPr="00123FA6" w:rsidRDefault="002606B8" w:rsidP="00B50BD2">
      <w:pPr>
        <w:pStyle w:val="Ttulo1"/>
        <w:numPr>
          <w:ilvl w:val="0"/>
          <w:numId w:val="2"/>
        </w:numPr>
        <w:rPr>
          <w:rFonts w:cs="Arial"/>
        </w:rPr>
      </w:pPr>
      <w:bookmarkStart w:id="10" w:name="_Toc204360143"/>
      <w:bookmarkStart w:id="11" w:name="_Toc215158268"/>
      <w:bookmarkEnd w:id="1"/>
      <w:bookmarkEnd w:id="2"/>
      <w:r w:rsidRPr="00123FA6">
        <w:t>CICLO DE GOBERNANZA REGULATORIA</w:t>
      </w:r>
      <w:bookmarkEnd w:id="10"/>
      <w:bookmarkEnd w:id="11"/>
    </w:p>
    <w:p w14:paraId="1E1319E8" w14:textId="39BE1EEC" w:rsidR="002606B8" w:rsidRPr="00123FA6" w:rsidRDefault="002606B8" w:rsidP="00122772">
      <w:pPr>
        <w:pStyle w:val="Textoindependiente"/>
        <w:spacing w:line="360" w:lineRule="auto"/>
        <w:jc w:val="both"/>
        <w:rPr>
          <w:rFonts w:ascii="Arial" w:hAnsi="Arial" w:cs="Arial"/>
          <w:sz w:val="22"/>
          <w:szCs w:val="22"/>
        </w:rPr>
      </w:pPr>
      <w:r w:rsidRPr="00123FA6">
        <w:rPr>
          <w:rFonts w:ascii="Arial" w:hAnsi="Arial" w:cs="Arial"/>
          <w:sz w:val="22"/>
          <w:szCs w:val="22"/>
        </w:rPr>
        <w:t xml:space="preserve">Para efectos de la adaptación de la PMN, el Departamento Nacional de Planeación - Dirección de Gobierno, Derechos Humanos y Paz se basa en el </w:t>
      </w:r>
      <w:r w:rsidR="00024AEE" w:rsidRPr="00123FA6">
        <w:rPr>
          <w:rFonts w:ascii="Arial" w:hAnsi="Arial" w:cs="Arial"/>
          <w:sz w:val="22"/>
          <w:szCs w:val="22"/>
        </w:rPr>
        <w:t>C</w:t>
      </w:r>
      <w:r w:rsidRPr="00123FA6">
        <w:rPr>
          <w:rFonts w:ascii="Arial" w:hAnsi="Arial" w:cs="Arial"/>
          <w:sz w:val="22"/>
          <w:szCs w:val="22"/>
        </w:rPr>
        <w:t xml:space="preserve">iclo de Gobernanza Regulatoria (CGR) que orienta internacionalmente las políticas regulatorias adoptadas por los países. El cual, para el caso colombiano, se ha materializado a través de la PMN. </w:t>
      </w:r>
    </w:p>
    <w:p w14:paraId="5DD597B2" w14:textId="77777777" w:rsidR="002606B8" w:rsidRPr="00123FA6" w:rsidRDefault="002606B8" w:rsidP="002606B8">
      <w:pPr>
        <w:pStyle w:val="Textoindependiente"/>
        <w:spacing w:line="360" w:lineRule="auto"/>
        <w:ind w:left="582"/>
        <w:jc w:val="both"/>
        <w:rPr>
          <w:rFonts w:ascii="Arial" w:hAnsi="Arial" w:cs="Arial"/>
          <w:sz w:val="22"/>
          <w:szCs w:val="22"/>
        </w:rPr>
      </w:pPr>
    </w:p>
    <w:p w14:paraId="66296D44" w14:textId="77777777" w:rsidR="002606B8" w:rsidRPr="00123FA6" w:rsidRDefault="002606B8" w:rsidP="002606B8">
      <w:pPr>
        <w:pStyle w:val="Fuente"/>
        <w:spacing w:before="0" w:after="0"/>
        <w:ind w:left="426"/>
        <w:jc w:val="both"/>
        <w:rPr>
          <w:rFonts w:cs="Arial"/>
          <w:i w:val="0"/>
          <w:iCs/>
          <w:szCs w:val="22"/>
        </w:rPr>
      </w:pPr>
      <w:r w:rsidRPr="00123FA6">
        <w:rPr>
          <w:rFonts w:cs="Arial"/>
          <w:i w:val="0"/>
          <w:iCs/>
          <w:noProof/>
          <w:szCs w:val="22"/>
        </w:rPr>
        <w:lastRenderedPageBreak/>
        <w:drawing>
          <wp:inline distT="0" distB="0" distL="0" distR="0" wp14:anchorId="463F80D6" wp14:editId="167D9257">
            <wp:extent cx="4928260" cy="2816678"/>
            <wp:effectExtent l="0" t="57150" r="0" b="60325"/>
            <wp:docPr id="36507036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E51AF3B" w14:textId="77777777" w:rsidR="002606B8" w:rsidRPr="00123FA6" w:rsidRDefault="002606B8" w:rsidP="002606B8">
      <w:pPr>
        <w:pStyle w:val="Fuente"/>
        <w:spacing w:before="0" w:after="0"/>
        <w:ind w:left="1276"/>
        <w:jc w:val="both"/>
        <w:rPr>
          <w:rFonts w:cs="Arial"/>
          <w:b/>
          <w:bCs/>
          <w:i w:val="0"/>
          <w:iCs/>
          <w:sz w:val="18"/>
          <w:szCs w:val="18"/>
        </w:rPr>
      </w:pPr>
    </w:p>
    <w:p w14:paraId="7EBC48FD" w14:textId="77777777" w:rsidR="002606B8" w:rsidRPr="00123FA6" w:rsidRDefault="002606B8" w:rsidP="002606B8">
      <w:pPr>
        <w:pStyle w:val="Fuente"/>
        <w:spacing w:before="0" w:after="0"/>
        <w:ind w:left="1985"/>
        <w:jc w:val="both"/>
        <w:rPr>
          <w:rFonts w:cs="Arial"/>
          <w:i w:val="0"/>
          <w:iCs/>
          <w:sz w:val="18"/>
          <w:szCs w:val="18"/>
        </w:rPr>
      </w:pPr>
      <w:r w:rsidRPr="00123FA6">
        <w:rPr>
          <w:rFonts w:cs="Arial"/>
          <w:b/>
          <w:bCs/>
          <w:i w:val="0"/>
          <w:iCs/>
          <w:sz w:val="18"/>
          <w:szCs w:val="18"/>
        </w:rPr>
        <w:t>Fuente</w:t>
      </w:r>
      <w:r w:rsidRPr="00123FA6">
        <w:rPr>
          <w:rFonts w:cs="Arial"/>
          <w:i w:val="0"/>
          <w:iCs/>
          <w:sz w:val="18"/>
          <w:szCs w:val="18"/>
        </w:rPr>
        <w:t xml:space="preserve">: DNP. Manual de Política de Mejora Normativa – MIPG 2023. Elaboración DID. </w:t>
      </w:r>
    </w:p>
    <w:p w14:paraId="18491AF5" w14:textId="77777777" w:rsidR="002606B8" w:rsidRPr="00123FA6" w:rsidRDefault="002606B8" w:rsidP="002606B8">
      <w:pPr>
        <w:pStyle w:val="Textoindependiente"/>
        <w:spacing w:line="360" w:lineRule="auto"/>
        <w:jc w:val="both"/>
        <w:rPr>
          <w:rFonts w:ascii="Arial" w:hAnsi="Arial" w:cs="Arial"/>
          <w:sz w:val="22"/>
          <w:szCs w:val="22"/>
        </w:rPr>
      </w:pPr>
    </w:p>
    <w:p w14:paraId="479BE505" w14:textId="77777777" w:rsidR="002606B8" w:rsidRPr="00123FA6" w:rsidRDefault="002606B8" w:rsidP="00122772">
      <w:pPr>
        <w:pStyle w:val="Textoindependiente"/>
        <w:spacing w:line="360" w:lineRule="auto"/>
        <w:jc w:val="both"/>
        <w:rPr>
          <w:rFonts w:ascii="Arial" w:hAnsi="Arial" w:cs="Arial"/>
          <w:sz w:val="22"/>
          <w:szCs w:val="22"/>
        </w:rPr>
      </w:pPr>
      <w:r w:rsidRPr="00123FA6">
        <w:rPr>
          <w:rFonts w:ascii="Arial" w:hAnsi="Arial" w:cs="Arial"/>
          <w:sz w:val="22"/>
          <w:szCs w:val="22"/>
        </w:rPr>
        <w:t>El CGR concibe las normas al igual que cualquier herramienta de política pública, como un instrumento que responde a distintas necesidades en función del momento del tiempo en el cual se pretendan adelantar las intervenciones. Es por ello por lo que el</w:t>
      </w:r>
      <w:r w:rsidRPr="00123FA6">
        <w:rPr>
          <w:rFonts w:ascii="Arial" w:hAnsi="Arial" w:cs="Arial"/>
          <w:b/>
          <w:bCs/>
          <w:sz w:val="22"/>
          <w:szCs w:val="22"/>
        </w:rPr>
        <w:t xml:space="preserve"> </w:t>
      </w:r>
      <w:r w:rsidRPr="00123FA6">
        <w:rPr>
          <w:rFonts w:ascii="Arial" w:hAnsi="Arial" w:cs="Arial"/>
          <w:sz w:val="22"/>
          <w:szCs w:val="22"/>
        </w:rPr>
        <w:t xml:space="preserve">ciclo cuenta con distintas herramientas en cada una de sus etapas, que permiten adoptar buenas prácticas en cada paso del proceso de emisión, implementación y evaluación de normas en el país.​ </w:t>
      </w:r>
    </w:p>
    <w:p w14:paraId="42ADDD9D" w14:textId="77777777" w:rsidR="002606B8" w:rsidRPr="00123FA6" w:rsidRDefault="002606B8" w:rsidP="002606B8">
      <w:pPr>
        <w:pStyle w:val="Textoindependiente"/>
        <w:spacing w:line="360" w:lineRule="auto"/>
        <w:ind w:left="582"/>
        <w:jc w:val="both"/>
        <w:rPr>
          <w:rFonts w:ascii="Arial" w:hAnsi="Arial" w:cs="Arial"/>
          <w:sz w:val="22"/>
          <w:szCs w:val="22"/>
        </w:rPr>
      </w:pPr>
    </w:p>
    <w:p w14:paraId="231B9FFC" w14:textId="77777777" w:rsidR="002606B8" w:rsidRPr="00123FA6" w:rsidRDefault="002606B8" w:rsidP="00122772">
      <w:pPr>
        <w:pStyle w:val="Textoindependiente"/>
        <w:spacing w:line="360" w:lineRule="auto"/>
        <w:jc w:val="both"/>
        <w:rPr>
          <w:rFonts w:ascii="Arial" w:hAnsi="Arial" w:cs="Arial"/>
          <w:sz w:val="22"/>
          <w:szCs w:val="22"/>
        </w:rPr>
      </w:pPr>
      <w:r w:rsidRPr="00123FA6">
        <w:rPr>
          <w:rFonts w:ascii="Arial" w:hAnsi="Arial" w:cs="Arial"/>
          <w:sz w:val="22"/>
          <w:szCs w:val="22"/>
        </w:rPr>
        <w:t xml:space="preserve">Dicho de otra manera, el ciclo de gobernanza regulatoria permite brindar una lectura integral de todas y cada una de las fases, los actores, las herramientas y las instituciones que intervienen en el proceso de expedición de una nueva norma o la modificación de una existente. </w:t>
      </w:r>
    </w:p>
    <w:p w14:paraId="75D5591D" w14:textId="77777777" w:rsidR="002606B8" w:rsidRPr="00123FA6" w:rsidRDefault="002606B8" w:rsidP="002606B8">
      <w:pPr>
        <w:pStyle w:val="Textoindependiente"/>
        <w:spacing w:line="360" w:lineRule="auto"/>
        <w:jc w:val="both"/>
        <w:rPr>
          <w:rFonts w:ascii="Arial" w:hAnsi="Arial" w:cs="Arial"/>
          <w:sz w:val="22"/>
          <w:szCs w:val="22"/>
        </w:rPr>
      </w:pPr>
    </w:p>
    <w:p w14:paraId="14C8B42F" w14:textId="3F951A6F" w:rsidR="002606B8" w:rsidRPr="00123FA6" w:rsidRDefault="002606B8" w:rsidP="00122772">
      <w:pPr>
        <w:pStyle w:val="Textoindependiente"/>
        <w:spacing w:line="360" w:lineRule="auto"/>
        <w:jc w:val="both"/>
        <w:rPr>
          <w:rFonts w:ascii="Arial" w:hAnsi="Arial" w:cs="Arial"/>
          <w:sz w:val="22"/>
          <w:szCs w:val="22"/>
        </w:rPr>
      </w:pPr>
      <w:r w:rsidRPr="00123FA6">
        <w:rPr>
          <w:rFonts w:ascii="Arial" w:hAnsi="Arial" w:cs="Arial"/>
          <w:sz w:val="22"/>
          <w:szCs w:val="22"/>
        </w:rPr>
        <w:t xml:space="preserve">En este sentido, a partir de la adopción de la PMN, la Superintendencia Nacional de Salud tendrá en cuenta las etapas establecidas en el citado ciclo, para la creación, modificación o derogatoria de las normas de carácter general y abstracto y, respecto de los actos de carácter particular y concreto, tendrá en cuenta las mismas como buena práctica en lo que aplique. </w:t>
      </w:r>
    </w:p>
    <w:p w14:paraId="6185DAEF" w14:textId="45E50F13" w:rsidR="002606B8" w:rsidRPr="004A0BAA" w:rsidRDefault="00123FA6" w:rsidP="00904746">
      <w:pPr>
        <w:pStyle w:val="Ttulo2"/>
      </w:pPr>
      <w:bookmarkStart w:id="12" w:name="_Toc204360145"/>
      <w:bookmarkStart w:id="13" w:name="_Toc215158269"/>
      <w:r w:rsidRPr="00E33D7D">
        <w:lastRenderedPageBreak/>
        <w:t xml:space="preserve">Etapa 1: </w:t>
      </w:r>
      <w:r w:rsidRPr="004A0BAA">
        <w:t>Planeación</w:t>
      </w:r>
      <w:bookmarkEnd w:id="12"/>
      <w:bookmarkEnd w:id="13"/>
      <w:r w:rsidRPr="004A0BAA">
        <w:t> </w:t>
      </w:r>
    </w:p>
    <w:p w14:paraId="41255FE5" w14:textId="77777777" w:rsidR="002606B8" w:rsidRPr="00123FA6" w:rsidRDefault="002606B8" w:rsidP="00122772">
      <w:pPr>
        <w:pStyle w:val="Textoindependiente"/>
        <w:spacing w:line="360" w:lineRule="auto"/>
        <w:jc w:val="both"/>
        <w:rPr>
          <w:rFonts w:ascii="Arial" w:hAnsi="Arial" w:cs="Arial"/>
          <w:sz w:val="22"/>
          <w:szCs w:val="22"/>
        </w:rPr>
      </w:pPr>
      <w:r w:rsidRPr="00123FA6">
        <w:rPr>
          <w:rFonts w:ascii="Arial" w:hAnsi="Arial" w:cs="Arial"/>
          <w:sz w:val="22"/>
          <w:szCs w:val="22"/>
        </w:rPr>
        <w:t>En esta etapa se busca que las entidades identifiquen anticipadamente los asuntos y problemáticas que podrán requerir una posible intervención regulatoria y planifiquen con anterioridad el proceso de construcción de dicha intervención.</w:t>
      </w:r>
    </w:p>
    <w:p w14:paraId="7955F8A4" w14:textId="5503A706" w:rsidR="002606B8" w:rsidRPr="00123FA6" w:rsidRDefault="00123FA6" w:rsidP="0093386D">
      <w:pPr>
        <w:pStyle w:val="Ttulo3"/>
      </w:pPr>
      <w:bookmarkStart w:id="14" w:name="_Toc204360146"/>
      <w:bookmarkStart w:id="15" w:name="_Toc215158270"/>
      <w:r w:rsidRPr="00123FA6">
        <w:t>Agenda Regulatoria</w:t>
      </w:r>
      <w:bookmarkEnd w:id="14"/>
      <w:bookmarkEnd w:id="15"/>
    </w:p>
    <w:p w14:paraId="7230A75B" w14:textId="50CF4360" w:rsidR="002606B8" w:rsidRPr="00123FA6" w:rsidRDefault="002606B8" w:rsidP="000E4B76">
      <w:pPr>
        <w:pStyle w:val="Textoindependiente"/>
        <w:spacing w:line="360" w:lineRule="auto"/>
        <w:jc w:val="both"/>
        <w:rPr>
          <w:rFonts w:ascii="Arial" w:hAnsi="Arial" w:cs="Arial"/>
          <w:sz w:val="22"/>
          <w:szCs w:val="22"/>
        </w:rPr>
      </w:pPr>
      <w:r w:rsidRPr="00123FA6">
        <w:rPr>
          <w:rFonts w:ascii="Arial" w:hAnsi="Arial" w:cs="Arial"/>
          <w:sz w:val="22"/>
          <w:szCs w:val="22"/>
        </w:rPr>
        <w:t xml:space="preserve">Para efectos de la agenda regulatoria, </w:t>
      </w:r>
      <w:r w:rsidR="0077186D">
        <w:rPr>
          <w:rFonts w:ascii="Arial" w:hAnsi="Arial" w:cs="Arial"/>
          <w:sz w:val="22"/>
          <w:szCs w:val="22"/>
        </w:rPr>
        <w:t>se</w:t>
      </w:r>
      <w:r w:rsidRPr="00123FA6">
        <w:rPr>
          <w:rFonts w:ascii="Arial" w:hAnsi="Arial" w:cs="Arial"/>
          <w:sz w:val="22"/>
          <w:szCs w:val="22"/>
        </w:rPr>
        <w:t xml:space="preserve"> </w:t>
      </w:r>
      <w:r w:rsidR="0077186D">
        <w:rPr>
          <w:rFonts w:ascii="Arial" w:hAnsi="Arial" w:cs="Arial"/>
          <w:sz w:val="22"/>
          <w:szCs w:val="22"/>
        </w:rPr>
        <w:t>utiliza el</w:t>
      </w:r>
      <w:r w:rsidRPr="00123FA6">
        <w:rPr>
          <w:rFonts w:ascii="Arial" w:hAnsi="Arial" w:cs="Arial"/>
          <w:sz w:val="22"/>
          <w:szCs w:val="22"/>
        </w:rPr>
        <w:t xml:space="preserve"> formato</w:t>
      </w:r>
      <w:r w:rsidR="0077186D">
        <w:rPr>
          <w:rFonts w:ascii="Arial" w:hAnsi="Arial" w:cs="Arial"/>
          <w:sz w:val="22"/>
          <w:szCs w:val="22"/>
        </w:rPr>
        <w:t xml:space="preserve"> </w:t>
      </w:r>
      <w:r w:rsidRPr="00FF487B">
        <w:rPr>
          <w:rFonts w:ascii="Arial" w:hAnsi="Arial" w:cs="Arial"/>
          <w:b/>
          <w:bCs/>
          <w:sz w:val="22"/>
          <w:szCs w:val="22"/>
        </w:rPr>
        <w:t xml:space="preserve">Agenda </w:t>
      </w:r>
      <w:r w:rsidR="0077186D" w:rsidRPr="00FF487B">
        <w:rPr>
          <w:rFonts w:ascii="Arial" w:hAnsi="Arial" w:cs="Arial"/>
          <w:b/>
          <w:bCs/>
          <w:sz w:val="22"/>
          <w:szCs w:val="22"/>
        </w:rPr>
        <w:t>Regulatoria</w:t>
      </w:r>
      <w:r w:rsidR="0077186D">
        <w:rPr>
          <w:rFonts w:ascii="Arial" w:hAnsi="Arial" w:cs="Arial"/>
          <w:sz w:val="22"/>
          <w:szCs w:val="22"/>
        </w:rPr>
        <w:t>.</w:t>
      </w:r>
    </w:p>
    <w:p w14:paraId="4F9150F5" w14:textId="77777777" w:rsidR="002606B8" w:rsidRPr="00123FA6" w:rsidRDefault="002606B8" w:rsidP="002606B8">
      <w:pPr>
        <w:pStyle w:val="Textoindependiente"/>
        <w:spacing w:line="360" w:lineRule="auto"/>
        <w:ind w:left="582"/>
        <w:jc w:val="both"/>
        <w:rPr>
          <w:rFonts w:ascii="Arial" w:hAnsi="Arial" w:cs="Arial"/>
          <w:sz w:val="22"/>
          <w:szCs w:val="22"/>
        </w:rPr>
      </w:pPr>
    </w:p>
    <w:p w14:paraId="7362CC19" w14:textId="2B5129C9" w:rsidR="002606B8" w:rsidRPr="00123FA6" w:rsidRDefault="002606B8" w:rsidP="000E4B76">
      <w:pPr>
        <w:pStyle w:val="Textoindependiente"/>
        <w:spacing w:line="360" w:lineRule="auto"/>
        <w:jc w:val="both"/>
        <w:rPr>
          <w:rFonts w:ascii="Arial" w:hAnsi="Arial" w:cs="Arial"/>
          <w:sz w:val="22"/>
          <w:szCs w:val="22"/>
        </w:rPr>
      </w:pPr>
      <w:r w:rsidRPr="00123FA6">
        <w:rPr>
          <w:rFonts w:ascii="Arial" w:hAnsi="Arial" w:cs="Arial"/>
          <w:sz w:val="22"/>
          <w:szCs w:val="22"/>
        </w:rPr>
        <w:t>A continuación, se describe el proceso mediante el cual la Superintendencia Nacional de Salud realiza el proceso de construcción y publicación de la agenda regulatoria interna:</w:t>
      </w:r>
    </w:p>
    <w:p w14:paraId="25E6DD09" w14:textId="37BDB9DB" w:rsidR="002606B8" w:rsidRPr="00123FA6" w:rsidRDefault="002606B8" w:rsidP="00BB1CC3">
      <w:pPr>
        <w:pStyle w:val="Ttulo4"/>
      </w:pPr>
      <w:bookmarkStart w:id="16" w:name="_Toc215158271"/>
      <w:r w:rsidRPr="00123FA6">
        <w:t>Construcción y publicación de la agenda regulatoria interna</w:t>
      </w:r>
      <w:bookmarkEnd w:id="16"/>
    </w:p>
    <w:p w14:paraId="24BA6542" w14:textId="77777777" w:rsidR="002606B8" w:rsidRPr="00123FA6" w:rsidRDefault="002606B8" w:rsidP="000E4B76">
      <w:pPr>
        <w:pStyle w:val="Textoindependiente"/>
        <w:spacing w:line="360" w:lineRule="auto"/>
        <w:jc w:val="both"/>
        <w:rPr>
          <w:rFonts w:ascii="Arial" w:hAnsi="Arial" w:cs="Arial"/>
          <w:sz w:val="22"/>
          <w:szCs w:val="22"/>
        </w:rPr>
      </w:pPr>
      <w:r w:rsidRPr="00123FA6">
        <w:rPr>
          <w:rFonts w:ascii="Arial" w:hAnsi="Arial" w:cs="Arial"/>
          <w:sz w:val="22"/>
          <w:szCs w:val="22"/>
        </w:rPr>
        <w:t>La Dirección Jurídica, en conjunto con la Subdirección de Metodologías e Instrumentos de Supervisión de la Dirección de Innovación y Desarrollo, adelantará la consulta a las diferentes áreas de la Superintendencia respecto a los proyectos de actos administrativos de carácter general y abstracto (circulares y resoluciones) de contenido regulatorio que se prevén expedir en la siguiente vigencia.</w:t>
      </w:r>
    </w:p>
    <w:p w14:paraId="1DCB574A" w14:textId="77777777" w:rsidR="002606B8" w:rsidRPr="00123FA6" w:rsidRDefault="002606B8" w:rsidP="002606B8">
      <w:pPr>
        <w:pStyle w:val="Textoindependiente"/>
        <w:spacing w:line="360" w:lineRule="auto"/>
        <w:ind w:left="584"/>
        <w:jc w:val="both"/>
        <w:rPr>
          <w:rFonts w:ascii="Arial" w:hAnsi="Arial" w:cs="Arial"/>
          <w:sz w:val="22"/>
          <w:szCs w:val="22"/>
        </w:rPr>
      </w:pPr>
    </w:p>
    <w:p w14:paraId="1CE08235" w14:textId="77777777" w:rsidR="002606B8" w:rsidRPr="00123FA6" w:rsidRDefault="002606B8" w:rsidP="000E4B76">
      <w:pPr>
        <w:pStyle w:val="Textoindependiente"/>
        <w:spacing w:line="360" w:lineRule="auto"/>
        <w:jc w:val="both"/>
        <w:rPr>
          <w:rFonts w:ascii="Arial" w:hAnsi="Arial" w:cs="Arial"/>
          <w:sz w:val="22"/>
          <w:szCs w:val="22"/>
        </w:rPr>
      </w:pPr>
      <w:r w:rsidRPr="00123FA6">
        <w:rPr>
          <w:rFonts w:ascii="Arial" w:hAnsi="Arial" w:cs="Arial"/>
          <w:sz w:val="22"/>
          <w:szCs w:val="22"/>
        </w:rPr>
        <w:t>En esta consulta, se excluirán los actos administrativos relacionados con la regulación de procedimientos y trámites internos de la entidad, así como los de contenido particular y concreto. Únicamente se deberán incorporar aquellos actos administrativos que tengan relación con el sector salud o el ejercicio de las funciones de Inspección, Vigilancia y Control, y que por su naturaleza sean de interés de la ciudadanía.</w:t>
      </w:r>
    </w:p>
    <w:p w14:paraId="6BEFFA4D" w14:textId="77777777" w:rsidR="002606B8" w:rsidRPr="00123FA6" w:rsidRDefault="002606B8" w:rsidP="002606B8">
      <w:pPr>
        <w:pStyle w:val="Textoindependiente"/>
        <w:spacing w:line="360" w:lineRule="auto"/>
        <w:ind w:left="584"/>
        <w:jc w:val="both"/>
        <w:rPr>
          <w:rFonts w:ascii="Arial" w:hAnsi="Arial" w:cs="Arial"/>
          <w:sz w:val="22"/>
          <w:szCs w:val="22"/>
        </w:rPr>
      </w:pPr>
    </w:p>
    <w:p w14:paraId="70624E03" w14:textId="3A58A639" w:rsidR="002606B8" w:rsidRPr="00123FA6" w:rsidRDefault="002606B8" w:rsidP="000E4B76">
      <w:pPr>
        <w:pStyle w:val="Textoindependiente"/>
        <w:spacing w:line="360" w:lineRule="auto"/>
        <w:jc w:val="both"/>
        <w:rPr>
          <w:rFonts w:ascii="Arial" w:hAnsi="Arial" w:cs="Arial"/>
          <w:sz w:val="22"/>
          <w:szCs w:val="22"/>
        </w:rPr>
      </w:pPr>
      <w:r w:rsidRPr="00123FA6">
        <w:rPr>
          <w:rFonts w:ascii="Arial" w:hAnsi="Arial" w:cs="Arial"/>
          <w:sz w:val="22"/>
          <w:szCs w:val="22"/>
        </w:rPr>
        <w:t xml:space="preserve">Asimismo, la Subdirección de Metodologías e Instrumentos de Supervisión incluirá los proyectos de actos administrativos que hayan sido solicitados a través del formato  </w:t>
      </w:r>
      <w:hyperlink r:id="rId20" w:tgtFrame="_blank" w:tooltip="Radicación de solicitudes a la Dirección de Innovación y Desarrollo" w:history="1">
        <w:r w:rsidR="00736760" w:rsidRPr="00FF487B">
          <w:rPr>
            <w:rStyle w:val="Hipervnculo"/>
            <w:rFonts w:ascii="Arial" w:hAnsi="Arial" w:cs="Arial"/>
            <w:b/>
            <w:bCs/>
            <w:color w:val="auto"/>
            <w:sz w:val="22"/>
            <w:szCs w:val="22"/>
            <w:u w:val="none"/>
          </w:rPr>
          <w:t>Radicación de solicitudes a la Dirección de Innovación y Desarrollo</w:t>
        </w:r>
      </w:hyperlink>
      <w:r w:rsidR="009E3975" w:rsidRPr="00FF487B">
        <w:rPr>
          <w:rFonts w:ascii="Arial" w:hAnsi="Arial" w:cs="Arial"/>
          <w:b/>
          <w:bCs/>
          <w:sz w:val="22"/>
          <w:szCs w:val="22"/>
        </w:rPr>
        <w:t>,</w:t>
      </w:r>
      <w:r w:rsidR="00736760" w:rsidRPr="00123FA6">
        <w:rPr>
          <w:rFonts w:ascii="Arial" w:hAnsi="Arial" w:cs="Arial"/>
          <w:sz w:val="22"/>
          <w:szCs w:val="22"/>
        </w:rPr>
        <w:t xml:space="preserve"> </w:t>
      </w:r>
      <w:r w:rsidRPr="00123FA6">
        <w:rPr>
          <w:rFonts w:ascii="Arial" w:hAnsi="Arial" w:cs="Arial"/>
          <w:sz w:val="22"/>
          <w:szCs w:val="22"/>
        </w:rPr>
        <w:t>y cuenten con aprobación para su trámite.</w:t>
      </w:r>
    </w:p>
    <w:p w14:paraId="0657B49E" w14:textId="77777777" w:rsidR="002606B8" w:rsidRPr="00123FA6" w:rsidRDefault="002606B8" w:rsidP="002606B8">
      <w:pPr>
        <w:pStyle w:val="Textoindependiente"/>
        <w:spacing w:line="360" w:lineRule="auto"/>
        <w:ind w:left="584"/>
        <w:jc w:val="both"/>
        <w:rPr>
          <w:rFonts w:ascii="Arial" w:hAnsi="Arial" w:cs="Arial"/>
          <w:sz w:val="22"/>
          <w:szCs w:val="22"/>
        </w:rPr>
      </w:pPr>
    </w:p>
    <w:p w14:paraId="6DB8B7AF" w14:textId="77777777" w:rsidR="002606B8" w:rsidRPr="00123FA6" w:rsidRDefault="002606B8" w:rsidP="000E4B76">
      <w:pPr>
        <w:pStyle w:val="Textoindependiente"/>
        <w:spacing w:line="360" w:lineRule="auto"/>
        <w:jc w:val="both"/>
        <w:rPr>
          <w:rFonts w:ascii="Arial" w:hAnsi="Arial" w:cs="Arial"/>
          <w:sz w:val="22"/>
          <w:szCs w:val="22"/>
        </w:rPr>
      </w:pPr>
      <w:r w:rsidRPr="00123FA6">
        <w:rPr>
          <w:rFonts w:ascii="Arial" w:hAnsi="Arial" w:cs="Arial"/>
          <w:sz w:val="22"/>
          <w:szCs w:val="22"/>
        </w:rPr>
        <w:lastRenderedPageBreak/>
        <w:t>El proceso se ejecutará entre la Dirección Jurídica y la Subdirección de Metodologías e Instrumentos de Supervisión, conforme al siguiente cronograma:</w:t>
      </w:r>
    </w:p>
    <w:p w14:paraId="626BADCE" w14:textId="77777777" w:rsidR="002606B8" w:rsidRPr="00123FA6" w:rsidRDefault="002606B8" w:rsidP="002606B8">
      <w:pPr>
        <w:pStyle w:val="Textoindependiente"/>
        <w:spacing w:line="360" w:lineRule="auto"/>
        <w:ind w:left="584"/>
        <w:jc w:val="both"/>
        <w:rPr>
          <w:rFonts w:ascii="Arial" w:hAnsi="Arial" w:cs="Arial"/>
          <w:sz w:val="22"/>
          <w:szCs w:val="22"/>
        </w:rPr>
      </w:pPr>
    </w:p>
    <w:p w14:paraId="57F7B424" w14:textId="7E463552" w:rsidR="002606B8" w:rsidRPr="00123FA6" w:rsidRDefault="002606B8" w:rsidP="00B50BD2">
      <w:pPr>
        <w:pStyle w:val="Textoindependiente"/>
        <w:numPr>
          <w:ilvl w:val="0"/>
          <w:numId w:val="19"/>
        </w:numPr>
        <w:spacing w:line="360" w:lineRule="auto"/>
        <w:jc w:val="both"/>
        <w:rPr>
          <w:rFonts w:ascii="Arial" w:hAnsi="Arial" w:cs="Arial"/>
          <w:sz w:val="22"/>
          <w:szCs w:val="22"/>
        </w:rPr>
      </w:pPr>
      <w:r w:rsidRPr="00123FA6">
        <w:rPr>
          <w:rFonts w:ascii="Arial" w:hAnsi="Arial" w:cs="Arial"/>
          <w:sz w:val="22"/>
          <w:szCs w:val="22"/>
        </w:rPr>
        <w:t>Envío del memorando y la remisión de información por las áreas consultadas entre el 1 y el 31 de agosto.</w:t>
      </w:r>
    </w:p>
    <w:p w14:paraId="54C6B007" w14:textId="66788645" w:rsidR="002606B8" w:rsidRPr="00123FA6" w:rsidRDefault="002606B8" w:rsidP="00B50BD2">
      <w:pPr>
        <w:pStyle w:val="Textoindependiente"/>
        <w:numPr>
          <w:ilvl w:val="0"/>
          <w:numId w:val="19"/>
        </w:numPr>
        <w:spacing w:line="360" w:lineRule="auto"/>
        <w:jc w:val="both"/>
        <w:rPr>
          <w:rFonts w:ascii="Arial" w:hAnsi="Arial" w:cs="Arial"/>
          <w:sz w:val="22"/>
          <w:szCs w:val="22"/>
        </w:rPr>
      </w:pPr>
      <w:r w:rsidRPr="00123FA6">
        <w:rPr>
          <w:rFonts w:ascii="Arial" w:hAnsi="Arial" w:cs="Arial"/>
          <w:sz w:val="22"/>
          <w:szCs w:val="22"/>
        </w:rPr>
        <w:t>Elaboración y publicación del proyecto de agenda para comentarios ciudadanos a más tardar el 20 de octubre.</w:t>
      </w:r>
    </w:p>
    <w:p w14:paraId="655BEC69" w14:textId="77777777" w:rsidR="002606B8" w:rsidRPr="00123FA6" w:rsidRDefault="002606B8" w:rsidP="00B50BD2">
      <w:pPr>
        <w:pStyle w:val="Textoindependiente"/>
        <w:numPr>
          <w:ilvl w:val="0"/>
          <w:numId w:val="19"/>
        </w:numPr>
        <w:spacing w:line="360" w:lineRule="auto"/>
        <w:jc w:val="both"/>
        <w:rPr>
          <w:rFonts w:ascii="Arial" w:hAnsi="Arial" w:cs="Arial"/>
          <w:sz w:val="22"/>
          <w:szCs w:val="22"/>
        </w:rPr>
      </w:pPr>
      <w:r w:rsidRPr="00123FA6">
        <w:rPr>
          <w:rFonts w:ascii="Arial" w:hAnsi="Arial" w:cs="Arial"/>
          <w:sz w:val="22"/>
          <w:szCs w:val="22"/>
        </w:rPr>
        <w:t>Recepción de observaciones ciudadanas: por un término de 1 mes siguiente a la publicación.</w:t>
      </w:r>
    </w:p>
    <w:p w14:paraId="12895941" w14:textId="77777777" w:rsidR="002606B8" w:rsidRPr="00123FA6" w:rsidRDefault="002606B8" w:rsidP="00B50BD2">
      <w:pPr>
        <w:pStyle w:val="Textoindependiente"/>
        <w:numPr>
          <w:ilvl w:val="0"/>
          <w:numId w:val="19"/>
        </w:numPr>
        <w:spacing w:line="360" w:lineRule="auto"/>
        <w:jc w:val="both"/>
        <w:rPr>
          <w:rFonts w:ascii="Arial" w:hAnsi="Arial" w:cs="Arial"/>
          <w:sz w:val="22"/>
          <w:szCs w:val="22"/>
        </w:rPr>
      </w:pPr>
      <w:r w:rsidRPr="00123FA6">
        <w:rPr>
          <w:rFonts w:ascii="Arial" w:hAnsi="Arial" w:cs="Arial"/>
          <w:sz w:val="22"/>
          <w:szCs w:val="22"/>
        </w:rPr>
        <w:t>Consolidación de la agenda final: a más tardar el 15 de diciembre.</w:t>
      </w:r>
    </w:p>
    <w:p w14:paraId="3A31D5AD" w14:textId="77777777" w:rsidR="002606B8" w:rsidRPr="00123FA6" w:rsidRDefault="002606B8" w:rsidP="00B50BD2">
      <w:pPr>
        <w:pStyle w:val="Textoindependiente"/>
        <w:numPr>
          <w:ilvl w:val="0"/>
          <w:numId w:val="19"/>
        </w:numPr>
        <w:spacing w:line="360" w:lineRule="auto"/>
        <w:jc w:val="both"/>
        <w:rPr>
          <w:rFonts w:ascii="Arial" w:hAnsi="Arial" w:cs="Arial"/>
          <w:sz w:val="22"/>
          <w:szCs w:val="22"/>
        </w:rPr>
      </w:pPr>
      <w:r w:rsidRPr="00123FA6">
        <w:rPr>
          <w:rFonts w:ascii="Arial" w:hAnsi="Arial" w:cs="Arial"/>
          <w:sz w:val="22"/>
          <w:szCs w:val="22"/>
        </w:rPr>
        <w:t>Publicación de la agenda definitiva en la página web de la Superintendencia de manera permanente para consulta por parte de la ciudadanía: a más tardar el 20 de diciembre de cada año.</w:t>
      </w:r>
    </w:p>
    <w:p w14:paraId="24DF1721" w14:textId="77777777" w:rsidR="002606B8" w:rsidRPr="00123FA6" w:rsidRDefault="002606B8" w:rsidP="002606B8">
      <w:pPr>
        <w:pStyle w:val="Textoindependiente"/>
        <w:spacing w:line="360" w:lineRule="auto"/>
        <w:ind w:left="584"/>
        <w:jc w:val="both"/>
        <w:rPr>
          <w:rFonts w:ascii="Arial" w:hAnsi="Arial" w:cs="Arial"/>
          <w:sz w:val="22"/>
          <w:szCs w:val="22"/>
        </w:rPr>
      </w:pPr>
    </w:p>
    <w:p w14:paraId="1D871931" w14:textId="77777777" w:rsidR="002606B8" w:rsidRPr="00123FA6" w:rsidRDefault="002606B8" w:rsidP="00776763">
      <w:pPr>
        <w:pStyle w:val="Textoindependiente"/>
        <w:spacing w:line="360" w:lineRule="auto"/>
        <w:jc w:val="both"/>
        <w:rPr>
          <w:rFonts w:ascii="Arial" w:hAnsi="Arial" w:cs="Arial"/>
          <w:sz w:val="22"/>
          <w:szCs w:val="22"/>
        </w:rPr>
      </w:pPr>
      <w:r w:rsidRPr="00123FA6">
        <w:rPr>
          <w:rFonts w:ascii="Arial" w:hAnsi="Arial" w:cs="Arial"/>
          <w:sz w:val="22"/>
          <w:szCs w:val="22"/>
        </w:rPr>
        <w:t>El cronograma referido en este acápite tendrá aplicación a partir de la vigencia 2026. En caso de que los términos caigan en un día no hábil, los plazos antes señalados se extenderán al día siguiente hábil.</w:t>
      </w:r>
    </w:p>
    <w:p w14:paraId="62DE3C39" w14:textId="77777777" w:rsidR="002606B8" w:rsidRPr="00123FA6" w:rsidRDefault="002606B8" w:rsidP="002606B8">
      <w:pPr>
        <w:pStyle w:val="Textoindependiente"/>
        <w:spacing w:line="360" w:lineRule="auto"/>
        <w:ind w:left="584"/>
        <w:jc w:val="both"/>
        <w:rPr>
          <w:rFonts w:ascii="Arial" w:hAnsi="Arial" w:cs="Arial"/>
          <w:sz w:val="22"/>
          <w:szCs w:val="22"/>
        </w:rPr>
      </w:pPr>
    </w:p>
    <w:p w14:paraId="02B9453B" w14:textId="3F5D65F6" w:rsidR="002606B8" w:rsidRPr="00123FA6" w:rsidRDefault="00123FA6" w:rsidP="00BB1CC3">
      <w:pPr>
        <w:pStyle w:val="Ttulo4"/>
      </w:pPr>
      <w:bookmarkStart w:id="17" w:name="_Toc204360151"/>
      <w:bookmarkStart w:id="18" w:name="_Toc215158272"/>
      <w:r>
        <w:t>Modificación de</w:t>
      </w:r>
      <w:r w:rsidR="002606B8" w:rsidRPr="00123FA6">
        <w:t xml:space="preserve"> la agenda regulatoria</w:t>
      </w:r>
      <w:bookmarkEnd w:id="17"/>
      <w:bookmarkEnd w:id="18"/>
    </w:p>
    <w:p w14:paraId="0A7130A0" w14:textId="640F427F" w:rsidR="002606B8" w:rsidRPr="00123FA6" w:rsidRDefault="002606B8" w:rsidP="00122772">
      <w:pPr>
        <w:pStyle w:val="Textoindependiente"/>
        <w:spacing w:line="360" w:lineRule="auto"/>
        <w:jc w:val="both"/>
        <w:rPr>
          <w:rFonts w:ascii="Arial" w:hAnsi="Arial" w:cs="Arial"/>
          <w:sz w:val="22"/>
          <w:szCs w:val="22"/>
        </w:rPr>
      </w:pPr>
      <w:r w:rsidRPr="00123FA6">
        <w:rPr>
          <w:rFonts w:ascii="Arial" w:hAnsi="Arial" w:cs="Arial"/>
          <w:sz w:val="22"/>
          <w:szCs w:val="22"/>
        </w:rPr>
        <w:t xml:space="preserve">Previo a la publicación de un proyecto normativo para consulta, las áreas deberán validar que se encuentre incorporado en la agenda regulatoria publicada y que cuente con solicitud a través del formato </w:t>
      </w:r>
      <w:hyperlink r:id="rId21" w:tgtFrame="_blank" w:tooltip="Radicación de solicitudes a la Dirección de Innovación y Desarrollo" w:history="1">
        <w:r w:rsidR="00736760" w:rsidRPr="00FF487B">
          <w:rPr>
            <w:rStyle w:val="Hipervnculo"/>
            <w:rFonts w:ascii="Arial" w:hAnsi="Arial" w:cs="Arial"/>
            <w:b/>
            <w:bCs/>
            <w:color w:val="auto"/>
            <w:sz w:val="22"/>
            <w:szCs w:val="22"/>
            <w:u w:val="none"/>
          </w:rPr>
          <w:t>Radicación de solicitudes a la Dirección de Innovación y Desarrollo</w:t>
        </w:r>
      </w:hyperlink>
      <w:r w:rsidRPr="00123FA6">
        <w:rPr>
          <w:rFonts w:ascii="Arial" w:hAnsi="Arial" w:cs="Arial"/>
          <w:sz w:val="22"/>
          <w:szCs w:val="22"/>
        </w:rPr>
        <w:t>.</w:t>
      </w:r>
    </w:p>
    <w:p w14:paraId="33631D4D" w14:textId="77777777" w:rsidR="002606B8" w:rsidRPr="00123FA6" w:rsidRDefault="002606B8" w:rsidP="002606B8">
      <w:pPr>
        <w:pStyle w:val="Textoindependiente"/>
        <w:spacing w:line="360" w:lineRule="auto"/>
        <w:ind w:left="582"/>
        <w:jc w:val="both"/>
        <w:rPr>
          <w:rFonts w:ascii="Arial" w:hAnsi="Arial" w:cs="Arial"/>
          <w:sz w:val="22"/>
          <w:szCs w:val="22"/>
        </w:rPr>
      </w:pPr>
    </w:p>
    <w:p w14:paraId="7C67EF22" w14:textId="033EAD64" w:rsidR="002606B8" w:rsidRPr="00123FA6" w:rsidRDefault="002606B8" w:rsidP="00776763">
      <w:pPr>
        <w:pStyle w:val="Textoindependiente"/>
        <w:spacing w:line="360" w:lineRule="auto"/>
        <w:jc w:val="both"/>
        <w:rPr>
          <w:rFonts w:ascii="Arial" w:hAnsi="Arial" w:cs="Arial"/>
          <w:sz w:val="22"/>
          <w:szCs w:val="22"/>
        </w:rPr>
      </w:pPr>
      <w:r w:rsidRPr="00123FA6">
        <w:rPr>
          <w:rFonts w:ascii="Arial" w:hAnsi="Arial" w:cs="Arial"/>
          <w:sz w:val="22"/>
          <w:szCs w:val="22"/>
        </w:rPr>
        <w:t>En caso de que el proyecto no se encuentre contemplado en la agenda regulatoria publicada, deberán solicitar su inclusión a la Subdirección de Metodologías e instrumentos de Supervisión</w:t>
      </w:r>
      <w:r w:rsidR="009A6E4E">
        <w:rPr>
          <w:rFonts w:ascii="Arial" w:hAnsi="Arial" w:cs="Arial"/>
          <w:sz w:val="22"/>
          <w:szCs w:val="22"/>
        </w:rPr>
        <w:t>,</w:t>
      </w:r>
      <w:r w:rsidRPr="00123FA6">
        <w:rPr>
          <w:rFonts w:ascii="Arial" w:hAnsi="Arial" w:cs="Arial"/>
          <w:sz w:val="22"/>
          <w:szCs w:val="22"/>
        </w:rPr>
        <w:t xml:space="preserve"> </w:t>
      </w:r>
      <w:r w:rsidR="009A6E4E">
        <w:rPr>
          <w:rFonts w:ascii="Arial" w:hAnsi="Arial" w:cs="Arial"/>
          <w:sz w:val="22"/>
          <w:szCs w:val="22"/>
        </w:rPr>
        <w:t>d</w:t>
      </w:r>
      <w:r w:rsidRPr="00123FA6">
        <w:rPr>
          <w:rFonts w:ascii="Arial" w:hAnsi="Arial" w:cs="Arial"/>
          <w:sz w:val="22"/>
          <w:szCs w:val="22"/>
        </w:rPr>
        <w:t>ependencia que deberá validar su pertinencia e informar a la Dirección Jurídica sobre su inclusión, en caso de que así proceda. Posteriormente, la Dirección Jurídica procederá a la actualización de la agenda regulatoria interna en la página web de la entidad, sin que se requiera la consulta a la ciudadanía nuevamente.</w:t>
      </w:r>
    </w:p>
    <w:p w14:paraId="3A4DD53A" w14:textId="77777777" w:rsidR="002606B8" w:rsidRPr="00123FA6" w:rsidRDefault="002606B8" w:rsidP="002606B8">
      <w:pPr>
        <w:pStyle w:val="Textoindependiente"/>
        <w:spacing w:line="360" w:lineRule="auto"/>
        <w:ind w:left="582"/>
        <w:jc w:val="both"/>
        <w:rPr>
          <w:rFonts w:ascii="Arial" w:hAnsi="Arial" w:cs="Arial"/>
          <w:sz w:val="22"/>
          <w:szCs w:val="22"/>
        </w:rPr>
      </w:pPr>
    </w:p>
    <w:p w14:paraId="56F9DEDF" w14:textId="77777777" w:rsidR="002606B8" w:rsidRPr="00123FA6" w:rsidRDefault="002606B8" w:rsidP="00776763">
      <w:pPr>
        <w:pStyle w:val="Textoindependiente"/>
        <w:spacing w:line="360" w:lineRule="auto"/>
        <w:jc w:val="both"/>
        <w:rPr>
          <w:rFonts w:ascii="Arial" w:hAnsi="Arial" w:cs="Arial"/>
          <w:sz w:val="22"/>
          <w:szCs w:val="22"/>
        </w:rPr>
      </w:pPr>
      <w:r w:rsidRPr="00123FA6">
        <w:rPr>
          <w:rFonts w:ascii="Arial" w:hAnsi="Arial" w:cs="Arial"/>
          <w:sz w:val="22"/>
          <w:szCs w:val="22"/>
        </w:rPr>
        <w:t>Se excluyen de esta gestión los actos administrativos de carácter general y abstracto que regulen procedimientos y trámites internos de la entidad, así como los actos administrativos de contenido particular y concreto. Únicamente se deberán incorporar aquellos actos administrativos que tengan relación con el sector salud o el ejercicio de las funciones de IVC y que, por su naturaleza, sean de interés de la ciudadanía.</w:t>
      </w:r>
    </w:p>
    <w:p w14:paraId="3F34D2D7" w14:textId="53A3E616" w:rsidR="002606B8" w:rsidRPr="00123FA6" w:rsidRDefault="002606B8" w:rsidP="00BB1CC3">
      <w:pPr>
        <w:pStyle w:val="Ttulo4"/>
      </w:pPr>
      <w:bookmarkStart w:id="19" w:name="_Toc213921211"/>
      <w:bookmarkStart w:id="20" w:name="_Toc204360152"/>
      <w:bookmarkStart w:id="21" w:name="_Toc215158273"/>
      <w:bookmarkEnd w:id="19"/>
      <w:r w:rsidRPr="00123FA6">
        <w:t>Participación en agendas regulatorias externas</w:t>
      </w:r>
      <w:bookmarkEnd w:id="20"/>
      <w:bookmarkEnd w:id="21"/>
    </w:p>
    <w:p w14:paraId="789644B6" w14:textId="77777777" w:rsidR="002606B8" w:rsidRDefault="002606B8" w:rsidP="00776763">
      <w:pPr>
        <w:pStyle w:val="Textoindependiente"/>
        <w:spacing w:line="360" w:lineRule="auto"/>
        <w:jc w:val="both"/>
        <w:rPr>
          <w:rFonts w:ascii="Arial" w:hAnsi="Arial" w:cs="Arial"/>
          <w:sz w:val="22"/>
        </w:rPr>
      </w:pPr>
      <w:r w:rsidRPr="00123FA6">
        <w:rPr>
          <w:rFonts w:ascii="Arial" w:hAnsi="Arial" w:cs="Arial"/>
          <w:sz w:val="22"/>
          <w:szCs w:val="22"/>
        </w:rPr>
        <w:t xml:space="preserve">La Dirección Jurídica consolidará y remitirá al Ministerio de Salud y Protección Social, previa solicitud, </w:t>
      </w:r>
      <w:r w:rsidRPr="00123FA6">
        <w:rPr>
          <w:rFonts w:ascii="Arial" w:hAnsi="Arial" w:cs="Arial"/>
          <w:sz w:val="22"/>
        </w:rPr>
        <w:t>la propuesta de proyectos de carácter regulatorio que se considera deben ser objeto de regulación por la mencionada cartera ministerial, y que se espera sean expedidos en el transcurso de la siguiente vigencia.</w:t>
      </w:r>
    </w:p>
    <w:p w14:paraId="439CECCD" w14:textId="77777777" w:rsidR="00123FA6" w:rsidRPr="00123FA6" w:rsidRDefault="00123FA6" w:rsidP="00776763">
      <w:pPr>
        <w:pStyle w:val="Textoindependiente"/>
        <w:spacing w:line="360" w:lineRule="auto"/>
        <w:jc w:val="both"/>
        <w:rPr>
          <w:rFonts w:ascii="Arial" w:hAnsi="Arial" w:cs="Arial"/>
          <w:sz w:val="22"/>
          <w:szCs w:val="22"/>
        </w:rPr>
      </w:pPr>
    </w:p>
    <w:p w14:paraId="4DDAC720" w14:textId="2EFC0F6A" w:rsidR="002606B8" w:rsidRPr="004A0BAA" w:rsidRDefault="00123FA6" w:rsidP="00904746">
      <w:pPr>
        <w:pStyle w:val="Ttulo2"/>
      </w:pPr>
      <w:bookmarkStart w:id="22" w:name="_Toc204360153"/>
      <w:bookmarkStart w:id="23" w:name="_Toc215158274"/>
      <w:r w:rsidRPr="004A0BAA">
        <w:t xml:space="preserve">Diseño </w:t>
      </w:r>
      <w:r>
        <w:t>d</w:t>
      </w:r>
      <w:r w:rsidRPr="004A0BAA">
        <w:t xml:space="preserve">e </w:t>
      </w:r>
      <w:r>
        <w:t>l</w:t>
      </w:r>
      <w:r w:rsidRPr="004A0BAA">
        <w:t>a Regulación</w:t>
      </w:r>
      <w:bookmarkEnd w:id="22"/>
      <w:bookmarkEnd w:id="23"/>
    </w:p>
    <w:p w14:paraId="1D96E2BA" w14:textId="0883025C" w:rsidR="002606B8" w:rsidRPr="00123FA6" w:rsidRDefault="002606B8" w:rsidP="00776763">
      <w:pPr>
        <w:pStyle w:val="Textoindependiente"/>
        <w:spacing w:line="360" w:lineRule="auto"/>
        <w:jc w:val="both"/>
        <w:rPr>
          <w:rFonts w:ascii="Arial" w:hAnsi="Arial" w:cs="Arial"/>
          <w:sz w:val="22"/>
          <w:szCs w:val="22"/>
        </w:rPr>
      </w:pPr>
      <w:r w:rsidRPr="00123FA6">
        <w:rPr>
          <w:rFonts w:ascii="Arial" w:hAnsi="Arial" w:cs="Arial"/>
          <w:sz w:val="22"/>
          <w:szCs w:val="22"/>
        </w:rPr>
        <w:t>Se encuentra encaminada a que las entidades públicas de la rama ejecutiva del nivel nacional y territorial con funciones regulatorias realicen un ejercicio previo a la intervención mediante la regulación, con el fin de formular correctamente el problema a resolver, establecer los objetivos de la intervención, identificar y evaluar las diferentes alternativas de solución.</w:t>
      </w:r>
    </w:p>
    <w:p w14:paraId="4084B956" w14:textId="77777777" w:rsidR="002606B8" w:rsidRPr="00123FA6" w:rsidRDefault="002606B8" w:rsidP="0093386D">
      <w:pPr>
        <w:pStyle w:val="Ttulo3"/>
      </w:pPr>
      <w:bookmarkStart w:id="24" w:name="_Toc204360154"/>
      <w:bookmarkStart w:id="25" w:name="_Toc215158275"/>
      <w:r w:rsidRPr="00123FA6">
        <w:t>Herramientas</w:t>
      </w:r>
      <w:bookmarkEnd w:id="24"/>
      <w:bookmarkEnd w:id="25"/>
    </w:p>
    <w:p w14:paraId="6ED21D5D" w14:textId="203DBCD7" w:rsidR="002606B8" w:rsidRPr="00123FA6" w:rsidRDefault="002606B8" w:rsidP="00776763">
      <w:pPr>
        <w:pStyle w:val="Textoindependiente"/>
        <w:spacing w:line="360" w:lineRule="auto"/>
        <w:rPr>
          <w:rFonts w:ascii="Arial" w:hAnsi="Arial" w:cs="Arial"/>
          <w:sz w:val="22"/>
          <w:szCs w:val="22"/>
        </w:rPr>
      </w:pPr>
      <w:r w:rsidRPr="00123FA6">
        <w:rPr>
          <w:rFonts w:ascii="Arial" w:hAnsi="Arial" w:cs="Arial"/>
          <w:sz w:val="22"/>
          <w:szCs w:val="22"/>
        </w:rPr>
        <w:t>Para la etapa de diseño de la regulación se pueden utilizar las siguientes herramientas en función de la complejidad de la regulación o las capacidades de la entidad reguladora:</w:t>
      </w:r>
    </w:p>
    <w:p w14:paraId="12EFD5C6" w14:textId="4E5A5605" w:rsidR="002606B8" w:rsidRPr="00123FA6" w:rsidRDefault="002606B8" w:rsidP="00B50BD2">
      <w:pPr>
        <w:pStyle w:val="Ttulo3"/>
        <w:numPr>
          <w:ilvl w:val="0"/>
          <w:numId w:val="40"/>
        </w:numPr>
      </w:pPr>
      <w:bookmarkStart w:id="26" w:name="_Toc215158276"/>
      <w:r w:rsidRPr="00123FA6">
        <w:t>Memoria justificativa</w:t>
      </w:r>
      <w:bookmarkEnd w:id="26"/>
    </w:p>
    <w:p w14:paraId="15E8C7C0" w14:textId="77777777" w:rsidR="002606B8" w:rsidRPr="00123FA6" w:rsidRDefault="002606B8" w:rsidP="00FE7393">
      <w:pPr>
        <w:pStyle w:val="Textoindependiente"/>
        <w:spacing w:line="360" w:lineRule="auto"/>
        <w:jc w:val="both"/>
        <w:rPr>
          <w:rFonts w:ascii="Arial" w:hAnsi="Arial" w:cs="Arial"/>
          <w:sz w:val="22"/>
          <w:szCs w:val="22"/>
        </w:rPr>
      </w:pPr>
      <w:r w:rsidRPr="00123FA6">
        <w:rPr>
          <w:rFonts w:ascii="Arial" w:hAnsi="Arial" w:cs="Arial"/>
          <w:sz w:val="22"/>
          <w:szCs w:val="22"/>
        </w:rPr>
        <w:t>La memoria justificativa es un documento que permite identificar la viabilidad del proyecto normativo a partir de un estudio previo sobre sus posibles impactos.</w:t>
      </w:r>
    </w:p>
    <w:p w14:paraId="3355ADC4" w14:textId="45A3543E" w:rsidR="002606B8" w:rsidRPr="00123FA6" w:rsidRDefault="002606B8" w:rsidP="00FE7393">
      <w:pPr>
        <w:pStyle w:val="Textoindependiente"/>
        <w:spacing w:line="360" w:lineRule="auto"/>
        <w:jc w:val="both"/>
        <w:rPr>
          <w:rFonts w:ascii="Arial" w:hAnsi="Arial" w:cs="Arial"/>
          <w:sz w:val="22"/>
          <w:szCs w:val="22"/>
        </w:rPr>
      </w:pPr>
      <w:r w:rsidRPr="00123FA6">
        <w:rPr>
          <w:rFonts w:ascii="Arial" w:hAnsi="Arial" w:cs="Arial"/>
          <w:sz w:val="22"/>
          <w:szCs w:val="22"/>
        </w:rPr>
        <w:t>Para la expedición de actos administrativos de carácter general y abstracto deberá diligenciarse el formato</w:t>
      </w:r>
      <w:r w:rsidR="008E303B" w:rsidRPr="00123FA6">
        <w:rPr>
          <w:rFonts w:ascii="Arial" w:hAnsi="Arial" w:cs="Arial"/>
          <w:sz w:val="22"/>
          <w:szCs w:val="22"/>
        </w:rPr>
        <w:t xml:space="preserve"> </w:t>
      </w:r>
      <w:r w:rsidR="00FE2EF2" w:rsidRPr="00FF487B">
        <w:rPr>
          <w:rFonts w:ascii="Arial" w:hAnsi="Arial" w:cs="Arial"/>
          <w:b/>
          <w:bCs/>
          <w:sz w:val="22"/>
          <w:szCs w:val="22"/>
        </w:rPr>
        <w:t xml:space="preserve">Memoria justificativa de lineamientos para inspección, </w:t>
      </w:r>
      <w:r w:rsidR="00FE2EF2" w:rsidRPr="00FF487B">
        <w:rPr>
          <w:rFonts w:ascii="Arial" w:hAnsi="Arial" w:cs="Arial"/>
          <w:b/>
          <w:bCs/>
          <w:sz w:val="22"/>
          <w:szCs w:val="22"/>
        </w:rPr>
        <w:lastRenderedPageBreak/>
        <w:t>vigilancia y control</w:t>
      </w:r>
      <w:r w:rsidRPr="00123FA6">
        <w:rPr>
          <w:rFonts w:ascii="Arial" w:hAnsi="Arial" w:cs="Arial"/>
          <w:sz w:val="22"/>
          <w:szCs w:val="22"/>
        </w:rPr>
        <w:t>, el cual fue adoptado por la Superintendencia Nacional de Salud de conformidad con el documento dispuesto por el Departamento Administrativo de la Función Pública – DAFP.</w:t>
      </w:r>
      <w:r w:rsidR="00FE2EF2" w:rsidRPr="00123FA6">
        <w:rPr>
          <w:rFonts w:ascii="Arial" w:hAnsi="Arial" w:cs="Arial"/>
          <w:sz w:val="22"/>
          <w:szCs w:val="22"/>
        </w:rPr>
        <w:t xml:space="preserve"> </w:t>
      </w:r>
      <w:r w:rsidRPr="00123FA6">
        <w:rPr>
          <w:rFonts w:ascii="Arial" w:hAnsi="Arial" w:cs="Arial"/>
          <w:sz w:val="22"/>
          <w:szCs w:val="22"/>
        </w:rPr>
        <w:t xml:space="preserve">En </w:t>
      </w:r>
      <w:r w:rsidR="008E303B" w:rsidRPr="00123FA6">
        <w:rPr>
          <w:rFonts w:ascii="Arial" w:hAnsi="Arial" w:cs="Arial"/>
          <w:sz w:val="22"/>
          <w:szCs w:val="22"/>
        </w:rPr>
        <w:t>este</w:t>
      </w:r>
      <w:r w:rsidRPr="00123FA6">
        <w:rPr>
          <w:rFonts w:ascii="Arial" w:hAnsi="Arial" w:cs="Arial"/>
          <w:sz w:val="22"/>
          <w:szCs w:val="22"/>
        </w:rPr>
        <w:t xml:space="preserve"> </w:t>
      </w:r>
      <w:r w:rsidR="009E3975" w:rsidRPr="00123FA6">
        <w:rPr>
          <w:rFonts w:ascii="Arial" w:hAnsi="Arial" w:cs="Arial"/>
          <w:sz w:val="22"/>
          <w:szCs w:val="22"/>
        </w:rPr>
        <w:t>formato</w:t>
      </w:r>
      <w:r w:rsidRPr="00123FA6">
        <w:rPr>
          <w:rFonts w:ascii="Arial" w:hAnsi="Arial" w:cs="Arial"/>
          <w:sz w:val="22"/>
          <w:szCs w:val="22"/>
        </w:rPr>
        <w:t xml:space="preserve"> debe incluirse la siguiente información: </w:t>
      </w:r>
    </w:p>
    <w:p w14:paraId="78F8121D" w14:textId="77777777" w:rsidR="002606B8" w:rsidRPr="00123FA6" w:rsidRDefault="002606B8" w:rsidP="002606B8">
      <w:pPr>
        <w:pStyle w:val="Textoindependiente"/>
        <w:spacing w:line="360" w:lineRule="auto"/>
        <w:ind w:left="582"/>
        <w:jc w:val="both"/>
        <w:rPr>
          <w:rFonts w:ascii="Arial" w:hAnsi="Arial" w:cs="Arial"/>
          <w:sz w:val="22"/>
          <w:szCs w:val="22"/>
        </w:rPr>
      </w:pPr>
    </w:p>
    <w:p w14:paraId="1168407B" w14:textId="7DFD4F55" w:rsidR="002606B8" w:rsidRPr="00123FA6" w:rsidRDefault="002606B8" w:rsidP="00B50BD2">
      <w:pPr>
        <w:pStyle w:val="Textoindependiente"/>
        <w:numPr>
          <w:ilvl w:val="0"/>
          <w:numId w:val="21"/>
        </w:numPr>
        <w:spacing w:line="360" w:lineRule="auto"/>
        <w:ind w:left="426"/>
        <w:jc w:val="both"/>
        <w:rPr>
          <w:rFonts w:ascii="Arial" w:hAnsi="Arial" w:cs="Arial"/>
          <w:sz w:val="22"/>
          <w:szCs w:val="22"/>
        </w:rPr>
      </w:pPr>
      <w:r w:rsidRPr="00123FA6">
        <w:rPr>
          <w:rFonts w:ascii="Arial" w:hAnsi="Arial" w:cs="Arial"/>
          <w:sz w:val="22"/>
          <w:szCs w:val="22"/>
        </w:rPr>
        <w:t>Antecedentes y razones de oportunidad y conveniencia que justifican la expedición de la regulación.</w:t>
      </w:r>
    </w:p>
    <w:p w14:paraId="677E5DE3" w14:textId="79D96823" w:rsidR="002606B8" w:rsidRPr="00123FA6" w:rsidRDefault="002606B8" w:rsidP="00B50BD2">
      <w:pPr>
        <w:pStyle w:val="Textoindependiente"/>
        <w:numPr>
          <w:ilvl w:val="0"/>
          <w:numId w:val="21"/>
        </w:numPr>
        <w:spacing w:line="360" w:lineRule="auto"/>
        <w:ind w:left="426"/>
        <w:jc w:val="both"/>
        <w:rPr>
          <w:rFonts w:ascii="Arial" w:hAnsi="Arial" w:cs="Arial"/>
          <w:sz w:val="22"/>
          <w:szCs w:val="22"/>
        </w:rPr>
      </w:pPr>
      <w:r w:rsidRPr="00123FA6">
        <w:rPr>
          <w:rFonts w:ascii="Arial" w:hAnsi="Arial" w:cs="Arial"/>
          <w:sz w:val="22"/>
          <w:szCs w:val="22"/>
        </w:rPr>
        <w:t xml:space="preserve">Ámbito de aplicación del respectivo acto y los sujetos a quienes va dirigido. </w:t>
      </w:r>
    </w:p>
    <w:p w14:paraId="75E4B7EF" w14:textId="247CF516" w:rsidR="002606B8" w:rsidRPr="00123FA6" w:rsidRDefault="002606B8" w:rsidP="00B50BD2">
      <w:pPr>
        <w:pStyle w:val="Textoindependiente"/>
        <w:numPr>
          <w:ilvl w:val="0"/>
          <w:numId w:val="21"/>
        </w:numPr>
        <w:spacing w:line="360" w:lineRule="auto"/>
        <w:ind w:left="426"/>
        <w:jc w:val="both"/>
        <w:rPr>
          <w:rFonts w:ascii="Arial" w:hAnsi="Arial" w:cs="Arial"/>
          <w:sz w:val="22"/>
          <w:szCs w:val="22"/>
        </w:rPr>
      </w:pPr>
      <w:r w:rsidRPr="00123FA6">
        <w:rPr>
          <w:rFonts w:ascii="Arial" w:hAnsi="Arial" w:cs="Arial"/>
          <w:sz w:val="22"/>
          <w:szCs w:val="22"/>
        </w:rPr>
        <w:t>Viabilidad jurídica del proyecto regulatorio:</w:t>
      </w:r>
    </w:p>
    <w:p w14:paraId="302252D8" w14:textId="04FBE848" w:rsidR="002606B8" w:rsidRPr="00123FA6" w:rsidRDefault="002606B8" w:rsidP="00B50BD2">
      <w:pPr>
        <w:pStyle w:val="Textoindependiente"/>
        <w:numPr>
          <w:ilvl w:val="0"/>
          <w:numId w:val="22"/>
        </w:numPr>
        <w:spacing w:line="360" w:lineRule="auto"/>
        <w:jc w:val="both"/>
        <w:rPr>
          <w:rFonts w:ascii="Arial" w:hAnsi="Arial" w:cs="Arial"/>
          <w:sz w:val="22"/>
          <w:szCs w:val="22"/>
        </w:rPr>
      </w:pPr>
      <w:r w:rsidRPr="00123FA6">
        <w:rPr>
          <w:rFonts w:ascii="Arial" w:hAnsi="Arial" w:cs="Arial"/>
          <w:sz w:val="22"/>
          <w:szCs w:val="22"/>
        </w:rPr>
        <w:t>Análisis expreso y detallado de las normas que otorgan competencia para la expedición del correspondiente acto.</w:t>
      </w:r>
    </w:p>
    <w:p w14:paraId="2FD0FD24" w14:textId="6CD397EF" w:rsidR="002606B8" w:rsidRPr="00123FA6" w:rsidRDefault="002606B8" w:rsidP="00B50BD2">
      <w:pPr>
        <w:pStyle w:val="Textoindependiente"/>
        <w:numPr>
          <w:ilvl w:val="0"/>
          <w:numId w:val="22"/>
        </w:numPr>
        <w:spacing w:line="360" w:lineRule="auto"/>
        <w:jc w:val="both"/>
        <w:rPr>
          <w:rFonts w:ascii="Arial" w:hAnsi="Arial" w:cs="Arial"/>
          <w:sz w:val="22"/>
          <w:szCs w:val="22"/>
        </w:rPr>
      </w:pPr>
      <w:r w:rsidRPr="00123FA6">
        <w:rPr>
          <w:rFonts w:ascii="Arial" w:hAnsi="Arial" w:cs="Arial"/>
          <w:sz w:val="22"/>
          <w:szCs w:val="22"/>
        </w:rPr>
        <w:t>Vigencia de la ley o norma reglamentada o desarrollada.</w:t>
      </w:r>
    </w:p>
    <w:p w14:paraId="7F8C0B4A" w14:textId="08DA436B" w:rsidR="002606B8" w:rsidRPr="00123FA6" w:rsidRDefault="002606B8" w:rsidP="00B50BD2">
      <w:pPr>
        <w:pStyle w:val="Textoindependiente"/>
        <w:numPr>
          <w:ilvl w:val="0"/>
          <w:numId w:val="22"/>
        </w:numPr>
        <w:spacing w:line="360" w:lineRule="auto"/>
        <w:jc w:val="both"/>
        <w:rPr>
          <w:rFonts w:ascii="Arial" w:hAnsi="Arial" w:cs="Arial"/>
          <w:sz w:val="22"/>
          <w:szCs w:val="22"/>
        </w:rPr>
      </w:pPr>
      <w:r w:rsidRPr="00123FA6">
        <w:rPr>
          <w:rFonts w:ascii="Arial" w:hAnsi="Arial" w:cs="Arial"/>
          <w:sz w:val="22"/>
          <w:szCs w:val="22"/>
        </w:rPr>
        <w:t>Disposiciones derogadas, subrogadas, modificadas, adicionadas o sustituidas con la expedición del respectivo acto.</w:t>
      </w:r>
    </w:p>
    <w:p w14:paraId="3A9A2572" w14:textId="4E2DD926" w:rsidR="002606B8" w:rsidRPr="00123FA6" w:rsidRDefault="002606B8" w:rsidP="00B50BD2">
      <w:pPr>
        <w:pStyle w:val="Textoindependiente"/>
        <w:numPr>
          <w:ilvl w:val="0"/>
          <w:numId w:val="22"/>
        </w:numPr>
        <w:spacing w:line="360" w:lineRule="auto"/>
        <w:jc w:val="both"/>
        <w:rPr>
          <w:rFonts w:ascii="Arial" w:hAnsi="Arial" w:cs="Arial"/>
          <w:sz w:val="22"/>
          <w:szCs w:val="22"/>
        </w:rPr>
      </w:pPr>
      <w:r w:rsidRPr="00123FA6">
        <w:rPr>
          <w:rFonts w:ascii="Arial" w:hAnsi="Arial" w:cs="Arial"/>
          <w:sz w:val="22"/>
          <w:szCs w:val="22"/>
        </w:rPr>
        <w:t>Revisión y análisis de las decisiones judiciales de los órganos de cierre de cada jurisdicción que pudieran tener impacto o ser relevantes para la expedición del acto.</w:t>
      </w:r>
    </w:p>
    <w:p w14:paraId="469B6127" w14:textId="52C4169B" w:rsidR="002606B8" w:rsidRPr="00123FA6" w:rsidRDefault="002606B8" w:rsidP="00B50BD2">
      <w:pPr>
        <w:pStyle w:val="Textoindependiente"/>
        <w:numPr>
          <w:ilvl w:val="0"/>
          <w:numId w:val="22"/>
        </w:numPr>
        <w:spacing w:line="360" w:lineRule="auto"/>
        <w:jc w:val="both"/>
        <w:rPr>
          <w:rFonts w:ascii="Arial" w:hAnsi="Arial" w:cs="Arial"/>
          <w:sz w:val="22"/>
          <w:szCs w:val="22"/>
        </w:rPr>
      </w:pPr>
      <w:r w:rsidRPr="00123FA6">
        <w:rPr>
          <w:rFonts w:ascii="Arial" w:hAnsi="Arial" w:cs="Arial"/>
          <w:sz w:val="22"/>
          <w:szCs w:val="22"/>
        </w:rPr>
        <w:t>Advertencia de cualquier otra circunstancia jurídica que pueda ser relevante para la expedición del acto.</w:t>
      </w:r>
    </w:p>
    <w:p w14:paraId="3CAF1399" w14:textId="47A416B8" w:rsidR="002606B8" w:rsidRPr="00123FA6" w:rsidRDefault="002606B8" w:rsidP="00B50BD2">
      <w:pPr>
        <w:pStyle w:val="Textoindependiente"/>
        <w:numPr>
          <w:ilvl w:val="0"/>
          <w:numId w:val="21"/>
        </w:numPr>
        <w:spacing w:line="360" w:lineRule="auto"/>
        <w:ind w:left="426" w:hanging="426"/>
        <w:jc w:val="both"/>
        <w:rPr>
          <w:rFonts w:ascii="Arial" w:hAnsi="Arial" w:cs="Arial"/>
          <w:sz w:val="22"/>
          <w:szCs w:val="22"/>
        </w:rPr>
      </w:pPr>
      <w:r w:rsidRPr="00123FA6">
        <w:rPr>
          <w:rFonts w:ascii="Arial" w:hAnsi="Arial" w:cs="Arial"/>
          <w:sz w:val="22"/>
          <w:szCs w:val="22"/>
        </w:rPr>
        <w:t xml:space="preserve">Impacto económico indicando el costo o el ahorro de implementación del respectivo acto, si fuere el caso (Si se requiere). </w:t>
      </w:r>
    </w:p>
    <w:p w14:paraId="238FA74E" w14:textId="7D086596" w:rsidR="002606B8" w:rsidRPr="00123FA6" w:rsidRDefault="002606B8" w:rsidP="00B50BD2">
      <w:pPr>
        <w:pStyle w:val="Textoindependiente"/>
        <w:numPr>
          <w:ilvl w:val="0"/>
          <w:numId w:val="21"/>
        </w:numPr>
        <w:spacing w:line="360" w:lineRule="auto"/>
        <w:ind w:left="426" w:hanging="426"/>
        <w:jc w:val="both"/>
        <w:rPr>
          <w:rFonts w:ascii="Arial" w:hAnsi="Arial" w:cs="Arial"/>
          <w:sz w:val="22"/>
          <w:szCs w:val="22"/>
        </w:rPr>
      </w:pPr>
      <w:r w:rsidRPr="00123FA6">
        <w:rPr>
          <w:rFonts w:ascii="Arial" w:hAnsi="Arial" w:cs="Arial"/>
          <w:sz w:val="22"/>
          <w:szCs w:val="22"/>
        </w:rPr>
        <w:t xml:space="preserve">Disponibilidad presupuestal, si fuere el caso (Si se requiere). </w:t>
      </w:r>
    </w:p>
    <w:p w14:paraId="59122331" w14:textId="462E160A" w:rsidR="002606B8" w:rsidRPr="00123FA6" w:rsidRDefault="002606B8" w:rsidP="00B50BD2">
      <w:pPr>
        <w:pStyle w:val="Textoindependiente"/>
        <w:numPr>
          <w:ilvl w:val="0"/>
          <w:numId w:val="21"/>
        </w:numPr>
        <w:spacing w:line="360" w:lineRule="auto"/>
        <w:ind w:left="426" w:hanging="426"/>
        <w:jc w:val="both"/>
        <w:rPr>
          <w:rFonts w:ascii="Arial" w:hAnsi="Arial" w:cs="Arial"/>
          <w:sz w:val="22"/>
          <w:szCs w:val="22"/>
        </w:rPr>
      </w:pPr>
      <w:r w:rsidRPr="00123FA6">
        <w:rPr>
          <w:rFonts w:ascii="Arial" w:hAnsi="Arial" w:cs="Arial"/>
          <w:sz w:val="22"/>
          <w:szCs w:val="22"/>
        </w:rPr>
        <w:t>Impacto medioambiental o sobre el patrimonio cultural de la Nación, si fuere el caso (Si se requiere).</w:t>
      </w:r>
    </w:p>
    <w:p w14:paraId="27DCF00F" w14:textId="711062DC" w:rsidR="002606B8" w:rsidRPr="00123FA6" w:rsidRDefault="002606B8" w:rsidP="00B50BD2">
      <w:pPr>
        <w:pStyle w:val="Textoindependiente"/>
        <w:numPr>
          <w:ilvl w:val="0"/>
          <w:numId w:val="21"/>
        </w:numPr>
        <w:spacing w:line="360" w:lineRule="auto"/>
        <w:ind w:left="426" w:hanging="426"/>
        <w:jc w:val="both"/>
        <w:rPr>
          <w:rFonts w:ascii="Arial" w:hAnsi="Arial" w:cs="Arial"/>
          <w:sz w:val="22"/>
          <w:szCs w:val="22"/>
        </w:rPr>
      </w:pPr>
      <w:r w:rsidRPr="00123FA6">
        <w:rPr>
          <w:rFonts w:ascii="Arial" w:hAnsi="Arial" w:cs="Arial"/>
          <w:sz w:val="22"/>
          <w:szCs w:val="22"/>
        </w:rPr>
        <w:t>Los estudios técnicos que sustenten el proyecto normativo, en los casos que se cuente con ellos.</w:t>
      </w:r>
    </w:p>
    <w:p w14:paraId="2B13E6CA" w14:textId="77777777" w:rsidR="0072507C" w:rsidRPr="00123FA6" w:rsidRDefault="0072507C" w:rsidP="002606B8">
      <w:pPr>
        <w:pStyle w:val="Textoindependiente"/>
        <w:spacing w:line="360" w:lineRule="auto"/>
        <w:ind w:left="582"/>
        <w:jc w:val="both"/>
        <w:rPr>
          <w:rFonts w:ascii="Arial" w:hAnsi="Arial" w:cs="Arial"/>
          <w:sz w:val="22"/>
          <w:szCs w:val="22"/>
        </w:rPr>
      </w:pPr>
    </w:p>
    <w:p w14:paraId="259F3CD1" w14:textId="1CAD7AF9"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El formato deberá ser diligenciado por la Subdirección de Metodologías e </w:t>
      </w:r>
      <w:r w:rsidR="0025136B" w:rsidRPr="00123FA6">
        <w:rPr>
          <w:rFonts w:ascii="Arial" w:hAnsi="Arial" w:cs="Arial"/>
          <w:sz w:val="22"/>
          <w:szCs w:val="22"/>
        </w:rPr>
        <w:t>I</w:t>
      </w:r>
      <w:r w:rsidRPr="00123FA6">
        <w:rPr>
          <w:rFonts w:ascii="Arial" w:hAnsi="Arial" w:cs="Arial"/>
          <w:sz w:val="22"/>
          <w:szCs w:val="22"/>
        </w:rPr>
        <w:t xml:space="preserve">nstrumentos de Supervisión, las áreas misionales o la Oficina de Liquidaciones, según el área que impulse la iniciativa. </w:t>
      </w:r>
    </w:p>
    <w:p w14:paraId="631BDFB8" w14:textId="77777777" w:rsidR="008E303B" w:rsidRPr="00123FA6" w:rsidRDefault="008E303B" w:rsidP="008E303B">
      <w:pPr>
        <w:pStyle w:val="Textoindependiente"/>
        <w:spacing w:line="360" w:lineRule="auto"/>
        <w:jc w:val="both"/>
        <w:rPr>
          <w:rFonts w:ascii="Arial" w:hAnsi="Arial" w:cs="Arial"/>
          <w:sz w:val="22"/>
          <w:szCs w:val="22"/>
        </w:rPr>
      </w:pPr>
    </w:p>
    <w:p w14:paraId="63FB821E" w14:textId="2F363B1D"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Al citado documento deberá adjuntarse por las áreas misionales al formato </w:t>
      </w:r>
      <w:r w:rsidR="008A7CF5" w:rsidRPr="00FF487B">
        <w:rPr>
          <w:rFonts w:ascii="Arial" w:hAnsi="Arial" w:cs="Arial"/>
          <w:b/>
          <w:bCs/>
          <w:sz w:val="22"/>
          <w:szCs w:val="22"/>
        </w:rPr>
        <w:t xml:space="preserve">Radicación de </w:t>
      </w:r>
      <w:r w:rsidR="008A7CF5" w:rsidRPr="00FF487B">
        <w:rPr>
          <w:rFonts w:ascii="Arial" w:hAnsi="Arial" w:cs="Arial"/>
          <w:b/>
          <w:bCs/>
          <w:sz w:val="22"/>
          <w:szCs w:val="22"/>
        </w:rPr>
        <w:lastRenderedPageBreak/>
        <w:t>solicitudes a la Dirección de innovación y desarrollo</w:t>
      </w:r>
      <w:r w:rsidRPr="00FF487B">
        <w:rPr>
          <w:rFonts w:ascii="Arial" w:hAnsi="Arial" w:cs="Arial"/>
          <w:b/>
          <w:bCs/>
          <w:sz w:val="22"/>
          <w:szCs w:val="22"/>
        </w:rPr>
        <w:t>.</w:t>
      </w:r>
      <w:r w:rsidRPr="00123FA6">
        <w:rPr>
          <w:rFonts w:ascii="Arial" w:hAnsi="Arial" w:cs="Arial"/>
          <w:sz w:val="22"/>
          <w:szCs w:val="22"/>
        </w:rPr>
        <w:t xml:space="preserve"> Por su parte, la Subdirección de Metodologías e </w:t>
      </w:r>
      <w:r w:rsidR="00FA4EDB" w:rsidRPr="00123FA6">
        <w:rPr>
          <w:rFonts w:ascii="Arial" w:hAnsi="Arial" w:cs="Arial"/>
          <w:sz w:val="22"/>
          <w:szCs w:val="22"/>
        </w:rPr>
        <w:t>i</w:t>
      </w:r>
      <w:r w:rsidRPr="00123FA6">
        <w:rPr>
          <w:rFonts w:ascii="Arial" w:hAnsi="Arial" w:cs="Arial"/>
          <w:sz w:val="22"/>
          <w:szCs w:val="22"/>
        </w:rPr>
        <w:t xml:space="preserve">nstrumentos de Supervisión lo diligenciará previo a la formulación de cualquier proyecto de acto administrativo. </w:t>
      </w:r>
    </w:p>
    <w:p w14:paraId="42BBA492" w14:textId="77777777" w:rsidR="002606B8" w:rsidRPr="00123FA6" w:rsidRDefault="002606B8" w:rsidP="002606B8">
      <w:pPr>
        <w:pStyle w:val="Textoindependiente"/>
        <w:spacing w:line="360" w:lineRule="auto"/>
        <w:ind w:left="582"/>
        <w:jc w:val="both"/>
        <w:rPr>
          <w:rFonts w:ascii="Arial" w:hAnsi="Arial" w:cs="Arial"/>
          <w:sz w:val="22"/>
          <w:szCs w:val="22"/>
        </w:rPr>
      </w:pPr>
    </w:p>
    <w:p w14:paraId="33A54F8E"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Este formato no será obligatorio en la expedición de los actos administrativos de carácter general y abstracto distintos a los de inspección, vigilancia y control, como aquellos que se refieran a procedimientos y trámites internos de la entidad. En cuyo caso, será la dependencia en la que se origine la propuesta la que llevará a cabo su diligenciamiento. </w:t>
      </w:r>
    </w:p>
    <w:p w14:paraId="2B295FD2" w14:textId="74213CC6" w:rsidR="002606B8" w:rsidRPr="00123FA6" w:rsidRDefault="002606B8" w:rsidP="0093386D">
      <w:pPr>
        <w:pStyle w:val="Ttulo3"/>
      </w:pPr>
      <w:bookmarkStart w:id="27" w:name="_Toc215158277"/>
      <w:bookmarkStart w:id="28" w:name="_Toc204360156"/>
      <w:r w:rsidRPr="00123FA6">
        <w:t>Análisis de impacto normativo</w:t>
      </w:r>
      <w:bookmarkEnd w:id="27"/>
      <w:r w:rsidRPr="00123FA6">
        <w:t xml:space="preserve"> </w:t>
      </w:r>
      <w:bookmarkEnd w:id="28"/>
    </w:p>
    <w:p w14:paraId="6D4DCDB5"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El Análisis de Impacto Normativo (AIN) es una herramienta que apoya la toma de decisiones en materia de regulación o políticas públicas, con el fin de analizar técnicamente si es necesario intervenir en la economía y la sociedad; permitiendo definir con evidencia la mejor forma de hacerlo, buscando que la intervención sea la más beneficiosa en términos económicos, sociales y ambientales. </w:t>
      </w:r>
    </w:p>
    <w:p w14:paraId="5CD99176" w14:textId="77777777" w:rsidR="002606B8" w:rsidRPr="00123FA6" w:rsidRDefault="002606B8" w:rsidP="002606B8">
      <w:pPr>
        <w:pStyle w:val="Textoindependiente"/>
        <w:spacing w:line="360" w:lineRule="auto"/>
        <w:ind w:left="582"/>
        <w:jc w:val="both"/>
        <w:rPr>
          <w:rFonts w:ascii="Arial" w:hAnsi="Arial" w:cs="Arial"/>
          <w:sz w:val="22"/>
          <w:szCs w:val="22"/>
        </w:rPr>
      </w:pPr>
    </w:p>
    <w:p w14:paraId="21AE4DAF" w14:textId="3A482636"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El AIN es una metodología que permite, de manera previa a la intervención del </w:t>
      </w:r>
      <w:r w:rsidR="000E366B" w:rsidRPr="00123FA6">
        <w:rPr>
          <w:rFonts w:ascii="Arial" w:hAnsi="Arial" w:cs="Arial"/>
          <w:sz w:val="22"/>
          <w:szCs w:val="22"/>
        </w:rPr>
        <w:t>g</w:t>
      </w:r>
      <w:r w:rsidRPr="00123FA6">
        <w:rPr>
          <w:rFonts w:ascii="Arial" w:hAnsi="Arial" w:cs="Arial"/>
          <w:sz w:val="22"/>
          <w:szCs w:val="22"/>
        </w:rPr>
        <w:t>obierno nacional, evaluar de manera sistemática su conveniencia, su justificación, sus potenciales impactos y las alternativas de intervención, con el fin de tomar decisiones eficientes, eficaces, idóneas, proporcionales, transparentes y, en general, de calidad.</w:t>
      </w:r>
    </w:p>
    <w:p w14:paraId="36E7090B" w14:textId="77777777" w:rsidR="002606B8" w:rsidRPr="00123FA6" w:rsidRDefault="002606B8" w:rsidP="002606B8">
      <w:pPr>
        <w:pStyle w:val="Textoindependiente"/>
        <w:spacing w:line="360" w:lineRule="auto"/>
        <w:ind w:left="582"/>
        <w:jc w:val="both"/>
        <w:rPr>
          <w:rFonts w:ascii="Arial" w:hAnsi="Arial" w:cs="Arial"/>
          <w:sz w:val="22"/>
          <w:szCs w:val="22"/>
        </w:rPr>
      </w:pPr>
    </w:p>
    <w:p w14:paraId="5852B600"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Específicamente, esta herramienta permite tomar decisiones que evidencien que los beneficios de la intervención (regulatoria o no) justifican los costos, en aras de una mayor eficiencia económica y social, a su vez, determina si la regulación cumple con sus objetivos, así como los beneficios y costos que impone directamente tanto a los regulados como a la sociedad en su conjunto, pues identifica los efectos no deseados que pudiera estar causando. Las herramientas del análisis de impacto normativo, en su forma más sofisticada, permiten determinar la pertinencia de la regulación, su eficacia y eficiencia, así como los factores que contribuyen a su éxito o fracaso.</w:t>
      </w:r>
    </w:p>
    <w:p w14:paraId="781CF104" w14:textId="77777777" w:rsidR="002606B8" w:rsidRPr="00123FA6" w:rsidRDefault="002606B8" w:rsidP="008E303B">
      <w:pPr>
        <w:pStyle w:val="Textoindependiente"/>
        <w:spacing w:line="360" w:lineRule="auto"/>
        <w:jc w:val="both"/>
        <w:rPr>
          <w:rFonts w:ascii="Arial" w:hAnsi="Arial" w:cs="Arial"/>
          <w:sz w:val="22"/>
          <w:szCs w:val="22"/>
        </w:rPr>
      </w:pPr>
    </w:p>
    <w:p w14:paraId="0957308D"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El diligenciamiento de los formatos dispuestos para la herramienta de Análisis de Impacto </w:t>
      </w:r>
      <w:r w:rsidRPr="00123FA6">
        <w:rPr>
          <w:rFonts w:ascii="Arial" w:hAnsi="Arial" w:cs="Arial"/>
          <w:sz w:val="22"/>
          <w:szCs w:val="22"/>
        </w:rPr>
        <w:lastRenderedPageBreak/>
        <w:t>Normativo (AIN) estará a cargo de la dependencia que impulsa el trámite.</w:t>
      </w:r>
    </w:p>
    <w:p w14:paraId="70EE3BB4" w14:textId="77777777" w:rsidR="002606B8" w:rsidRPr="00123FA6" w:rsidRDefault="002606B8" w:rsidP="002606B8">
      <w:pPr>
        <w:pStyle w:val="Textoindependiente"/>
        <w:spacing w:line="360" w:lineRule="auto"/>
        <w:ind w:left="582"/>
        <w:jc w:val="both"/>
        <w:rPr>
          <w:rFonts w:ascii="Arial" w:hAnsi="Arial" w:cs="Arial"/>
          <w:sz w:val="22"/>
          <w:szCs w:val="22"/>
        </w:rPr>
      </w:pPr>
    </w:p>
    <w:p w14:paraId="7E756837"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Se excluyen a los actos administrativos de carácter general y abstracto distintos a los de inspección, vigilancia y control, como aquellos que se refieran a procedimientos y trámites internos de la entidad, del uso de la herramienta de Análisis de Impacto Normativo (AIN).</w:t>
      </w:r>
    </w:p>
    <w:p w14:paraId="792C01AF" w14:textId="77777777" w:rsidR="002606B8" w:rsidRPr="00123FA6" w:rsidRDefault="002606B8" w:rsidP="002606B8">
      <w:pPr>
        <w:pStyle w:val="Textoindependiente"/>
        <w:spacing w:line="360" w:lineRule="auto"/>
        <w:ind w:left="582"/>
        <w:jc w:val="both"/>
        <w:rPr>
          <w:rFonts w:ascii="Arial" w:hAnsi="Arial" w:cs="Arial"/>
          <w:sz w:val="22"/>
          <w:szCs w:val="22"/>
        </w:rPr>
      </w:pPr>
    </w:p>
    <w:p w14:paraId="28499295"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Según el tipo de riesgo, el impacto y las implicaciones de la norma que se va a diseñar, el AIN puede ser simple o completo: </w:t>
      </w:r>
    </w:p>
    <w:p w14:paraId="6D028405" w14:textId="28A5C02B" w:rsidR="002606B8" w:rsidRPr="00BB1CC3" w:rsidRDefault="002606B8" w:rsidP="00BB1CC3">
      <w:pPr>
        <w:pStyle w:val="Ttulo4"/>
        <w:rPr>
          <w:rFonts w:cs="Arial"/>
        </w:rPr>
      </w:pPr>
      <w:bookmarkStart w:id="29" w:name="_Toc204360157"/>
      <w:bookmarkStart w:id="30" w:name="_Toc215158278"/>
      <w:r w:rsidRPr="00BB1CC3">
        <w:t>Simple</w:t>
      </w:r>
      <w:bookmarkEnd w:id="29"/>
      <w:bookmarkEnd w:id="30"/>
    </w:p>
    <w:p w14:paraId="148FABB4"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Tiene como objeto mejorar la eficiencia de regulaciones que requieran modificarse y que implique simplificar medidas regulatorias o disminuir costos a los regulados. </w:t>
      </w:r>
    </w:p>
    <w:p w14:paraId="66BAE3D7" w14:textId="77777777" w:rsidR="002606B8" w:rsidRPr="00123FA6" w:rsidRDefault="002606B8" w:rsidP="002606B8">
      <w:pPr>
        <w:pStyle w:val="Textoindependiente"/>
        <w:spacing w:line="360" w:lineRule="auto"/>
        <w:ind w:left="582"/>
        <w:jc w:val="both"/>
        <w:rPr>
          <w:rFonts w:ascii="Arial" w:hAnsi="Arial" w:cs="Arial"/>
          <w:sz w:val="22"/>
          <w:szCs w:val="22"/>
        </w:rPr>
      </w:pPr>
    </w:p>
    <w:p w14:paraId="2AC3ABF0" w14:textId="4E868DBE"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Este análisis se realiza </w:t>
      </w:r>
      <w:r w:rsidRPr="00FF487B">
        <w:rPr>
          <w:rFonts w:ascii="Arial" w:hAnsi="Arial" w:cs="Arial"/>
          <w:sz w:val="22"/>
          <w:szCs w:val="22"/>
        </w:rPr>
        <w:t>en el</w:t>
      </w:r>
      <w:r w:rsidR="008E303B" w:rsidRPr="00FF487B">
        <w:rPr>
          <w:rFonts w:ascii="Arial" w:hAnsi="Arial" w:cs="Arial"/>
          <w:sz w:val="22"/>
          <w:szCs w:val="22"/>
        </w:rPr>
        <w:t xml:space="preserve"> formato Análisis de impacto normativo simple, </w:t>
      </w:r>
      <w:r w:rsidRPr="00FF487B">
        <w:rPr>
          <w:rFonts w:ascii="Arial" w:hAnsi="Arial" w:cs="Arial"/>
          <w:sz w:val="22"/>
          <w:szCs w:val="22"/>
        </w:rPr>
        <w:t>el</w:t>
      </w:r>
      <w:r w:rsidRPr="00123FA6">
        <w:rPr>
          <w:rFonts w:ascii="Arial" w:hAnsi="Arial" w:cs="Arial"/>
          <w:sz w:val="22"/>
          <w:szCs w:val="22"/>
        </w:rPr>
        <w:t xml:space="preserve"> cual consta de cinco etapas, con las cuales se busca destacar los elementos principales y las razones de necesidad por las cuales se debe modificar la regulación: </w:t>
      </w:r>
    </w:p>
    <w:p w14:paraId="2FA7E131" w14:textId="77777777" w:rsidR="002606B8" w:rsidRPr="00123FA6" w:rsidRDefault="002606B8" w:rsidP="002606B8">
      <w:pPr>
        <w:pStyle w:val="Textoindependiente"/>
        <w:spacing w:line="360" w:lineRule="auto"/>
        <w:ind w:left="582"/>
        <w:jc w:val="both"/>
        <w:rPr>
          <w:rFonts w:ascii="Arial" w:hAnsi="Arial" w:cs="Arial"/>
          <w:sz w:val="22"/>
          <w:szCs w:val="22"/>
        </w:rPr>
      </w:pPr>
    </w:p>
    <w:tbl>
      <w:tblPr>
        <w:tblStyle w:val="Tablaconcuadrcula"/>
        <w:tblW w:w="0" w:type="auto"/>
        <w:tblInd w:w="582" w:type="dxa"/>
        <w:tblLook w:val="04A0" w:firstRow="1" w:lastRow="0" w:firstColumn="1" w:lastColumn="0" w:noHBand="0" w:noVBand="1"/>
      </w:tblPr>
      <w:tblGrid>
        <w:gridCol w:w="596"/>
        <w:gridCol w:w="3099"/>
        <w:gridCol w:w="4551"/>
      </w:tblGrid>
      <w:tr w:rsidR="002606B8" w:rsidRPr="00123FA6" w14:paraId="25FB825A" w14:textId="77777777" w:rsidTr="0077186D">
        <w:tc>
          <w:tcPr>
            <w:tcW w:w="603" w:type="dxa"/>
            <w:shd w:val="clear" w:color="auto" w:fill="32B4A8"/>
            <w:vAlign w:val="center"/>
          </w:tcPr>
          <w:p w14:paraId="5676E7D2" w14:textId="77777777" w:rsidR="002606B8" w:rsidRPr="00123FA6" w:rsidRDefault="002606B8" w:rsidP="0009371B">
            <w:pPr>
              <w:pStyle w:val="Textoindependiente"/>
              <w:jc w:val="both"/>
              <w:rPr>
                <w:rFonts w:ascii="Arial" w:hAnsi="Arial" w:cs="Arial"/>
                <w:b/>
                <w:bCs/>
                <w:sz w:val="22"/>
                <w:szCs w:val="22"/>
              </w:rPr>
            </w:pPr>
            <w:r w:rsidRPr="00123FA6">
              <w:rPr>
                <w:rFonts w:ascii="Arial" w:hAnsi="Arial" w:cs="Arial"/>
                <w:b/>
                <w:bCs/>
                <w:sz w:val="22"/>
                <w:szCs w:val="22"/>
              </w:rPr>
              <w:t>No.</w:t>
            </w:r>
          </w:p>
        </w:tc>
        <w:tc>
          <w:tcPr>
            <w:tcW w:w="3488" w:type="dxa"/>
            <w:shd w:val="clear" w:color="auto" w:fill="32B4A8"/>
            <w:vAlign w:val="center"/>
          </w:tcPr>
          <w:p w14:paraId="2AA84705" w14:textId="77777777" w:rsidR="002606B8" w:rsidRPr="00123FA6" w:rsidRDefault="002606B8" w:rsidP="0009371B">
            <w:pPr>
              <w:pStyle w:val="Textoindependiente"/>
              <w:jc w:val="both"/>
              <w:rPr>
                <w:rFonts w:ascii="Arial" w:hAnsi="Arial" w:cs="Arial"/>
                <w:b/>
                <w:bCs/>
                <w:sz w:val="22"/>
                <w:szCs w:val="22"/>
              </w:rPr>
            </w:pPr>
            <w:r w:rsidRPr="00123FA6">
              <w:rPr>
                <w:rFonts w:ascii="Arial" w:hAnsi="Arial" w:cs="Arial"/>
                <w:b/>
                <w:bCs/>
                <w:sz w:val="22"/>
                <w:szCs w:val="22"/>
              </w:rPr>
              <w:t>Etapa</w:t>
            </w:r>
          </w:p>
        </w:tc>
        <w:tc>
          <w:tcPr>
            <w:tcW w:w="5537" w:type="dxa"/>
            <w:shd w:val="clear" w:color="auto" w:fill="32B4A8"/>
            <w:vAlign w:val="center"/>
          </w:tcPr>
          <w:p w14:paraId="14B95B98" w14:textId="77777777" w:rsidR="002606B8" w:rsidRPr="00123FA6" w:rsidRDefault="002606B8" w:rsidP="0009371B">
            <w:pPr>
              <w:pStyle w:val="Textoindependiente"/>
              <w:jc w:val="both"/>
              <w:rPr>
                <w:rFonts w:ascii="Arial" w:hAnsi="Arial" w:cs="Arial"/>
                <w:b/>
                <w:bCs/>
                <w:sz w:val="22"/>
                <w:szCs w:val="22"/>
              </w:rPr>
            </w:pPr>
            <w:r w:rsidRPr="00123FA6">
              <w:rPr>
                <w:rFonts w:ascii="Arial" w:hAnsi="Arial" w:cs="Arial"/>
                <w:b/>
                <w:bCs/>
                <w:sz w:val="22"/>
                <w:szCs w:val="22"/>
              </w:rPr>
              <w:t>Descripción</w:t>
            </w:r>
          </w:p>
        </w:tc>
      </w:tr>
      <w:tr w:rsidR="002606B8" w:rsidRPr="00123FA6" w14:paraId="0CC3E4DC" w14:textId="77777777" w:rsidTr="0077186D">
        <w:tc>
          <w:tcPr>
            <w:tcW w:w="603" w:type="dxa"/>
            <w:vAlign w:val="center"/>
          </w:tcPr>
          <w:p w14:paraId="3CC49003"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1</w:t>
            </w:r>
          </w:p>
        </w:tc>
        <w:tc>
          <w:tcPr>
            <w:tcW w:w="3488" w:type="dxa"/>
            <w:vAlign w:val="center"/>
          </w:tcPr>
          <w:p w14:paraId="5BD58A58"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Definición del problema</w:t>
            </w:r>
          </w:p>
        </w:tc>
        <w:tc>
          <w:tcPr>
            <w:tcW w:w="5537" w:type="dxa"/>
            <w:vAlign w:val="center"/>
          </w:tcPr>
          <w:p w14:paraId="2A294835"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Explicar la problemática que se resolverá con la modificación de la regulación.</w:t>
            </w:r>
          </w:p>
        </w:tc>
      </w:tr>
      <w:tr w:rsidR="002606B8" w:rsidRPr="00123FA6" w14:paraId="26BC952F" w14:textId="77777777" w:rsidTr="0077186D">
        <w:tc>
          <w:tcPr>
            <w:tcW w:w="603" w:type="dxa"/>
            <w:vAlign w:val="center"/>
          </w:tcPr>
          <w:p w14:paraId="522F89F6"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2</w:t>
            </w:r>
          </w:p>
        </w:tc>
        <w:tc>
          <w:tcPr>
            <w:tcW w:w="3488" w:type="dxa"/>
            <w:vAlign w:val="center"/>
          </w:tcPr>
          <w:p w14:paraId="04CC8B7F"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Definición de objetivos</w:t>
            </w:r>
          </w:p>
        </w:tc>
        <w:tc>
          <w:tcPr>
            <w:tcW w:w="5537" w:type="dxa"/>
            <w:vAlign w:val="center"/>
          </w:tcPr>
          <w:p w14:paraId="3610348B"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Definir los alcances de la modificación que se va a implementar: ¿qué se quiere lograr?</w:t>
            </w:r>
          </w:p>
        </w:tc>
      </w:tr>
      <w:tr w:rsidR="002606B8" w:rsidRPr="00123FA6" w14:paraId="20C858EF" w14:textId="77777777" w:rsidTr="0077186D">
        <w:tc>
          <w:tcPr>
            <w:tcW w:w="603" w:type="dxa"/>
            <w:vAlign w:val="center"/>
          </w:tcPr>
          <w:p w14:paraId="2BB3FA00"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3</w:t>
            </w:r>
          </w:p>
        </w:tc>
        <w:tc>
          <w:tcPr>
            <w:tcW w:w="3488" w:type="dxa"/>
            <w:vAlign w:val="center"/>
          </w:tcPr>
          <w:p w14:paraId="328AA83E"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Justificación de la necesidad</w:t>
            </w:r>
          </w:p>
        </w:tc>
        <w:tc>
          <w:tcPr>
            <w:tcW w:w="5537" w:type="dxa"/>
            <w:vAlign w:val="center"/>
          </w:tcPr>
          <w:p w14:paraId="0C652EFD"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Explicar las razones por las cuales la modificación es necesaria, relacionando los beneficios y costos que puede implicar</w:t>
            </w:r>
          </w:p>
        </w:tc>
      </w:tr>
      <w:tr w:rsidR="002606B8" w:rsidRPr="00123FA6" w14:paraId="4DCB78FA" w14:textId="77777777" w:rsidTr="0077186D">
        <w:tc>
          <w:tcPr>
            <w:tcW w:w="603" w:type="dxa"/>
            <w:vAlign w:val="center"/>
          </w:tcPr>
          <w:p w14:paraId="41088511"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4</w:t>
            </w:r>
          </w:p>
        </w:tc>
        <w:tc>
          <w:tcPr>
            <w:tcW w:w="3488" w:type="dxa"/>
            <w:vAlign w:val="center"/>
          </w:tcPr>
          <w:p w14:paraId="7EE5B883"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Implementación y monitoreo</w:t>
            </w:r>
          </w:p>
        </w:tc>
        <w:tc>
          <w:tcPr>
            <w:tcW w:w="5537" w:type="dxa"/>
            <w:vAlign w:val="center"/>
          </w:tcPr>
          <w:p w14:paraId="4DE4638A"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Definir los indicadores a través de los cuales la regulación será evaluada a futuro.</w:t>
            </w:r>
          </w:p>
        </w:tc>
      </w:tr>
      <w:tr w:rsidR="002606B8" w:rsidRPr="00123FA6" w14:paraId="24E9D977" w14:textId="77777777" w:rsidTr="0077186D">
        <w:tc>
          <w:tcPr>
            <w:tcW w:w="603" w:type="dxa"/>
            <w:vAlign w:val="center"/>
          </w:tcPr>
          <w:p w14:paraId="11ECF27A"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5</w:t>
            </w:r>
          </w:p>
        </w:tc>
        <w:tc>
          <w:tcPr>
            <w:tcW w:w="3488" w:type="dxa"/>
            <w:vAlign w:val="center"/>
          </w:tcPr>
          <w:p w14:paraId="4A1EFC20" w14:textId="77777777" w:rsidR="002606B8" w:rsidRPr="0077186D" w:rsidRDefault="002606B8" w:rsidP="0009371B">
            <w:pPr>
              <w:pStyle w:val="Textoindependiente"/>
              <w:jc w:val="both"/>
              <w:rPr>
                <w:rFonts w:ascii="Arial" w:hAnsi="Arial" w:cs="Arial"/>
                <w:b/>
                <w:bCs/>
                <w:sz w:val="22"/>
                <w:szCs w:val="22"/>
              </w:rPr>
            </w:pPr>
            <w:r w:rsidRPr="0077186D">
              <w:rPr>
                <w:rFonts w:ascii="Arial" w:hAnsi="Arial" w:cs="Arial"/>
                <w:b/>
                <w:bCs/>
                <w:sz w:val="22"/>
                <w:szCs w:val="22"/>
              </w:rPr>
              <w:t>Consulta pública</w:t>
            </w:r>
          </w:p>
        </w:tc>
        <w:tc>
          <w:tcPr>
            <w:tcW w:w="5537" w:type="dxa"/>
            <w:vAlign w:val="center"/>
          </w:tcPr>
          <w:p w14:paraId="21BB2E3F"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Permitir la participación de los usuarios y grupos de interesados con la situación. Es transversal en toda la elaboración del AIN.</w:t>
            </w:r>
          </w:p>
        </w:tc>
      </w:tr>
    </w:tbl>
    <w:p w14:paraId="3CB0E732" w14:textId="6B985DED" w:rsidR="002606B8" w:rsidRPr="00123FA6" w:rsidRDefault="002606B8" w:rsidP="00BB1CC3">
      <w:pPr>
        <w:pStyle w:val="Ttulo4"/>
      </w:pPr>
      <w:bookmarkStart w:id="31" w:name="_Toc204360158"/>
      <w:bookmarkStart w:id="32" w:name="_Toc215158279"/>
      <w:r w:rsidRPr="00123FA6">
        <w:t>Completo</w:t>
      </w:r>
      <w:bookmarkEnd w:id="31"/>
      <w:bookmarkEnd w:id="32"/>
    </w:p>
    <w:p w14:paraId="69A2464C" w14:textId="77777777" w:rsidR="002606B8" w:rsidRPr="00123FA6" w:rsidRDefault="002606B8" w:rsidP="005200C6">
      <w:pPr>
        <w:pStyle w:val="Textoindependiente"/>
        <w:spacing w:line="360" w:lineRule="auto"/>
        <w:jc w:val="both"/>
        <w:rPr>
          <w:rFonts w:ascii="Arial" w:hAnsi="Arial" w:cs="Arial"/>
          <w:sz w:val="22"/>
          <w:szCs w:val="22"/>
        </w:rPr>
      </w:pPr>
      <w:r w:rsidRPr="00123FA6">
        <w:rPr>
          <w:rFonts w:ascii="Arial" w:hAnsi="Arial" w:cs="Arial"/>
          <w:sz w:val="22"/>
          <w:szCs w:val="22"/>
        </w:rPr>
        <w:t xml:space="preserve">Tiene como objeto diseñar regulaciones de calidad que respondan a las necesidades que se aspira atender con una regulación. </w:t>
      </w:r>
    </w:p>
    <w:p w14:paraId="116FC959" w14:textId="77777777" w:rsidR="002606B8" w:rsidRPr="00123FA6" w:rsidRDefault="002606B8" w:rsidP="002606B8">
      <w:pPr>
        <w:pStyle w:val="Textoindependiente"/>
        <w:spacing w:line="360" w:lineRule="auto"/>
        <w:ind w:left="582"/>
        <w:jc w:val="both"/>
        <w:rPr>
          <w:rFonts w:ascii="Arial" w:hAnsi="Arial" w:cs="Arial"/>
          <w:sz w:val="22"/>
          <w:szCs w:val="22"/>
        </w:rPr>
      </w:pPr>
    </w:p>
    <w:p w14:paraId="088C18DA" w14:textId="77777777" w:rsidR="002606B8" w:rsidRPr="00123FA6" w:rsidRDefault="002606B8" w:rsidP="005200C6">
      <w:pPr>
        <w:pStyle w:val="Textoindependiente"/>
        <w:spacing w:line="360" w:lineRule="auto"/>
        <w:jc w:val="both"/>
        <w:rPr>
          <w:rFonts w:ascii="Arial" w:hAnsi="Arial" w:cs="Arial"/>
          <w:sz w:val="22"/>
          <w:szCs w:val="22"/>
        </w:rPr>
      </w:pPr>
      <w:r w:rsidRPr="00123FA6">
        <w:rPr>
          <w:rFonts w:ascii="Arial" w:hAnsi="Arial" w:cs="Arial"/>
          <w:sz w:val="22"/>
          <w:szCs w:val="22"/>
        </w:rPr>
        <w:t xml:space="preserve">Se considera necesario el desarrollo de un AIN completo cuando: </w:t>
      </w:r>
    </w:p>
    <w:p w14:paraId="01A21B8C" w14:textId="77777777" w:rsidR="002606B8" w:rsidRPr="00123FA6" w:rsidRDefault="002606B8" w:rsidP="002606B8">
      <w:pPr>
        <w:pStyle w:val="Textoindependiente"/>
        <w:spacing w:line="360" w:lineRule="auto"/>
        <w:ind w:left="582"/>
        <w:jc w:val="both"/>
        <w:rPr>
          <w:rFonts w:ascii="Arial" w:hAnsi="Arial" w:cs="Arial"/>
          <w:sz w:val="22"/>
          <w:szCs w:val="22"/>
        </w:rPr>
      </w:pPr>
    </w:p>
    <w:p w14:paraId="43076DC0" w14:textId="77777777" w:rsidR="002606B8" w:rsidRPr="00123FA6" w:rsidRDefault="002606B8" w:rsidP="00B50BD2">
      <w:pPr>
        <w:pStyle w:val="Textoindependiente"/>
        <w:numPr>
          <w:ilvl w:val="0"/>
          <w:numId w:val="6"/>
        </w:numPr>
        <w:spacing w:line="360" w:lineRule="auto"/>
        <w:jc w:val="both"/>
        <w:rPr>
          <w:rFonts w:ascii="Arial" w:hAnsi="Arial" w:cs="Arial"/>
          <w:sz w:val="22"/>
          <w:szCs w:val="22"/>
        </w:rPr>
      </w:pPr>
      <w:r w:rsidRPr="00123FA6">
        <w:rPr>
          <w:rFonts w:ascii="Arial" w:hAnsi="Arial" w:cs="Arial"/>
          <w:sz w:val="22"/>
          <w:szCs w:val="22"/>
        </w:rPr>
        <w:t xml:space="preserve">Se vaya a expedir una nueva regulación, o </w:t>
      </w:r>
    </w:p>
    <w:p w14:paraId="0F0A38D1" w14:textId="77777777" w:rsidR="002606B8" w:rsidRPr="00123FA6" w:rsidRDefault="002606B8" w:rsidP="00B50BD2">
      <w:pPr>
        <w:pStyle w:val="Textoindependiente"/>
        <w:numPr>
          <w:ilvl w:val="0"/>
          <w:numId w:val="6"/>
        </w:numPr>
        <w:spacing w:line="360" w:lineRule="auto"/>
        <w:jc w:val="both"/>
        <w:rPr>
          <w:rFonts w:ascii="Arial" w:hAnsi="Arial" w:cs="Arial"/>
          <w:sz w:val="22"/>
          <w:szCs w:val="22"/>
        </w:rPr>
      </w:pPr>
      <w:r w:rsidRPr="00123FA6">
        <w:rPr>
          <w:rFonts w:ascii="Arial" w:hAnsi="Arial" w:cs="Arial"/>
          <w:sz w:val="22"/>
          <w:szCs w:val="22"/>
        </w:rPr>
        <w:t>Se vaya a modificar una regulación existente, y dicha intervención implique aumentar requisitos de observancia o imponer costos adicionales para su cumplimiento.</w:t>
      </w:r>
    </w:p>
    <w:p w14:paraId="1632759B" w14:textId="77777777" w:rsidR="002606B8" w:rsidRPr="00123FA6" w:rsidRDefault="002606B8" w:rsidP="002606B8">
      <w:pPr>
        <w:pStyle w:val="Textoindependiente"/>
        <w:spacing w:line="360" w:lineRule="auto"/>
        <w:ind w:left="582"/>
        <w:jc w:val="both"/>
        <w:rPr>
          <w:rFonts w:ascii="Arial" w:hAnsi="Arial" w:cs="Arial"/>
          <w:sz w:val="22"/>
          <w:szCs w:val="22"/>
        </w:rPr>
      </w:pPr>
    </w:p>
    <w:p w14:paraId="28D68052" w14:textId="0A7E3DC3" w:rsidR="002606B8" w:rsidRPr="00123FA6" w:rsidRDefault="002606B8" w:rsidP="005200C6">
      <w:pPr>
        <w:pStyle w:val="Textoindependiente"/>
        <w:spacing w:line="360" w:lineRule="auto"/>
        <w:jc w:val="both"/>
        <w:rPr>
          <w:rFonts w:ascii="Arial" w:hAnsi="Arial" w:cs="Arial"/>
          <w:sz w:val="22"/>
          <w:szCs w:val="22"/>
        </w:rPr>
      </w:pPr>
      <w:r w:rsidRPr="00123FA6">
        <w:rPr>
          <w:rFonts w:ascii="Arial" w:hAnsi="Arial" w:cs="Arial"/>
          <w:sz w:val="22"/>
          <w:szCs w:val="22"/>
        </w:rPr>
        <w:t xml:space="preserve">Este análisis se efectúa </w:t>
      </w:r>
      <w:r w:rsidRPr="007644EF">
        <w:rPr>
          <w:rFonts w:ascii="Arial" w:hAnsi="Arial" w:cs="Arial"/>
          <w:sz w:val="22"/>
          <w:szCs w:val="22"/>
        </w:rPr>
        <w:t xml:space="preserve">en el formato </w:t>
      </w:r>
      <w:r w:rsidRPr="007644EF">
        <w:rPr>
          <w:rFonts w:ascii="Arial" w:hAnsi="Arial" w:cs="Arial"/>
          <w:b/>
          <w:bCs/>
          <w:sz w:val="22"/>
          <w:szCs w:val="22"/>
        </w:rPr>
        <w:t>Análisis de impacto normativo</w:t>
      </w:r>
      <w:r w:rsidRPr="00E83F48">
        <w:rPr>
          <w:rFonts w:ascii="Arial" w:hAnsi="Arial" w:cs="Arial"/>
          <w:sz w:val="22"/>
          <w:szCs w:val="22"/>
        </w:rPr>
        <w:t xml:space="preserve"> – AIN- completo,</w:t>
      </w:r>
      <w:r w:rsidRPr="00123FA6">
        <w:rPr>
          <w:rFonts w:ascii="Arial" w:hAnsi="Arial" w:cs="Arial"/>
          <w:sz w:val="22"/>
          <w:szCs w:val="22"/>
        </w:rPr>
        <w:t xml:space="preserve"> y consta de siete etapas, a través de las cuales se busca diseñar regulaciones de calidad que respondan a las necesidades que se aspira atender con una regulación</w:t>
      </w:r>
      <w:r w:rsidR="007644EF">
        <w:rPr>
          <w:rFonts w:ascii="Arial" w:hAnsi="Arial" w:cs="Arial"/>
          <w:sz w:val="22"/>
          <w:szCs w:val="22"/>
        </w:rPr>
        <w:t>.</w:t>
      </w:r>
    </w:p>
    <w:p w14:paraId="4805886E" w14:textId="77777777" w:rsidR="002606B8" w:rsidRPr="00123FA6" w:rsidRDefault="002606B8" w:rsidP="002606B8">
      <w:pPr>
        <w:pStyle w:val="Textoindependiente"/>
        <w:spacing w:line="360" w:lineRule="auto"/>
        <w:ind w:left="582"/>
        <w:jc w:val="both"/>
        <w:rPr>
          <w:rFonts w:ascii="Arial" w:hAnsi="Arial" w:cs="Arial"/>
          <w:sz w:val="22"/>
          <w:szCs w:val="22"/>
        </w:rPr>
      </w:pPr>
    </w:p>
    <w:tbl>
      <w:tblPr>
        <w:tblStyle w:val="Tablaconcuadrcula"/>
        <w:tblW w:w="0" w:type="auto"/>
        <w:tblInd w:w="582" w:type="dxa"/>
        <w:tblLook w:val="04A0" w:firstRow="1" w:lastRow="0" w:firstColumn="1" w:lastColumn="0" w:noHBand="0" w:noVBand="1"/>
      </w:tblPr>
      <w:tblGrid>
        <w:gridCol w:w="595"/>
        <w:gridCol w:w="3056"/>
        <w:gridCol w:w="4595"/>
      </w:tblGrid>
      <w:tr w:rsidR="002606B8" w:rsidRPr="00123FA6" w14:paraId="28534932" w14:textId="77777777" w:rsidTr="0077186D">
        <w:trPr>
          <w:tblHeader/>
        </w:trPr>
        <w:tc>
          <w:tcPr>
            <w:tcW w:w="603" w:type="dxa"/>
            <w:shd w:val="clear" w:color="auto" w:fill="32B4A8"/>
            <w:vAlign w:val="center"/>
          </w:tcPr>
          <w:p w14:paraId="174FB81C" w14:textId="77777777" w:rsidR="002606B8" w:rsidRPr="00123FA6" w:rsidRDefault="002606B8" w:rsidP="0009371B">
            <w:pPr>
              <w:pStyle w:val="Textoindependiente"/>
              <w:jc w:val="both"/>
              <w:rPr>
                <w:rFonts w:ascii="Arial" w:hAnsi="Arial" w:cs="Arial"/>
                <w:b/>
                <w:bCs/>
                <w:sz w:val="22"/>
                <w:szCs w:val="22"/>
              </w:rPr>
            </w:pPr>
            <w:r w:rsidRPr="00123FA6">
              <w:rPr>
                <w:rFonts w:ascii="Arial" w:hAnsi="Arial" w:cs="Arial"/>
                <w:b/>
                <w:bCs/>
                <w:sz w:val="22"/>
                <w:szCs w:val="22"/>
              </w:rPr>
              <w:t>No.</w:t>
            </w:r>
          </w:p>
        </w:tc>
        <w:tc>
          <w:tcPr>
            <w:tcW w:w="3488" w:type="dxa"/>
            <w:shd w:val="clear" w:color="auto" w:fill="32B4A8"/>
            <w:vAlign w:val="center"/>
          </w:tcPr>
          <w:p w14:paraId="6856BCF9" w14:textId="77777777" w:rsidR="002606B8" w:rsidRPr="00123FA6" w:rsidRDefault="002606B8" w:rsidP="0009371B">
            <w:pPr>
              <w:pStyle w:val="Textoindependiente"/>
              <w:jc w:val="both"/>
              <w:rPr>
                <w:rFonts w:ascii="Arial" w:hAnsi="Arial" w:cs="Arial"/>
                <w:b/>
                <w:bCs/>
                <w:sz w:val="22"/>
                <w:szCs w:val="22"/>
              </w:rPr>
            </w:pPr>
            <w:r w:rsidRPr="00123FA6">
              <w:rPr>
                <w:rFonts w:ascii="Arial" w:hAnsi="Arial" w:cs="Arial"/>
                <w:b/>
                <w:bCs/>
                <w:sz w:val="22"/>
                <w:szCs w:val="22"/>
              </w:rPr>
              <w:t>Etapa</w:t>
            </w:r>
          </w:p>
        </w:tc>
        <w:tc>
          <w:tcPr>
            <w:tcW w:w="5537" w:type="dxa"/>
            <w:shd w:val="clear" w:color="auto" w:fill="32B4A8"/>
            <w:vAlign w:val="center"/>
          </w:tcPr>
          <w:p w14:paraId="629C7C24" w14:textId="77777777" w:rsidR="002606B8" w:rsidRPr="00123FA6" w:rsidRDefault="002606B8" w:rsidP="0009371B">
            <w:pPr>
              <w:pStyle w:val="Textoindependiente"/>
              <w:jc w:val="both"/>
              <w:rPr>
                <w:rFonts w:ascii="Arial" w:hAnsi="Arial" w:cs="Arial"/>
                <w:b/>
                <w:bCs/>
                <w:sz w:val="22"/>
                <w:szCs w:val="22"/>
              </w:rPr>
            </w:pPr>
            <w:r w:rsidRPr="00123FA6">
              <w:rPr>
                <w:rFonts w:ascii="Arial" w:hAnsi="Arial" w:cs="Arial"/>
                <w:b/>
                <w:bCs/>
                <w:sz w:val="22"/>
                <w:szCs w:val="22"/>
              </w:rPr>
              <w:t>Descripción</w:t>
            </w:r>
          </w:p>
        </w:tc>
      </w:tr>
      <w:tr w:rsidR="002606B8" w:rsidRPr="00123FA6" w14:paraId="51E5AC11" w14:textId="77777777" w:rsidTr="0077186D">
        <w:tc>
          <w:tcPr>
            <w:tcW w:w="603" w:type="dxa"/>
            <w:vAlign w:val="center"/>
          </w:tcPr>
          <w:p w14:paraId="1E2BCE05"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1</w:t>
            </w:r>
          </w:p>
        </w:tc>
        <w:tc>
          <w:tcPr>
            <w:tcW w:w="3488" w:type="dxa"/>
            <w:vAlign w:val="center"/>
          </w:tcPr>
          <w:p w14:paraId="118B5AE7"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Definición del problema</w:t>
            </w:r>
          </w:p>
        </w:tc>
        <w:tc>
          <w:tcPr>
            <w:tcW w:w="5537" w:type="dxa"/>
            <w:vAlign w:val="center"/>
          </w:tcPr>
          <w:p w14:paraId="2A2B1587"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Identificar con claridad del problema que necesita ser solucionado; también se presenta la evidencia de su magnitud y alcance.</w:t>
            </w:r>
          </w:p>
        </w:tc>
      </w:tr>
      <w:tr w:rsidR="002606B8" w:rsidRPr="00123FA6" w14:paraId="6203449B" w14:textId="77777777" w:rsidTr="0077186D">
        <w:tc>
          <w:tcPr>
            <w:tcW w:w="603" w:type="dxa"/>
            <w:vAlign w:val="center"/>
          </w:tcPr>
          <w:p w14:paraId="7306E1B6"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2</w:t>
            </w:r>
          </w:p>
        </w:tc>
        <w:tc>
          <w:tcPr>
            <w:tcW w:w="3488" w:type="dxa"/>
            <w:vAlign w:val="center"/>
          </w:tcPr>
          <w:p w14:paraId="6A0E05A4"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Definición de objetivos</w:t>
            </w:r>
          </w:p>
        </w:tc>
        <w:tc>
          <w:tcPr>
            <w:tcW w:w="5537" w:type="dxa"/>
            <w:vAlign w:val="center"/>
          </w:tcPr>
          <w:p w14:paraId="36FB4E9A"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Definir los objetivos, metas y resultados que se espera obtener con la intervención del Gobierno.</w:t>
            </w:r>
          </w:p>
        </w:tc>
      </w:tr>
      <w:tr w:rsidR="002606B8" w:rsidRPr="00123FA6" w14:paraId="73CDC5ED" w14:textId="77777777" w:rsidTr="0077186D">
        <w:tc>
          <w:tcPr>
            <w:tcW w:w="603" w:type="dxa"/>
            <w:vAlign w:val="center"/>
          </w:tcPr>
          <w:p w14:paraId="326BE645"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3</w:t>
            </w:r>
          </w:p>
        </w:tc>
        <w:tc>
          <w:tcPr>
            <w:tcW w:w="3488" w:type="dxa"/>
            <w:vAlign w:val="center"/>
          </w:tcPr>
          <w:p w14:paraId="706DB77C"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Alternativas</w:t>
            </w:r>
          </w:p>
        </w:tc>
        <w:tc>
          <w:tcPr>
            <w:tcW w:w="5537" w:type="dxa"/>
            <w:vAlign w:val="center"/>
          </w:tcPr>
          <w:p w14:paraId="3C2508C2"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Identificar y describir un grupo de alternativas viables para la solución del problema.</w:t>
            </w:r>
          </w:p>
        </w:tc>
      </w:tr>
      <w:tr w:rsidR="002606B8" w:rsidRPr="00123FA6" w14:paraId="2A5688C4" w14:textId="77777777" w:rsidTr="0077186D">
        <w:tc>
          <w:tcPr>
            <w:tcW w:w="603" w:type="dxa"/>
            <w:vAlign w:val="center"/>
          </w:tcPr>
          <w:p w14:paraId="382F11EE"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4</w:t>
            </w:r>
          </w:p>
        </w:tc>
        <w:tc>
          <w:tcPr>
            <w:tcW w:w="3488" w:type="dxa"/>
            <w:vAlign w:val="center"/>
          </w:tcPr>
          <w:p w14:paraId="00CFA29E"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Análisis y evaluación de alternativas</w:t>
            </w:r>
          </w:p>
        </w:tc>
        <w:tc>
          <w:tcPr>
            <w:tcW w:w="5537" w:type="dxa"/>
            <w:vAlign w:val="center"/>
          </w:tcPr>
          <w:p w14:paraId="389E41FE"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Evaluar adecuadamente y analizar los beneficios y costos de cada alternativa viable.</w:t>
            </w:r>
          </w:p>
        </w:tc>
      </w:tr>
      <w:tr w:rsidR="002606B8" w:rsidRPr="00123FA6" w14:paraId="35E3B984" w14:textId="77777777" w:rsidTr="0077186D">
        <w:tc>
          <w:tcPr>
            <w:tcW w:w="603" w:type="dxa"/>
            <w:vAlign w:val="center"/>
          </w:tcPr>
          <w:p w14:paraId="54C97DD3"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5</w:t>
            </w:r>
          </w:p>
        </w:tc>
        <w:tc>
          <w:tcPr>
            <w:tcW w:w="3488" w:type="dxa"/>
            <w:vAlign w:val="center"/>
          </w:tcPr>
          <w:p w14:paraId="50ECF173"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Conclusiones y alternativa elegida</w:t>
            </w:r>
          </w:p>
        </w:tc>
        <w:tc>
          <w:tcPr>
            <w:tcW w:w="5537" w:type="dxa"/>
            <w:vAlign w:val="center"/>
          </w:tcPr>
          <w:p w14:paraId="2CF7B4E6"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Explicar cuál es la alternativa elegida, esta será en la que los beneficios sean mayores a los costos.</w:t>
            </w:r>
          </w:p>
        </w:tc>
      </w:tr>
      <w:tr w:rsidR="002606B8" w:rsidRPr="00123FA6" w14:paraId="00E54E74" w14:textId="77777777" w:rsidTr="0077186D">
        <w:tc>
          <w:tcPr>
            <w:tcW w:w="603" w:type="dxa"/>
            <w:vAlign w:val="center"/>
          </w:tcPr>
          <w:p w14:paraId="7C50CE3F"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6</w:t>
            </w:r>
          </w:p>
        </w:tc>
        <w:tc>
          <w:tcPr>
            <w:tcW w:w="3488" w:type="dxa"/>
            <w:vAlign w:val="center"/>
          </w:tcPr>
          <w:p w14:paraId="43054A29"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Implementación y monitoreo</w:t>
            </w:r>
          </w:p>
        </w:tc>
        <w:tc>
          <w:tcPr>
            <w:tcW w:w="5537" w:type="dxa"/>
            <w:vAlign w:val="center"/>
          </w:tcPr>
          <w:p w14:paraId="3CFAE9BA"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Proveer información sobre cómo sería implementada, monitoreada y revisada la alternativa elegida.</w:t>
            </w:r>
          </w:p>
        </w:tc>
      </w:tr>
      <w:tr w:rsidR="002606B8" w:rsidRPr="00123FA6" w14:paraId="7C1A1BE8" w14:textId="77777777" w:rsidTr="0077186D">
        <w:tc>
          <w:tcPr>
            <w:tcW w:w="603" w:type="dxa"/>
            <w:vAlign w:val="center"/>
          </w:tcPr>
          <w:p w14:paraId="77FF6F5C"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7</w:t>
            </w:r>
          </w:p>
        </w:tc>
        <w:tc>
          <w:tcPr>
            <w:tcW w:w="3488" w:type="dxa"/>
            <w:vAlign w:val="center"/>
          </w:tcPr>
          <w:p w14:paraId="1D60179C" w14:textId="77777777" w:rsidR="002606B8" w:rsidRPr="00607274" w:rsidRDefault="002606B8" w:rsidP="0009371B">
            <w:pPr>
              <w:pStyle w:val="Textoindependiente"/>
              <w:jc w:val="both"/>
              <w:rPr>
                <w:rFonts w:ascii="Arial" w:hAnsi="Arial" w:cs="Arial"/>
                <w:sz w:val="22"/>
                <w:szCs w:val="22"/>
              </w:rPr>
            </w:pPr>
            <w:r w:rsidRPr="00607274">
              <w:rPr>
                <w:rFonts w:ascii="Arial" w:hAnsi="Arial" w:cs="Arial"/>
                <w:sz w:val="22"/>
                <w:szCs w:val="22"/>
              </w:rPr>
              <w:t>Consulta pública</w:t>
            </w:r>
          </w:p>
        </w:tc>
        <w:tc>
          <w:tcPr>
            <w:tcW w:w="5537" w:type="dxa"/>
            <w:vAlign w:val="center"/>
          </w:tcPr>
          <w:p w14:paraId="0A766C01"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Permitir la participación de los usuarios y grupos de interesados con la situación. Es transversal en toda la elaboración del AIN.</w:t>
            </w:r>
          </w:p>
        </w:tc>
      </w:tr>
    </w:tbl>
    <w:p w14:paraId="27BBBC7E" w14:textId="77777777" w:rsidR="007644EF" w:rsidRDefault="007644EF" w:rsidP="00904746">
      <w:pPr>
        <w:pStyle w:val="Ttulo2"/>
      </w:pPr>
      <w:bookmarkStart w:id="33" w:name="_Toc204360162"/>
      <w:bookmarkStart w:id="34" w:name="_Toc215158280"/>
    </w:p>
    <w:p w14:paraId="431CE118" w14:textId="28142427" w:rsidR="002606B8" w:rsidRPr="004A0BAA" w:rsidRDefault="00123FA6" w:rsidP="00904746">
      <w:pPr>
        <w:pStyle w:val="Ttulo2"/>
      </w:pPr>
      <w:r w:rsidRPr="004A0BAA">
        <w:t>Redacción del Acto Administrativo</w:t>
      </w:r>
      <w:bookmarkEnd w:id="33"/>
      <w:bookmarkEnd w:id="34"/>
    </w:p>
    <w:p w14:paraId="45F43327" w14:textId="77777777" w:rsidR="002606B8" w:rsidRPr="00123FA6" w:rsidRDefault="002606B8" w:rsidP="005200C6">
      <w:pPr>
        <w:pStyle w:val="Textoindependiente"/>
        <w:spacing w:line="360" w:lineRule="auto"/>
        <w:jc w:val="both"/>
        <w:rPr>
          <w:rFonts w:ascii="Arial" w:hAnsi="Arial" w:cs="Arial"/>
          <w:sz w:val="22"/>
          <w:szCs w:val="22"/>
        </w:rPr>
      </w:pPr>
      <w:r w:rsidRPr="00123FA6">
        <w:rPr>
          <w:rFonts w:ascii="Arial" w:hAnsi="Arial" w:cs="Arial"/>
          <w:sz w:val="22"/>
          <w:szCs w:val="22"/>
        </w:rPr>
        <w:t xml:space="preserve">Esta etapa se encuentra encaminada a garantizar que las conclusiones presentadas en la etapa de diseño se materialicen en disposiciones jurídicas coherentes, con calidad técnica y jurídica, precisión y claridad, para lo cual deben tenerse en cuenta los siguientes criterios: </w:t>
      </w:r>
    </w:p>
    <w:p w14:paraId="445B4C6A" w14:textId="77777777" w:rsidR="002606B8" w:rsidRPr="00123FA6" w:rsidRDefault="002606B8" w:rsidP="002606B8">
      <w:pPr>
        <w:pStyle w:val="Textoindependiente"/>
        <w:spacing w:line="360" w:lineRule="auto"/>
        <w:ind w:left="582"/>
        <w:jc w:val="both"/>
        <w:rPr>
          <w:rFonts w:ascii="Arial" w:hAnsi="Arial" w:cs="Arial"/>
          <w:sz w:val="22"/>
          <w:szCs w:val="22"/>
        </w:rPr>
      </w:pPr>
    </w:p>
    <w:p w14:paraId="7D8F51E6" w14:textId="14977406" w:rsidR="002606B8" w:rsidRPr="00123FA6" w:rsidRDefault="002606B8" w:rsidP="0093386D">
      <w:pPr>
        <w:pStyle w:val="Ttulo3"/>
      </w:pPr>
      <w:bookmarkStart w:id="35" w:name="_Toc204360163"/>
      <w:bookmarkStart w:id="36" w:name="_Toc215158281"/>
      <w:r w:rsidRPr="00123FA6">
        <w:t>Prevención del daño antijurídico en la producción normativa de carácter general</w:t>
      </w:r>
      <w:bookmarkEnd w:id="35"/>
      <w:bookmarkEnd w:id="36"/>
    </w:p>
    <w:p w14:paraId="5B5A0D28" w14:textId="77777777" w:rsidR="002606B8" w:rsidRPr="00123FA6" w:rsidRDefault="002606B8" w:rsidP="005200C6">
      <w:pPr>
        <w:pStyle w:val="Textoindependiente"/>
        <w:spacing w:line="360" w:lineRule="auto"/>
        <w:jc w:val="both"/>
        <w:rPr>
          <w:rFonts w:ascii="Arial" w:hAnsi="Arial" w:cs="Arial"/>
          <w:sz w:val="22"/>
          <w:szCs w:val="22"/>
        </w:rPr>
      </w:pPr>
      <w:r w:rsidRPr="00123FA6">
        <w:rPr>
          <w:rFonts w:ascii="Arial" w:hAnsi="Arial" w:cs="Arial"/>
          <w:sz w:val="22"/>
          <w:szCs w:val="22"/>
        </w:rPr>
        <w:t>Encaminado a la adopción de mejores prácticas en la producción de actos administrativos de carácter general, de tal manera que estos sean expedidos con el lleno de los requisitos legales y con observancia de las formalidades señaladas en el ordenamiento jurídico, erigiéndose en actos solidos cuyo contenido difícilmente podrá ser materia de cuestionamiento en sede judicial.</w:t>
      </w:r>
    </w:p>
    <w:p w14:paraId="28B78BFA" w14:textId="77777777" w:rsidR="002606B8" w:rsidRPr="00123FA6" w:rsidRDefault="002606B8" w:rsidP="002606B8">
      <w:pPr>
        <w:pStyle w:val="Textoindependiente"/>
        <w:spacing w:line="360" w:lineRule="auto"/>
        <w:ind w:left="584"/>
        <w:jc w:val="both"/>
        <w:rPr>
          <w:rFonts w:ascii="Arial" w:hAnsi="Arial" w:cs="Arial"/>
          <w:sz w:val="22"/>
          <w:szCs w:val="22"/>
        </w:rPr>
      </w:pPr>
    </w:p>
    <w:p w14:paraId="215C0B57" w14:textId="5CE08069"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Las herramientas asociadas a este criterio son propuestas por la Agencia Nacional de Defensa Jurídica del Estado, como líder de la Política de Prevención del daño Antijurídico. </w:t>
      </w:r>
    </w:p>
    <w:p w14:paraId="1FD2A3B1" w14:textId="2B9AFFA6" w:rsidR="002606B8" w:rsidRPr="00123FA6" w:rsidRDefault="002606B8" w:rsidP="0093386D">
      <w:pPr>
        <w:pStyle w:val="Ttulo3"/>
      </w:pPr>
      <w:bookmarkStart w:id="37" w:name="_Toc204360164"/>
      <w:bookmarkStart w:id="38" w:name="_Toc215158282"/>
      <w:r w:rsidRPr="00123FA6">
        <w:t>Técnica normativa</w:t>
      </w:r>
      <w:bookmarkEnd w:id="37"/>
      <w:bookmarkEnd w:id="38"/>
    </w:p>
    <w:p w14:paraId="6EDE7CB0" w14:textId="6C0EBD64"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La técnica normativa establece parámetros que permiten transmitir con suficiencia el contenido de las disposiciones jurídicas, los cuales contemplan criterios técnicos que buscan garantizar la producción de textos normativos inteligibles y sencillos, sin perjuicio de su corrección jurídica. La producción de normas claras y sencillas mejora la gobernabilidad y permite a las autoridades ejercer sus competencias en los estrictos marcos de la legalidad. Así, la calidad normativa del sistema jurídico se erige, también, como garantía ciudadana contra la arbitrariedad.</w:t>
      </w:r>
    </w:p>
    <w:p w14:paraId="68625F66" w14:textId="39734A43" w:rsidR="002606B8" w:rsidRPr="00123FA6" w:rsidRDefault="002606B8" w:rsidP="002606B8">
      <w:pPr>
        <w:pStyle w:val="Textoindependiente"/>
        <w:spacing w:line="360" w:lineRule="auto"/>
        <w:ind w:left="584"/>
        <w:jc w:val="both"/>
        <w:rPr>
          <w:rFonts w:ascii="Arial" w:hAnsi="Arial" w:cs="Arial"/>
          <w:sz w:val="22"/>
          <w:szCs w:val="22"/>
        </w:rPr>
      </w:pPr>
    </w:p>
    <w:p w14:paraId="1D0E979A" w14:textId="5F4AE350" w:rsidR="002606B8" w:rsidRPr="00123FA6" w:rsidRDefault="002606B8" w:rsidP="0093386D">
      <w:pPr>
        <w:pStyle w:val="Ttulo3"/>
      </w:pPr>
      <w:bookmarkStart w:id="39" w:name="_Toc204360165"/>
      <w:bookmarkStart w:id="40" w:name="_Toc215158283"/>
      <w:r w:rsidRPr="00123FA6">
        <w:lastRenderedPageBreak/>
        <w:t>Aspectos comunes en los actos administrativos de carácter general</w:t>
      </w:r>
      <w:bookmarkEnd w:id="39"/>
      <w:bookmarkEnd w:id="40"/>
    </w:p>
    <w:p w14:paraId="3FF7F658" w14:textId="47A37F0F" w:rsidR="004A7240" w:rsidRDefault="002606B8" w:rsidP="00B50BD2">
      <w:pPr>
        <w:pStyle w:val="Textoindependiente"/>
        <w:numPr>
          <w:ilvl w:val="0"/>
          <w:numId w:val="25"/>
        </w:numPr>
        <w:tabs>
          <w:tab w:val="left" w:pos="851"/>
        </w:tabs>
        <w:spacing w:line="360" w:lineRule="auto"/>
        <w:jc w:val="both"/>
        <w:rPr>
          <w:b/>
          <w:bCs/>
        </w:rPr>
      </w:pPr>
      <w:bookmarkStart w:id="41" w:name="_Toc204360166"/>
      <w:r w:rsidRPr="00E83F48">
        <w:rPr>
          <w:rFonts w:cs="Arial"/>
          <w:b/>
          <w:bCs/>
          <w:sz w:val="22"/>
          <w:szCs w:val="22"/>
        </w:rPr>
        <w:t>Divisi</w:t>
      </w:r>
      <w:r w:rsidR="004A7240">
        <w:rPr>
          <w:rFonts w:cs="Arial"/>
          <w:b/>
          <w:bCs/>
          <w:sz w:val="22"/>
        </w:rPr>
        <w:t>ó</w:t>
      </w:r>
      <w:r w:rsidRPr="00E83F48">
        <w:rPr>
          <w:rFonts w:cs="Arial"/>
          <w:b/>
          <w:bCs/>
          <w:sz w:val="22"/>
          <w:szCs w:val="22"/>
        </w:rPr>
        <w:t>n interna y numeración</w:t>
      </w:r>
      <w:bookmarkEnd w:id="41"/>
      <w:r w:rsidR="004A7240" w:rsidRPr="00E83F48">
        <w:rPr>
          <w:rFonts w:cs="Arial"/>
          <w:b/>
          <w:bCs/>
          <w:sz w:val="22"/>
          <w:szCs w:val="22"/>
        </w:rPr>
        <w:t xml:space="preserve">: </w:t>
      </w:r>
      <w:r w:rsidRPr="004A7240">
        <w:rPr>
          <w:rFonts w:cs="Arial"/>
          <w:sz w:val="22"/>
        </w:rPr>
        <w:t xml:space="preserve">Las partes de un texto normativo deben organizarse sistemáticamente. La parte dispositiva de la </w:t>
      </w:r>
      <w:r w:rsidR="00CE16A4" w:rsidRPr="004A7240">
        <w:rPr>
          <w:rFonts w:cs="Arial"/>
          <w:sz w:val="22"/>
        </w:rPr>
        <w:t>r</w:t>
      </w:r>
      <w:r w:rsidRPr="004A7240">
        <w:rPr>
          <w:rFonts w:cs="Arial"/>
          <w:sz w:val="22"/>
        </w:rPr>
        <w:t>esolución o normativa de</w:t>
      </w:r>
      <w:r w:rsidR="004A7240">
        <w:rPr>
          <w:rFonts w:cs="Arial"/>
          <w:sz w:val="22"/>
        </w:rPr>
        <w:t xml:space="preserve"> </w:t>
      </w:r>
      <w:r w:rsidRPr="004A7240">
        <w:rPr>
          <w:rFonts w:cs="Arial"/>
          <w:sz w:val="22"/>
        </w:rPr>
        <w:t xml:space="preserve">la </w:t>
      </w:r>
      <w:r w:rsidR="00CE16A4" w:rsidRPr="004A7240">
        <w:rPr>
          <w:rFonts w:cs="Arial"/>
          <w:sz w:val="22"/>
        </w:rPr>
        <w:t>c</w:t>
      </w:r>
      <w:r w:rsidRPr="004A7240">
        <w:rPr>
          <w:rFonts w:cs="Arial"/>
          <w:sz w:val="22"/>
        </w:rPr>
        <w:t xml:space="preserve">ircular </w:t>
      </w:r>
      <w:r w:rsidR="00CE16A4" w:rsidRPr="004A7240">
        <w:rPr>
          <w:rFonts w:cs="Arial"/>
          <w:sz w:val="22"/>
        </w:rPr>
        <w:t>e</w:t>
      </w:r>
      <w:r w:rsidRPr="004A7240">
        <w:rPr>
          <w:rFonts w:cs="Arial"/>
          <w:sz w:val="22"/>
        </w:rPr>
        <w:t xml:space="preserve">xterna se subdividirá en artículos y, según su extensión y complejidad, en títulos, capítulos y secciones. Los títulos, capítulos y secciones se identificarán con mayúsculas sostenidas centradas, se numerarán en arábigos y deberán llevar título en negrilla. A manera de ejemplo se tiene: "TÍTULO 1 (Nombre Titulo) CAPÍTULO 1 (Nombre Capitulo) SECCIÓN 1 (Nombre sección). </w:t>
      </w:r>
      <w:bookmarkStart w:id="42" w:name="_Toc204360167"/>
    </w:p>
    <w:p w14:paraId="2BCED838" w14:textId="77777777" w:rsidR="004A7240" w:rsidRDefault="004A7240" w:rsidP="004A7240">
      <w:pPr>
        <w:pStyle w:val="Textoindependiente"/>
        <w:tabs>
          <w:tab w:val="left" w:pos="851"/>
        </w:tabs>
        <w:spacing w:line="360" w:lineRule="auto"/>
        <w:jc w:val="both"/>
        <w:rPr>
          <w:b/>
          <w:bCs/>
        </w:rPr>
      </w:pPr>
    </w:p>
    <w:p w14:paraId="23559F3C" w14:textId="5E8EE8C0" w:rsidR="002606B8" w:rsidRPr="00123FA6" w:rsidRDefault="002606B8" w:rsidP="00B50BD2">
      <w:pPr>
        <w:pStyle w:val="Textoindependiente"/>
        <w:numPr>
          <w:ilvl w:val="0"/>
          <w:numId w:val="24"/>
        </w:numPr>
        <w:tabs>
          <w:tab w:val="left" w:pos="851"/>
        </w:tabs>
        <w:spacing w:line="360" w:lineRule="auto"/>
        <w:jc w:val="both"/>
        <w:rPr>
          <w:rFonts w:ascii="Arial" w:hAnsi="Arial" w:cs="Arial"/>
          <w:sz w:val="22"/>
          <w:szCs w:val="22"/>
        </w:rPr>
      </w:pPr>
      <w:r w:rsidRPr="00E83F48">
        <w:rPr>
          <w:rFonts w:eastAsiaTheme="minorHAnsi" w:cstheme="minorBidi"/>
          <w:b/>
          <w:bCs/>
          <w:szCs w:val="22"/>
        </w:rPr>
        <w:t>Numeración</w:t>
      </w:r>
      <w:bookmarkEnd w:id="42"/>
      <w:r w:rsidR="004A7240">
        <w:t xml:space="preserve">: </w:t>
      </w:r>
      <w:r w:rsidRPr="00123FA6">
        <w:rPr>
          <w:rFonts w:ascii="Arial" w:hAnsi="Arial" w:cs="Arial"/>
          <w:sz w:val="22"/>
          <w:szCs w:val="22"/>
        </w:rPr>
        <w:t xml:space="preserve">Los artículos se enumerarán en cardinales arábigos y deberán llevar título. Tras la palabra en negrilla, el cardinal arábigo, seguido de punto y un espacio, sin subrayado ni cursiva; a continuación, en cursiva y negrilla, el título del artículo en minúscula, salvo la letra inicial, y un punto final. (Ej.: </w:t>
      </w:r>
      <w:r w:rsidRPr="00123FA6">
        <w:rPr>
          <w:rFonts w:ascii="Arial" w:hAnsi="Arial" w:cs="Arial"/>
          <w:b/>
          <w:bCs/>
          <w:sz w:val="22"/>
          <w:szCs w:val="22"/>
        </w:rPr>
        <w:t xml:space="preserve">Artículo 2. </w:t>
      </w:r>
      <w:r w:rsidRPr="00123FA6">
        <w:rPr>
          <w:rFonts w:ascii="Arial" w:hAnsi="Arial" w:cs="Arial"/>
          <w:b/>
          <w:bCs/>
          <w:i/>
          <w:iCs/>
          <w:sz w:val="22"/>
          <w:szCs w:val="22"/>
        </w:rPr>
        <w:t>Ámbito de aplicación</w:t>
      </w:r>
      <w:r w:rsidRPr="00123FA6">
        <w:rPr>
          <w:rFonts w:ascii="Arial" w:hAnsi="Arial" w:cs="Arial"/>
          <w:sz w:val="22"/>
          <w:szCs w:val="22"/>
        </w:rPr>
        <w:t>.).</w:t>
      </w:r>
    </w:p>
    <w:p w14:paraId="26CA8309"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p>
    <w:p w14:paraId="4211B9A0"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r w:rsidRPr="00123FA6">
        <w:rPr>
          <w:rFonts w:ascii="Arial" w:hAnsi="Arial" w:cs="Arial"/>
          <w:sz w:val="22"/>
          <w:szCs w:val="22"/>
        </w:rPr>
        <w:t xml:space="preserve">Los criterios fundamentales para la redacción y división de un artículo son: cada artículo, un tema; cada inciso, un enunciado; cada enunciado, una idea. </w:t>
      </w:r>
    </w:p>
    <w:p w14:paraId="3D0B024C"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p>
    <w:p w14:paraId="6A63E8E9"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r w:rsidRPr="00123FA6">
        <w:rPr>
          <w:rFonts w:ascii="Arial" w:hAnsi="Arial" w:cs="Arial"/>
          <w:sz w:val="22"/>
          <w:szCs w:val="22"/>
        </w:rPr>
        <w:t xml:space="preserve">Los apartes de un mismo artículo se denominan incisos, menos los que estén enumerados, los cuales se distinguen por su número y hacen parte del inciso que les precede. No es conveniente que un artículo tenga más de cuatro incisos. </w:t>
      </w:r>
    </w:p>
    <w:p w14:paraId="15EB218B"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p>
    <w:p w14:paraId="78727E60"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r w:rsidRPr="00123FA6">
        <w:rPr>
          <w:rFonts w:ascii="Arial" w:hAnsi="Arial" w:cs="Arial"/>
          <w:sz w:val="22"/>
          <w:szCs w:val="22"/>
        </w:rPr>
        <w:t xml:space="preserve">En los artículos que contengan listas, conviene diferenciar cada elemento de la lista con números (numerales). Tales subdivisiones, en el caso de ser necesario, iniciarán con cardinales arábigos ("1., 2., 3...") y, excepcionalmente, cuando sea necesaria una nueva subdivisión, se identificarán tantos decimales como sea necesario ("1.1., 1.2., 1.3. (…) 1.1.1., 1.1.2., etc."). </w:t>
      </w:r>
    </w:p>
    <w:p w14:paraId="5B672182"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p>
    <w:p w14:paraId="74A08500" w14:textId="2B83F813" w:rsidR="004A7240" w:rsidRPr="00123FA6" w:rsidRDefault="002606B8" w:rsidP="002606B8">
      <w:pPr>
        <w:pStyle w:val="Textoindependiente"/>
        <w:tabs>
          <w:tab w:val="left" w:pos="851"/>
        </w:tabs>
        <w:spacing w:line="360" w:lineRule="auto"/>
        <w:ind w:left="584"/>
        <w:jc w:val="both"/>
        <w:rPr>
          <w:rFonts w:ascii="Arial" w:hAnsi="Arial" w:cs="Arial"/>
          <w:sz w:val="22"/>
          <w:szCs w:val="22"/>
        </w:rPr>
      </w:pPr>
      <w:r w:rsidRPr="00123FA6">
        <w:rPr>
          <w:rFonts w:ascii="Arial" w:hAnsi="Arial" w:cs="Arial"/>
          <w:sz w:val="22"/>
          <w:szCs w:val="22"/>
        </w:rPr>
        <w:t xml:space="preserve">Los artículos de los actos administrativos se enumerarán en cardinales arábigos y deberán llevar título. Deben elaborarse en letra Arial 12 e imprimirse en papel tamaño </w:t>
      </w:r>
      <w:r w:rsidRPr="00123FA6">
        <w:rPr>
          <w:rFonts w:ascii="Arial" w:hAnsi="Arial" w:cs="Arial"/>
          <w:sz w:val="22"/>
          <w:szCs w:val="22"/>
        </w:rPr>
        <w:lastRenderedPageBreak/>
        <w:t xml:space="preserve">oficio. </w:t>
      </w:r>
    </w:p>
    <w:p w14:paraId="4B518A5C" w14:textId="77777777" w:rsidR="002606B8" w:rsidRPr="00123FA6" w:rsidRDefault="002606B8" w:rsidP="00E83F48">
      <w:pPr>
        <w:pStyle w:val="Textoindependiente"/>
        <w:tabs>
          <w:tab w:val="left" w:pos="851"/>
        </w:tabs>
        <w:spacing w:line="360" w:lineRule="auto"/>
        <w:ind w:left="584"/>
        <w:jc w:val="both"/>
        <w:rPr>
          <w:rFonts w:ascii="Arial" w:hAnsi="Arial" w:cs="Arial"/>
          <w:sz w:val="22"/>
          <w:szCs w:val="22"/>
        </w:rPr>
      </w:pPr>
    </w:p>
    <w:p w14:paraId="29D2BD08" w14:textId="527183AF" w:rsidR="004A7240" w:rsidRPr="00123FA6" w:rsidRDefault="002606B8" w:rsidP="00B50BD2">
      <w:pPr>
        <w:pStyle w:val="Textoindependiente"/>
        <w:numPr>
          <w:ilvl w:val="0"/>
          <w:numId w:val="24"/>
        </w:numPr>
        <w:tabs>
          <w:tab w:val="left" w:pos="567"/>
        </w:tabs>
        <w:spacing w:line="360" w:lineRule="auto"/>
        <w:ind w:hanging="436"/>
        <w:jc w:val="both"/>
        <w:rPr>
          <w:rFonts w:ascii="Arial" w:hAnsi="Arial" w:cs="Arial"/>
          <w:sz w:val="22"/>
          <w:szCs w:val="22"/>
        </w:rPr>
      </w:pPr>
      <w:bookmarkStart w:id="43" w:name="_Toc204360168"/>
      <w:r w:rsidRPr="00E83F48">
        <w:rPr>
          <w:rFonts w:eastAsiaTheme="minorHAnsi" w:cstheme="minorBidi"/>
          <w:b/>
          <w:bCs/>
          <w:szCs w:val="22"/>
        </w:rPr>
        <w:t>Disposiciones finales</w:t>
      </w:r>
      <w:bookmarkEnd w:id="43"/>
      <w:r w:rsidR="004A7240" w:rsidRPr="004A7240">
        <w:rPr>
          <w:b/>
          <w:bCs/>
        </w:rPr>
        <w:t xml:space="preserve">: </w:t>
      </w:r>
      <w:r w:rsidRPr="00123FA6">
        <w:rPr>
          <w:rFonts w:ascii="Arial" w:hAnsi="Arial" w:cs="Arial"/>
          <w:sz w:val="22"/>
          <w:szCs w:val="22"/>
        </w:rPr>
        <w:t xml:space="preserve">Normas transitorias, vigencias y derogatorias. Deberá utilizarse un criterio restrictivo en la elaboración de la parte final. Salvo que se trate de preceptos que no puedan ubicarse en las disposiciones principales, porque perjudicarían la coherencia y unidad interna del proyecto, las disposiciones finales sólo incluirán: </w:t>
      </w:r>
    </w:p>
    <w:p w14:paraId="2FB047FC" w14:textId="1B675966" w:rsidR="004A7240" w:rsidRPr="00E83F48" w:rsidRDefault="002606B8" w:rsidP="00B50BD2">
      <w:pPr>
        <w:pStyle w:val="Textoindependiente"/>
        <w:numPr>
          <w:ilvl w:val="1"/>
          <w:numId w:val="24"/>
        </w:numPr>
        <w:tabs>
          <w:tab w:val="left" w:pos="851"/>
        </w:tabs>
        <w:spacing w:line="360" w:lineRule="auto"/>
        <w:jc w:val="both"/>
        <w:rPr>
          <w:rFonts w:ascii="Arial" w:hAnsi="Arial" w:cs="Arial"/>
          <w:sz w:val="22"/>
          <w:szCs w:val="22"/>
        </w:rPr>
      </w:pPr>
      <w:bookmarkStart w:id="44" w:name="_Toc204360169"/>
      <w:r w:rsidRPr="00123FA6">
        <w:t>Normas transitorias</w:t>
      </w:r>
      <w:bookmarkEnd w:id="44"/>
      <w:r w:rsidR="004A7240">
        <w:t xml:space="preserve">: </w:t>
      </w:r>
      <w:r w:rsidRPr="00123FA6">
        <w:rPr>
          <w:rFonts w:ascii="Arial" w:hAnsi="Arial" w:cs="Arial"/>
          <w:sz w:val="22"/>
          <w:szCs w:val="22"/>
        </w:rPr>
        <w:t xml:space="preserve">Tienen como objetivo prever el tránsito de una situación jurídica dada, a una situación jurídica nueva, que es creada o modificada por virtud de la vigencia de la norma. Es necesario utilizar un lenguaje, y sobre todo mencionar fechas, que no dejen lugar a dudas respecto al período en el que la antigua normativa, o una parte de esta, siguen siendo aplicables de manera residual, una vez que el nuevo sistema haya entrado en vigor. Debe tenerse especial cuidado en no incluir normas permanentes en el artículo correspondiente a normas transitorias. </w:t>
      </w:r>
    </w:p>
    <w:p w14:paraId="0975EEB2" w14:textId="5E7A6062" w:rsidR="002606B8" w:rsidRPr="00123FA6" w:rsidRDefault="002606B8" w:rsidP="00B50BD2">
      <w:pPr>
        <w:pStyle w:val="Textoindependiente"/>
        <w:numPr>
          <w:ilvl w:val="1"/>
          <w:numId w:val="24"/>
        </w:numPr>
        <w:tabs>
          <w:tab w:val="left" w:pos="851"/>
        </w:tabs>
        <w:spacing w:line="360" w:lineRule="auto"/>
        <w:jc w:val="both"/>
        <w:rPr>
          <w:rFonts w:ascii="Arial" w:hAnsi="Arial" w:cs="Arial"/>
          <w:sz w:val="22"/>
          <w:szCs w:val="22"/>
        </w:rPr>
      </w:pPr>
      <w:bookmarkStart w:id="45" w:name="_Toc204360170"/>
      <w:r w:rsidRPr="00123FA6">
        <w:t>Derogatoria</w:t>
      </w:r>
      <w:bookmarkEnd w:id="45"/>
      <w:r w:rsidR="004A7240">
        <w:t xml:space="preserve">: </w:t>
      </w:r>
      <w:r w:rsidRPr="00123FA6">
        <w:rPr>
          <w:rFonts w:ascii="Arial" w:hAnsi="Arial" w:cs="Arial"/>
          <w:sz w:val="22"/>
          <w:szCs w:val="22"/>
        </w:rPr>
        <w:t>Es la cesación de la vigencia de la norma que se produce en virtud de una norma posterior. Cuando se trate de un acto de carácter general, se deberán indicar las disposiciones que sean derogadas, subrogadas, modificadas, adicionadas o sustituidas, si alguno de estos efectos se produce por la vigencia de la nueva norma. Además, en virtud del principio de jerarquía, la norma derogatoria debe ser de un rango igual o superior de la norma derogada. Una norma de inferior jerarquía jamás puede prevalecer y, por tanto, tampoco derogar una norma superior.</w:t>
      </w:r>
    </w:p>
    <w:p w14:paraId="2DEECC38" w14:textId="46C81ECF" w:rsidR="004A7240" w:rsidRPr="004A7240" w:rsidRDefault="002606B8" w:rsidP="00B50BD2">
      <w:pPr>
        <w:pStyle w:val="Textoindependiente"/>
        <w:numPr>
          <w:ilvl w:val="1"/>
          <w:numId w:val="24"/>
        </w:numPr>
        <w:tabs>
          <w:tab w:val="left" w:pos="851"/>
        </w:tabs>
        <w:spacing w:line="360" w:lineRule="auto"/>
        <w:ind w:left="1276"/>
        <w:jc w:val="both"/>
        <w:rPr>
          <w:rFonts w:ascii="Arial" w:hAnsi="Arial" w:cs="Arial"/>
          <w:sz w:val="22"/>
          <w:szCs w:val="22"/>
        </w:rPr>
      </w:pPr>
      <w:bookmarkStart w:id="46" w:name="_Toc204360171"/>
      <w:r w:rsidRPr="00123FA6">
        <w:t>Modificaciones</w:t>
      </w:r>
      <w:bookmarkEnd w:id="46"/>
      <w:r w:rsidR="004A7240">
        <w:t xml:space="preserve">: </w:t>
      </w:r>
      <w:r w:rsidRPr="00123FA6">
        <w:rPr>
          <w:rFonts w:ascii="Arial" w:hAnsi="Arial" w:cs="Arial"/>
          <w:sz w:val="22"/>
          <w:szCs w:val="22"/>
        </w:rPr>
        <w:t xml:space="preserve">Cuando se trate de una modificación el artículo correspondiente tendrá la siguiente estructura tipo: </w:t>
      </w:r>
      <w:r w:rsidRPr="004A7240">
        <w:rPr>
          <w:rFonts w:ascii="Arial" w:hAnsi="Arial" w:cs="Arial"/>
          <w:sz w:val="22"/>
          <w:szCs w:val="22"/>
        </w:rPr>
        <w:t xml:space="preserve">"Artículo (Número artículo): Modificación del artículo __ del decreto __ de __. El artículo __ del decreto __ de __ quedará así: </w:t>
      </w:r>
      <w:r w:rsidR="004A7240" w:rsidRPr="004A7240">
        <w:rPr>
          <w:rFonts w:ascii="Arial" w:hAnsi="Arial" w:cs="Arial"/>
          <w:sz w:val="22"/>
          <w:szCs w:val="22"/>
        </w:rPr>
        <w:t xml:space="preserve"> </w:t>
      </w:r>
      <w:r w:rsidRPr="004A7240">
        <w:rPr>
          <w:rFonts w:ascii="Arial" w:hAnsi="Arial" w:cs="Arial"/>
          <w:sz w:val="22"/>
          <w:szCs w:val="22"/>
        </w:rPr>
        <w:t xml:space="preserve">"Artículo __. (Título). (Nuevo texto)" </w:t>
      </w:r>
    </w:p>
    <w:p w14:paraId="07DC171A" w14:textId="0CA8FE45" w:rsidR="002606B8" w:rsidRPr="004A7240" w:rsidRDefault="002606B8" w:rsidP="00B50BD2">
      <w:pPr>
        <w:pStyle w:val="Textoindependiente"/>
        <w:numPr>
          <w:ilvl w:val="1"/>
          <w:numId w:val="24"/>
        </w:numPr>
        <w:tabs>
          <w:tab w:val="left" w:pos="851"/>
        </w:tabs>
        <w:spacing w:line="360" w:lineRule="auto"/>
        <w:ind w:left="1276"/>
        <w:jc w:val="both"/>
        <w:rPr>
          <w:rFonts w:ascii="Arial" w:hAnsi="Arial" w:cs="Arial"/>
          <w:sz w:val="22"/>
          <w:szCs w:val="22"/>
        </w:rPr>
      </w:pPr>
      <w:bookmarkStart w:id="47" w:name="_Toc204360172"/>
      <w:r w:rsidRPr="00123FA6">
        <w:t>Vigencia</w:t>
      </w:r>
      <w:bookmarkEnd w:id="47"/>
      <w:r w:rsidR="004A7240">
        <w:t xml:space="preserve">: </w:t>
      </w:r>
      <w:r w:rsidRPr="004A7240">
        <w:rPr>
          <w:rFonts w:ascii="Arial" w:hAnsi="Arial" w:cs="Arial"/>
          <w:sz w:val="22"/>
          <w:szCs w:val="22"/>
        </w:rPr>
        <w:t xml:space="preserve">Indica la fecha a partir de la cual la norma integra o hace parte del ordenamiento jurídico, así como, eventualmente, el periodo en el cual será aplicable (Ej.: "Hasta el 31 de diciembre de 20__"). </w:t>
      </w:r>
    </w:p>
    <w:p w14:paraId="361812DC" w14:textId="77777777" w:rsidR="002606B8" w:rsidRPr="00123FA6" w:rsidRDefault="002606B8" w:rsidP="00E83F48">
      <w:pPr>
        <w:pStyle w:val="Textoindependiente"/>
        <w:tabs>
          <w:tab w:val="left" w:pos="851"/>
        </w:tabs>
        <w:spacing w:line="360" w:lineRule="auto"/>
        <w:ind w:left="1276"/>
        <w:jc w:val="both"/>
        <w:rPr>
          <w:rFonts w:ascii="Arial" w:hAnsi="Arial" w:cs="Arial"/>
          <w:sz w:val="22"/>
          <w:szCs w:val="22"/>
        </w:rPr>
      </w:pPr>
      <w:r w:rsidRPr="00123FA6">
        <w:rPr>
          <w:rFonts w:ascii="Arial" w:hAnsi="Arial" w:cs="Arial"/>
          <w:sz w:val="22"/>
          <w:szCs w:val="22"/>
        </w:rPr>
        <w:t xml:space="preserve">Salvo que la ley prevea expresamente lo contrario, el artículo final de cualquier </w:t>
      </w:r>
      <w:r w:rsidRPr="00123FA6">
        <w:rPr>
          <w:rFonts w:ascii="Arial" w:hAnsi="Arial" w:cs="Arial"/>
          <w:sz w:val="22"/>
          <w:szCs w:val="22"/>
        </w:rPr>
        <w:lastRenderedPageBreak/>
        <w:t xml:space="preserve">acto administrativo de carácter general y abstracto deberá disponer que regirá desde la fecha de su expedición, comunicación o publicación. </w:t>
      </w:r>
    </w:p>
    <w:p w14:paraId="54984D39"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p>
    <w:p w14:paraId="71D77299" w14:textId="77777777" w:rsidR="002606B8" w:rsidRPr="00123FA6" w:rsidRDefault="002606B8" w:rsidP="00E83F48">
      <w:pPr>
        <w:pStyle w:val="Textoindependiente"/>
        <w:tabs>
          <w:tab w:val="left" w:pos="851"/>
        </w:tabs>
        <w:spacing w:line="360" w:lineRule="auto"/>
        <w:ind w:left="1276"/>
        <w:jc w:val="both"/>
        <w:rPr>
          <w:rFonts w:ascii="Arial" w:hAnsi="Arial" w:cs="Arial"/>
          <w:sz w:val="22"/>
          <w:szCs w:val="22"/>
        </w:rPr>
      </w:pPr>
      <w:r w:rsidRPr="00123FA6">
        <w:rPr>
          <w:rFonts w:ascii="Arial" w:hAnsi="Arial" w:cs="Arial"/>
          <w:sz w:val="22"/>
          <w:szCs w:val="22"/>
        </w:rPr>
        <w:t>En los eventos en los cuales se modifique un artículo de un acto administrativo general y abstracto o una sección, la norma de vigencia debe tener la nominación ordinaria. Ejemplo: “Artículo 1º. Vigencia y Derogatorias. La presente Circular Externa rige a partir de su publicación y deroga íntegramente el articulo /capitulo (nombre capitulo) de la Circular Externa (número y fecha resolución).”</w:t>
      </w:r>
    </w:p>
    <w:p w14:paraId="0420B273" w14:textId="5D7F229C" w:rsidR="002606B8" w:rsidRPr="004A7240" w:rsidRDefault="002606B8" w:rsidP="00B50BD2">
      <w:pPr>
        <w:pStyle w:val="Prrafodelista"/>
        <w:numPr>
          <w:ilvl w:val="0"/>
          <w:numId w:val="26"/>
        </w:numPr>
        <w:tabs>
          <w:tab w:val="left" w:pos="851"/>
        </w:tabs>
        <w:spacing w:before="0" w:after="0" w:line="360" w:lineRule="auto"/>
        <w:ind w:left="1276"/>
        <w:jc w:val="both"/>
        <w:rPr>
          <w:rFonts w:cs="Arial"/>
          <w:sz w:val="22"/>
        </w:rPr>
      </w:pPr>
      <w:bookmarkStart w:id="48" w:name="_Toc204360173"/>
      <w:r w:rsidRPr="00123FA6">
        <w:t>Improcedencia recursos</w:t>
      </w:r>
      <w:bookmarkEnd w:id="48"/>
      <w:r w:rsidR="004A7240">
        <w:t xml:space="preserve">: </w:t>
      </w:r>
      <w:r w:rsidRPr="004A7240">
        <w:rPr>
          <w:rFonts w:cs="Arial"/>
          <w:sz w:val="22"/>
        </w:rPr>
        <w:t>Por tratarse de un acto administrativo de carácter general, se incluye un artículo en términos similares a los siguientes: “Contra la presente Resolución (o Circular Externa) no procede recurso alguno por tratarse de un acto administrativo de carácter general de conformidad con lo previsto en el artículo 75 de la Ley 1437 de 2011.”</w:t>
      </w:r>
    </w:p>
    <w:p w14:paraId="34DAFBF2" w14:textId="2A77563A" w:rsidR="004A7240" w:rsidRPr="004A7240" w:rsidRDefault="002606B8" w:rsidP="00B50BD2">
      <w:pPr>
        <w:pStyle w:val="Prrafodelista"/>
        <w:numPr>
          <w:ilvl w:val="0"/>
          <w:numId w:val="26"/>
        </w:numPr>
        <w:tabs>
          <w:tab w:val="left" w:pos="851"/>
        </w:tabs>
        <w:spacing w:before="0" w:after="0" w:line="360" w:lineRule="auto"/>
        <w:ind w:left="1276"/>
        <w:jc w:val="both"/>
        <w:rPr>
          <w:rFonts w:cs="Arial"/>
          <w:sz w:val="22"/>
        </w:rPr>
      </w:pPr>
      <w:bookmarkStart w:id="49" w:name="_Toc204360174"/>
      <w:r w:rsidRPr="00123FA6">
        <w:t>Expedición y firma(s)</w:t>
      </w:r>
      <w:bookmarkEnd w:id="49"/>
      <w:r w:rsidR="004A7240">
        <w:t xml:space="preserve">: </w:t>
      </w:r>
      <w:r w:rsidRPr="004A7240">
        <w:rPr>
          <w:rFonts w:cs="Arial"/>
          <w:sz w:val="22"/>
        </w:rPr>
        <w:t xml:space="preserve">Debe incluir nombre completo, cargo y firma del Superintendente Nacional de Salud. </w:t>
      </w:r>
    </w:p>
    <w:p w14:paraId="7758BD42" w14:textId="4376CE05" w:rsidR="004A7240" w:rsidRDefault="002606B8" w:rsidP="00B50BD2">
      <w:pPr>
        <w:pStyle w:val="Prrafodelista"/>
        <w:numPr>
          <w:ilvl w:val="0"/>
          <w:numId w:val="26"/>
        </w:numPr>
        <w:tabs>
          <w:tab w:val="left" w:pos="851"/>
        </w:tabs>
        <w:spacing w:before="0" w:after="0" w:line="360" w:lineRule="auto"/>
        <w:ind w:left="1276"/>
        <w:jc w:val="both"/>
      </w:pPr>
      <w:bookmarkStart w:id="50" w:name="_Toc204360175"/>
      <w:r w:rsidRPr="00123FA6">
        <w:t>Anexos</w:t>
      </w:r>
      <w:bookmarkEnd w:id="50"/>
      <w:r w:rsidR="004A7240">
        <w:t xml:space="preserve">: </w:t>
      </w:r>
      <w:r w:rsidRPr="004A7240">
        <w:t>Su utilidad consiste en que ellos contienen elementos técnicos, guías, planos, relaciones de bienes o personas, que resulta difícil incluir en la parte dispositiva.</w:t>
      </w:r>
    </w:p>
    <w:p w14:paraId="3542D610" w14:textId="3FCA74D3" w:rsidR="002606B8" w:rsidRPr="00123FA6" w:rsidRDefault="002606B8" w:rsidP="00E83F48">
      <w:pPr>
        <w:pStyle w:val="Textoindependiente"/>
        <w:tabs>
          <w:tab w:val="left" w:pos="851"/>
        </w:tabs>
        <w:spacing w:line="360" w:lineRule="auto"/>
        <w:ind w:left="1276"/>
        <w:jc w:val="both"/>
        <w:rPr>
          <w:rFonts w:ascii="Arial" w:hAnsi="Arial" w:cs="Arial"/>
          <w:sz w:val="22"/>
          <w:szCs w:val="22"/>
        </w:rPr>
      </w:pPr>
      <w:r w:rsidRPr="00123FA6">
        <w:rPr>
          <w:rFonts w:ascii="Arial" w:hAnsi="Arial" w:cs="Arial"/>
          <w:sz w:val="22"/>
          <w:szCs w:val="22"/>
        </w:rPr>
        <w:t xml:space="preserve">Si el acto administrativo de carácter general y abstracto lleva anexos, en la parte dispositiva deberá indicarse con claridad, en el lugar oportuno y con una remisión específica, el vínculo que existe entre las disposiciones y el anexo. </w:t>
      </w:r>
    </w:p>
    <w:p w14:paraId="05B5AA87" w14:textId="54F0A8C7" w:rsidR="002606B8" w:rsidRPr="00123FA6" w:rsidRDefault="002606B8" w:rsidP="00E83F48">
      <w:pPr>
        <w:pStyle w:val="Textoindependiente"/>
        <w:tabs>
          <w:tab w:val="left" w:pos="851"/>
        </w:tabs>
        <w:spacing w:line="360" w:lineRule="auto"/>
        <w:ind w:left="1276"/>
        <w:jc w:val="both"/>
        <w:rPr>
          <w:rFonts w:ascii="Arial" w:hAnsi="Arial" w:cs="Arial"/>
          <w:sz w:val="22"/>
          <w:szCs w:val="22"/>
        </w:rPr>
      </w:pPr>
      <w:r w:rsidRPr="00123FA6">
        <w:rPr>
          <w:rFonts w:ascii="Arial" w:hAnsi="Arial" w:cs="Arial"/>
          <w:sz w:val="22"/>
          <w:szCs w:val="22"/>
        </w:rPr>
        <w:t>Los anexos como parte integral de un acto administrativo no pueden ser modificados sin modificar el acto administrativo principal.</w:t>
      </w:r>
    </w:p>
    <w:p w14:paraId="255BA1C3" w14:textId="77777777" w:rsidR="002606B8" w:rsidRPr="00123FA6" w:rsidRDefault="002606B8" w:rsidP="00E83F48">
      <w:pPr>
        <w:pStyle w:val="Textoindependiente"/>
        <w:spacing w:line="360" w:lineRule="auto"/>
        <w:ind w:left="1276"/>
        <w:jc w:val="both"/>
        <w:rPr>
          <w:rFonts w:ascii="Arial" w:hAnsi="Arial" w:cs="Arial"/>
          <w:sz w:val="22"/>
          <w:szCs w:val="22"/>
        </w:rPr>
      </w:pPr>
      <w:r w:rsidRPr="00123FA6">
        <w:rPr>
          <w:rFonts w:ascii="Arial" w:hAnsi="Arial" w:cs="Arial"/>
          <w:sz w:val="22"/>
          <w:szCs w:val="22"/>
        </w:rPr>
        <w:t>Si son varios anexos, la palabra anexo irá seguida del ordinal arábigo que le corresponda (1, 2, 3...), por ejemplo, "para el cumplimiento de lo dispuesto en esta Resolución (o Circular Externa), deberán observase los requisitos del Anexo 1". Los anexos deberán ubicarse a continuación de las firmas del acto normativo.</w:t>
      </w:r>
    </w:p>
    <w:p w14:paraId="242E2C4E" w14:textId="77777777" w:rsidR="004A7240" w:rsidRPr="00E83F48" w:rsidRDefault="004A7240" w:rsidP="00E83F48"/>
    <w:p w14:paraId="62C4DE40" w14:textId="039F1A5D" w:rsidR="002606B8" w:rsidRPr="00123FA6" w:rsidRDefault="002606B8" w:rsidP="0093386D">
      <w:pPr>
        <w:pStyle w:val="Ttulo3"/>
      </w:pPr>
      <w:bookmarkStart w:id="51" w:name="_Toc204360176"/>
      <w:bookmarkStart w:id="52" w:name="_Toc215158284"/>
      <w:r w:rsidRPr="00123FA6">
        <w:lastRenderedPageBreak/>
        <w:t>Estructura normativa Resoluciones</w:t>
      </w:r>
      <w:bookmarkEnd w:id="51"/>
      <w:bookmarkEnd w:id="52"/>
    </w:p>
    <w:p w14:paraId="358F3297" w14:textId="014EEFF9"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Todo proyecto de resolución deberá efectuarse en </w:t>
      </w:r>
      <w:r w:rsidRPr="009F2B1A">
        <w:rPr>
          <w:rFonts w:ascii="Arial" w:hAnsi="Arial" w:cs="Arial"/>
          <w:sz w:val="22"/>
          <w:szCs w:val="22"/>
        </w:rPr>
        <w:t xml:space="preserve">el </w:t>
      </w:r>
      <w:r w:rsidRPr="00E83F48">
        <w:rPr>
          <w:rFonts w:ascii="Arial" w:hAnsi="Arial" w:cs="Arial"/>
          <w:sz w:val="22"/>
          <w:szCs w:val="22"/>
        </w:rPr>
        <w:t xml:space="preserve">formato </w:t>
      </w:r>
      <w:r w:rsidRPr="00FF487B">
        <w:rPr>
          <w:rFonts w:ascii="Arial" w:hAnsi="Arial" w:cs="Arial"/>
          <w:b/>
          <w:bCs/>
          <w:sz w:val="22"/>
          <w:szCs w:val="22"/>
        </w:rPr>
        <w:t>Resolución</w:t>
      </w:r>
      <w:r w:rsidRPr="00123FA6">
        <w:rPr>
          <w:rFonts w:ascii="Arial" w:hAnsi="Arial" w:cs="Arial"/>
          <w:sz w:val="22"/>
          <w:szCs w:val="22"/>
        </w:rPr>
        <w:t xml:space="preserve">, atendiendo los parámetros allí descritos, concordantes con el artículo 2.1.2.1.16. del Decreto 1081 de 2015, los cuales se especifican a continuación: </w:t>
      </w:r>
    </w:p>
    <w:p w14:paraId="025EA178" w14:textId="42040F77" w:rsidR="002606B8" w:rsidRPr="00123FA6" w:rsidRDefault="002606B8" w:rsidP="0093386D">
      <w:pPr>
        <w:pStyle w:val="Ttulo3"/>
      </w:pPr>
      <w:bookmarkStart w:id="53" w:name="_Toc204360177"/>
      <w:bookmarkStart w:id="54" w:name="_Toc215158285"/>
      <w:r w:rsidRPr="00123FA6">
        <w:t>Encabezado</w:t>
      </w:r>
      <w:bookmarkEnd w:id="53"/>
      <w:bookmarkEnd w:id="54"/>
      <w:r w:rsidRPr="00123FA6">
        <w:t xml:space="preserve"> </w:t>
      </w:r>
    </w:p>
    <w:p w14:paraId="5B0523F6" w14:textId="74170A66" w:rsidR="002606B8" w:rsidRPr="00123FA6" w:rsidRDefault="002606B8" w:rsidP="00E83F48">
      <w:pPr>
        <w:pStyle w:val="Textoindependiente"/>
        <w:spacing w:line="360" w:lineRule="auto"/>
        <w:jc w:val="both"/>
        <w:rPr>
          <w:b/>
          <w:bCs/>
          <w:sz w:val="22"/>
          <w:szCs w:val="22"/>
        </w:rPr>
      </w:pPr>
      <w:r w:rsidRPr="00123FA6">
        <w:rPr>
          <w:rFonts w:ascii="Arial" w:hAnsi="Arial" w:cs="Arial"/>
          <w:sz w:val="22"/>
          <w:szCs w:val="22"/>
        </w:rPr>
        <w:t xml:space="preserve">Contiene la denominación del acto utilizando las palabras en mayúsculas (Ej.: "RESOLUCIÓN"). Esta expresión constituye el nombre oficial del acto administrativo para permitir su rápida identificación. Seguidamente se dejará un espacio suficiente para el número y la fecha de expedición. </w:t>
      </w:r>
    </w:p>
    <w:p w14:paraId="40382E5B" w14:textId="6F625864" w:rsidR="002606B8" w:rsidRPr="00123FA6" w:rsidRDefault="002606B8" w:rsidP="0093386D">
      <w:pPr>
        <w:pStyle w:val="Ttulo3"/>
      </w:pPr>
      <w:bookmarkStart w:id="55" w:name="_Toc204360178"/>
      <w:bookmarkStart w:id="56" w:name="_Toc215158286"/>
      <w:r w:rsidRPr="00123FA6">
        <w:t>Epígrafe</w:t>
      </w:r>
      <w:bookmarkEnd w:id="55"/>
      <w:bookmarkEnd w:id="56"/>
    </w:p>
    <w:p w14:paraId="1BCF61A4" w14:textId="02901A0F"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Constituye el título de la resolución. Sirve para indicar brevemente una idea del contenido o tema. </w:t>
      </w:r>
    </w:p>
    <w:p w14:paraId="51C185AB" w14:textId="3831C59A" w:rsidR="002606B8" w:rsidRPr="00123FA6" w:rsidRDefault="002606B8" w:rsidP="0093386D">
      <w:pPr>
        <w:pStyle w:val="Ttulo3"/>
      </w:pPr>
      <w:bookmarkStart w:id="57" w:name="_Toc204360179"/>
      <w:bookmarkStart w:id="58" w:name="_Toc215158287"/>
      <w:r w:rsidRPr="00123FA6">
        <w:t>Aspectos mínimos</w:t>
      </w:r>
      <w:bookmarkEnd w:id="57"/>
      <w:bookmarkEnd w:id="58"/>
      <w:r w:rsidRPr="00123FA6">
        <w:t xml:space="preserve"> </w:t>
      </w:r>
    </w:p>
    <w:p w14:paraId="0831D0A9" w14:textId="70570AFF" w:rsidR="002606B8" w:rsidRPr="00123FA6" w:rsidRDefault="002606B8" w:rsidP="00B50BD2">
      <w:pPr>
        <w:pStyle w:val="Textoindependiente"/>
        <w:numPr>
          <w:ilvl w:val="2"/>
          <w:numId w:val="27"/>
        </w:numPr>
        <w:spacing w:line="360" w:lineRule="auto"/>
        <w:jc w:val="both"/>
        <w:rPr>
          <w:rFonts w:ascii="Arial" w:hAnsi="Arial" w:cs="Arial"/>
          <w:sz w:val="22"/>
          <w:szCs w:val="22"/>
        </w:rPr>
      </w:pPr>
      <w:r w:rsidRPr="00123FA6">
        <w:rPr>
          <w:rFonts w:ascii="Arial" w:hAnsi="Arial" w:cs="Arial"/>
          <w:sz w:val="22"/>
          <w:szCs w:val="22"/>
        </w:rPr>
        <w:t xml:space="preserve">Debe indicar el objeto sobre el cual trata el contenido de la norma de manera precisa, subsiguiente al encabezado del decreto o resolución; </w:t>
      </w:r>
    </w:p>
    <w:p w14:paraId="7A1E8735" w14:textId="564DBCFC" w:rsidR="002606B8" w:rsidRPr="00123FA6" w:rsidRDefault="002606B8" w:rsidP="00B50BD2">
      <w:pPr>
        <w:pStyle w:val="Textoindependiente"/>
        <w:numPr>
          <w:ilvl w:val="2"/>
          <w:numId w:val="27"/>
        </w:numPr>
        <w:spacing w:line="360" w:lineRule="auto"/>
        <w:jc w:val="both"/>
        <w:rPr>
          <w:rFonts w:ascii="Arial" w:hAnsi="Arial" w:cs="Arial"/>
          <w:sz w:val="22"/>
          <w:szCs w:val="22"/>
        </w:rPr>
      </w:pPr>
      <w:r w:rsidRPr="00123FA6">
        <w:rPr>
          <w:rFonts w:ascii="Arial" w:hAnsi="Arial" w:cs="Arial"/>
          <w:sz w:val="22"/>
          <w:szCs w:val="22"/>
        </w:rPr>
        <w:t xml:space="preserve">Cada resolución debe tener un título único, es decir no pueden ser iguales a otros actos vigentes; </w:t>
      </w:r>
    </w:p>
    <w:p w14:paraId="0035F5B8" w14:textId="7F57E9FB" w:rsidR="002606B8" w:rsidRPr="00123FA6" w:rsidRDefault="002606B8" w:rsidP="00B50BD2">
      <w:pPr>
        <w:pStyle w:val="Textoindependiente"/>
        <w:numPr>
          <w:ilvl w:val="2"/>
          <w:numId w:val="27"/>
        </w:numPr>
        <w:spacing w:line="360" w:lineRule="auto"/>
        <w:jc w:val="both"/>
        <w:rPr>
          <w:rFonts w:ascii="Arial" w:hAnsi="Arial" w:cs="Arial"/>
          <w:sz w:val="22"/>
          <w:szCs w:val="22"/>
        </w:rPr>
      </w:pPr>
      <w:r w:rsidRPr="00123FA6">
        <w:rPr>
          <w:rFonts w:ascii="Arial" w:hAnsi="Arial" w:cs="Arial"/>
          <w:sz w:val="22"/>
          <w:szCs w:val="22"/>
        </w:rPr>
        <w:t xml:space="preserve">Debe dar una idea clara y precisa del contenido del acto, sin inducir a error sobre el contenido de la parte dispositiva. </w:t>
      </w:r>
    </w:p>
    <w:p w14:paraId="5A57D7E9" w14:textId="47F3477C" w:rsidR="002606B8" w:rsidRPr="00123FA6" w:rsidRDefault="002606B8" w:rsidP="0093386D">
      <w:pPr>
        <w:pStyle w:val="Ttulo3"/>
      </w:pPr>
      <w:bookmarkStart w:id="59" w:name="_Toc204360180"/>
      <w:bookmarkStart w:id="60" w:name="_Toc215158288"/>
      <w:r w:rsidRPr="00123FA6">
        <w:t>Competencia</w:t>
      </w:r>
      <w:bookmarkEnd w:id="59"/>
      <w:bookmarkEnd w:id="60"/>
      <w:r w:rsidRPr="00123FA6">
        <w:t xml:space="preserve"> </w:t>
      </w:r>
    </w:p>
    <w:p w14:paraId="48BF561E" w14:textId="20E4F947" w:rsidR="002606B8" w:rsidRPr="00123FA6" w:rsidRDefault="002606B8" w:rsidP="00E83F48">
      <w:pPr>
        <w:pStyle w:val="Textoindependiente"/>
        <w:tabs>
          <w:tab w:val="left" w:pos="851"/>
        </w:tabs>
        <w:spacing w:line="360" w:lineRule="auto"/>
        <w:jc w:val="both"/>
        <w:rPr>
          <w:rFonts w:ascii="Arial" w:hAnsi="Arial" w:cs="Arial"/>
          <w:b/>
          <w:bCs/>
          <w:sz w:val="22"/>
          <w:szCs w:val="22"/>
        </w:rPr>
      </w:pPr>
      <w:r w:rsidRPr="00123FA6">
        <w:rPr>
          <w:rFonts w:ascii="Arial" w:hAnsi="Arial" w:cs="Arial"/>
          <w:sz w:val="22"/>
          <w:szCs w:val="22"/>
        </w:rPr>
        <w:t xml:space="preserve">Son las atribuciones Constitucionales o facultades legales que fundamentan el acto. Se deben indicar las disposiciones de orden constitucional o legal que asignan la competencia para expedir el decreto o resolución. Cuando se citen normas de distinta jerarquía, deberán mencionarse en primer lugar las constitucionales y luego las legales, citando cronológicamente de la más antigua a la nueva. Si el fundamento jurídico es un cuerpo </w:t>
      </w:r>
      <w:r w:rsidRPr="00123FA6">
        <w:rPr>
          <w:rFonts w:ascii="Arial" w:hAnsi="Arial" w:cs="Arial"/>
          <w:sz w:val="22"/>
          <w:szCs w:val="22"/>
        </w:rPr>
        <w:lastRenderedPageBreak/>
        <w:t xml:space="preserve">normativo (Constitución Política, Ley 489, etc.), la cita global de este se acompañará de la fórmula "y, en particular," seguido del artículo pertinente. </w:t>
      </w:r>
    </w:p>
    <w:p w14:paraId="0EFC59CD" w14:textId="72079EE0" w:rsidR="002606B8" w:rsidRPr="00123FA6" w:rsidRDefault="002606B8" w:rsidP="0093386D">
      <w:pPr>
        <w:pStyle w:val="Ttulo3"/>
      </w:pPr>
      <w:bookmarkStart w:id="61" w:name="_Toc204360181"/>
      <w:bookmarkStart w:id="62" w:name="_Toc215158289"/>
      <w:r w:rsidRPr="00123FA6">
        <w:t>Parte considerativa o motiva</w:t>
      </w:r>
      <w:bookmarkEnd w:id="61"/>
      <w:bookmarkEnd w:id="62"/>
      <w:r w:rsidRPr="00123FA6">
        <w:t xml:space="preserve"> </w:t>
      </w:r>
    </w:p>
    <w:p w14:paraId="020DBD0E" w14:textId="77777777" w:rsidR="002606B8" w:rsidRPr="00123FA6" w:rsidRDefault="002606B8" w:rsidP="00E83F48">
      <w:pPr>
        <w:pStyle w:val="Textoindependiente"/>
        <w:tabs>
          <w:tab w:val="left" w:pos="851"/>
        </w:tabs>
        <w:spacing w:line="360" w:lineRule="auto"/>
        <w:jc w:val="both"/>
        <w:rPr>
          <w:rFonts w:ascii="Arial" w:hAnsi="Arial" w:cs="Arial"/>
          <w:sz w:val="22"/>
          <w:szCs w:val="22"/>
        </w:rPr>
      </w:pPr>
      <w:r w:rsidRPr="00123FA6">
        <w:rPr>
          <w:rFonts w:ascii="Arial" w:hAnsi="Arial" w:cs="Arial"/>
          <w:sz w:val="22"/>
          <w:szCs w:val="22"/>
        </w:rPr>
        <w:t xml:space="preserve">Se identificará con la palabra en mayúsculas "CONSIDERANDO", y continúa con párrafos formados por una o por varias frases. Es de suma importancia para comprender el proyecto, legitimarlo y fundarlo adecuadamente para facilitar su aplicación y divulgación. Además, constituye una herramienta de singular importancia en la interpretación de la norma. </w:t>
      </w:r>
    </w:p>
    <w:p w14:paraId="641A82AC" w14:textId="77777777" w:rsidR="002606B8" w:rsidRPr="00123FA6" w:rsidRDefault="002606B8" w:rsidP="002606B8">
      <w:pPr>
        <w:pStyle w:val="Textoindependiente"/>
        <w:tabs>
          <w:tab w:val="left" w:pos="851"/>
        </w:tabs>
        <w:spacing w:line="360" w:lineRule="auto"/>
        <w:ind w:left="584"/>
        <w:jc w:val="both"/>
        <w:rPr>
          <w:rFonts w:ascii="Arial" w:hAnsi="Arial" w:cs="Arial"/>
          <w:sz w:val="22"/>
          <w:szCs w:val="22"/>
        </w:rPr>
      </w:pPr>
    </w:p>
    <w:p w14:paraId="6813F05A" w14:textId="77777777" w:rsidR="002606B8" w:rsidRPr="00123FA6" w:rsidRDefault="002606B8" w:rsidP="00E83F48">
      <w:pPr>
        <w:pStyle w:val="Textoindependiente"/>
        <w:tabs>
          <w:tab w:val="left" w:pos="851"/>
        </w:tabs>
        <w:spacing w:line="360" w:lineRule="auto"/>
        <w:jc w:val="both"/>
        <w:rPr>
          <w:rFonts w:ascii="Arial" w:hAnsi="Arial" w:cs="Arial"/>
          <w:sz w:val="22"/>
          <w:szCs w:val="22"/>
        </w:rPr>
      </w:pPr>
      <w:r w:rsidRPr="00123FA6">
        <w:rPr>
          <w:rFonts w:ascii="Arial" w:hAnsi="Arial" w:cs="Arial"/>
          <w:sz w:val="22"/>
          <w:szCs w:val="22"/>
        </w:rPr>
        <w:t xml:space="preserve">La motivación consiste en una breve explicación de los antecedentes y las necesidades que llevaron a la elaboración del proyecto de resolución a efectos de justificar su expedición. </w:t>
      </w:r>
    </w:p>
    <w:p w14:paraId="3F9F6F45" w14:textId="5285B20B" w:rsidR="002606B8" w:rsidRPr="00123FA6" w:rsidRDefault="002606B8" w:rsidP="0093386D">
      <w:pPr>
        <w:pStyle w:val="Ttulo3"/>
      </w:pPr>
      <w:bookmarkStart w:id="63" w:name="_Toc204360182"/>
      <w:bookmarkStart w:id="64" w:name="_Toc215158290"/>
      <w:r w:rsidRPr="00123FA6">
        <w:t>Aspectos mínimos</w:t>
      </w:r>
      <w:bookmarkEnd w:id="63"/>
      <w:bookmarkEnd w:id="64"/>
      <w:r w:rsidRPr="00123FA6">
        <w:t xml:space="preserve"> </w:t>
      </w:r>
    </w:p>
    <w:p w14:paraId="627C7631" w14:textId="0DFAAE44" w:rsidR="002606B8" w:rsidRPr="00123FA6" w:rsidRDefault="002606B8" w:rsidP="00B50BD2">
      <w:pPr>
        <w:pStyle w:val="Textoindependiente"/>
        <w:numPr>
          <w:ilvl w:val="0"/>
          <w:numId w:val="28"/>
        </w:numPr>
        <w:spacing w:line="360" w:lineRule="auto"/>
        <w:ind w:left="284" w:hanging="284"/>
        <w:jc w:val="both"/>
        <w:rPr>
          <w:rFonts w:ascii="Arial" w:hAnsi="Arial" w:cs="Arial"/>
          <w:sz w:val="22"/>
          <w:szCs w:val="22"/>
        </w:rPr>
      </w:pPr>
      <w:r w:rsidRPr="00123FA6">
        <w:rPr>
          <w:rFonts w:ascii="Arial" w:hAnsi="Arial" w:cs="Arial"/>
          <w:sz w:val="22"/>
          <w:szCs w:val="22"/>
        </w:rPr>
        <w:t xml:space="preserve">Exposición concisa de los elementos de hecho y de derecho que se han tomado en consideración; </w:t>
      </w:r>
    </w:p>
    <w:p w14:paraId="5BCF249E" w14:textId="64FC28F0" w:rsidR="002606B8" w:rsidRPr="00123FA6" w:rsidRDefault="002606B8" w:rsidP="00B50BD2">
      <w:pPr>
        <w:pStyle w:val="Textoindependiente"/>
        <w:numPr>
          <w:ilvl w:val="0"/>
          <w:numId w:val="28"/>
        </w:numPr>
        <w:spacing w:line="360" w:lineRule="auto"/>
        <w:ind w:left="284" w:hanging="284"/>
        <w:jc w:val="both"/>
        <w:rPr>
          <w:rFonts w:ascii="Arial" w:hAnsi="Arial" w:cs="Arial"/>
          <w:sz w:val="22"/>
          <w:szCs w:val="22"/>
        </w:rPr>
      </w:pPr>
      <w:r w:rsidRPr="00123FA6">
        <w:rPr>
          <w:rFonts w:ascii="Arial" w:hAnsi="Arial" w:cs="Arial"/>
          <w:sz w:val="22"/>
          <w:szCs w:val="22"/>
        </w:rPr>
        <w:t xml:space="preserve">Si resultare necesario recordar el contexto histórico del acto, el relato seguirá el orden cronológico de los hechos; </w:t>
      </w:r>
    </w:p>
    <w:p w14:paraId="34BCB40A" w14:textId="38BB6EE8" w:rsidR="002606B8" w:rsidRPr="00123FA6" w:rsidRDefault="002606B8" w:rsidP="00B50BD2">
      <w:pPr>
        <w:pStyle w:val="Textoindependiente"/>
        <w:numPr>
          <w:ilvl w:val="0"/>
          <w:numId w:val="28"/>
        </w:numPr>
        <w:spacing w:line="360" w:lineRule="auto"/>
        <w:ind w:left="284" w:hanging="284"/>
        <w:jc w:val="both"/>
        <w:rPr>
          <w:rFonts w:ascii="Arial" w:hAnsi="Arial" w:cs="Arial"/>
          <w:sz w:val="22"/>
          <w:szCs w:val="22"/>
        </w:rPr>
      </w:pPr>
      <w:r w:rsidRPr="00123FA6">
        <w:rPr>
          <w:rFonts w:ascii="Arial" w:hAnsi="Arial" w:cs="Arial"/>
          <w:sz w:val="22"/>
          <w:szCs w:val="22"/>
        </w:rPr>
        <w:t xml:space="preserve">La justificación del contenido material del proyecto, que corresponde al conjunto de argumentos políticos, económicos, jurídicos o de cualquier orden que sirvan de soporte a la iniciativa; </w:t>
      </w:r>
    </w:p>
    <w:p w14:paraId="4653BA06" w14:textId="099A8D75" w:rsidR="002606B8" w:rsidRPr="00123FA6" w:rsidRDefault="002606B8" w:rsidP="00B50BD2">
      <w:pPr>
        <w:pStyle w:val="Textoindependiente"/>
        <w:numPr>
          <w:ilvl w:val="0"/>
          <w:numId w:val="28"/>
        </w:numPr>
        <w:spacing w:line="360" w:lineRule="auto"/>
        <w:ind w:left="284" w:hanging="284"/>
        <w:jc w:val="both"/>
        <w:rPr>
          <w:rFonts w:ascii="Arial" w:hAnsi="Arial" w:cs="Arial"/>
          <w:sz w:val="22"/>
          <w:szCs w:val="22"/>
        </w:rPr>
      </w:pPr>
      <w:r w:rsidRPr="00123FA6">
        <w:rPr>
          <w:rFonts w:ascii="Arial" w:hAnsi="Arial" w:cs="Arial"/>
          <w:sz w:val="22"/>
          <w:szCs w:val="22"/>
        </w:rPr>
        <w:t xml:space="preserve">Los objetivos que pretenden lograrse; </w:t>
      </w:r>
    </w:p>
    <w:p w14:paraId="15146295" w14:textId="09316672" w:rsidR="002606B8" w:rsidRPr="00123FA6" w:rsidRDefault="002606B8" w:rsidP="00B50BD2">
      <w:pPr>
        <w:pStyle w:val="Textoindependiente"/>
        <w:numPr>
          <w:ilvl w:val="0"/>
          <w:numId w:val="28"/>
        </w:numPr>
        <w:spacing w:line="360" w:lineRule="auto"/>
        <w:ind w:left="284" w:hanging="284"/>
        <w:jc w:val="both"/>
        <w:rPr>
          <w:rFonts w:ascii="Arial" w:hAnsi="Arial" w:cs="Arial"/>
          <w:sz w:val="22"/>
          <w:szCs w:val="22"/>
        </w:rPr>
      </w:pPr>
      <w:r w:rsidRPr="00123FA6">
        <w:rPr>
          <w:rFonts w:ascii="Arial" w:hAnsi="Arial" w:cs="Arial"/>
          <w:sz w:val="22"/>
          <w:szCs w:val="22"/>
        </w:rPr>
        <w:t xml:space="preserve">La indicación de que se cumplió con el requisito de la consulta, cuando el ordenamiento jurídico lo exija; </w:t>
      </w:r>
    </w:p>
    <w:p w14:paraId="4A169EE8" w14:textId="4733EBF2" w:rsidR="002606B8" w:rsidRPr="00123FA6" w:rsidRDefault="002606B8" w:rsidP="00B50BD2">
      <w:pPr>
        <w:pStyle w:val="Textoindependiente"/>
        <w:numPr>
          <w:ilvl w:val="0"/>
          <w:numId w:val="28"/>
        </w:numPr>
        <w:spacing w:line="360" w:lineRule="auto"/>
        <w:ind w:left="284" w:hanging="284"/>
        <w:jc w:val="both"/>
        <w:rPr>
          <w:rFonts w:ascii="Arial" w:hAnsi="Arial" w:cs="Arial"/>
          <w:sz w:val="22"/>
          <w:szCs w:val="22"/>
        </w:rPr>
      </w:pPr>
      <w:r w:rsidRPr="00123FA6">
        <w:rPr>
          <w:rFonts w:ascii="Arial" w:hAnsi="Arial" w:cs="Arial"/>
          <w:sz w:val="22"/>
          <w:szCs w:val="22"/>
        </w:rPr>
        <w:t xml:space="preserve">Los considerandos deben guardar relación con la parte dispositiva; su orden debe corresponder en la medida de lo posible al de las decisiones que motivan; </w:t>
      </w:r>
    </w:p>
    <w:p w14:paraId="60DB0DA2" w14:textId="2DEF7629" w:rsidR="002606B8" w:rsidRPr="00123FA6" w:rsidRDefault="002606B8" w:rsidP="00B50BD2">
      <w:pPr>
        <w:pStyle w:val="Textoindependiente"/>
        <w:numPr>
          <w:ilvl w:val="0"/>
          <w:numId w:val="28"/>
        </w:numPr>
        <w:spacing w:line="360" w:lineRule="auto"/>
        <w:ind w:left="284" w:hanging="284"/>
        <w:jc w:val="both"/>
        <w:rPr>
          <w:rFonts w:ascii="Arial" w:hAnsi="Arial" w:cs="Arial"/>
          <w:sz w:val="22"/>
          <w:szCs w:val="22"/>
        </w:rPr>
      </w:pPr>
      <w:r w:rsidRPr="00123FA6">
        <w:rPr>
          <w:rFonts w:ascii="Arial" w:hAnsi="Arial" w:cs="Arial"/>
          <w:sz w:val="22"/>
          <w:szCs w:val="22"/>
        </w:rPr>
        <w:t>No es necesario justificar individualmente cada disposición. De ser posible, se recomienda motivar la derogatoria o la supresión;</w:t>
      </w:r>
    </w:p>
    <w:p w14:paraId="4EA6FA82" w14:textId="5694D52A" w:rsidR="002606B8" w:rsidRPr="00123FA6" w:rsidRDefault="002606B8" w:rsidP="00B50BD2">
      <w:pPr>
        <w:pStyle w:val="Textoindependiente"/>
        <w:numPr>
          <w:ilvl w:val="0"/>
          <w:numId w:val="28"/>
        </w:numPr>
        <w:spacing w:line="360" w:lineRule="auto"/>
        <w:ind w:left="284" w:hanging="284"/>
        <w:jc w:val="both"/>
        <w:rPr>
          <w:rFonts w:ascii="Arial" w:hAnsi="Arial" w:cs="Arial"/>
          <w:sz w:val="22"/>
          <w:szCs w:val="22"/>
        </w:rPr>
      </w:pPr>
      <w:r w:rsidRPr="00123FA6">
        <w:rPr>
          <w:rFonts w:ascii="Arial" w:hAnsi="Arial" w:cs="Arial"/>
          <w:sz w:val="22"/>
          <w:szCs w:val="22"/>
        </w:rPr>
        <w:t xml:space="preserve">La conclusión de que, por lo tanto, es necesario u oportuno adoptar las medidas contempladas en la parte dispositiva. </w:t>
      </w:r>
    </w:p>
    <w:p w14:paraId="76E53453" w14:textId="77777777" w:rsidR="002606B8" w:rsidRPr="00123FA6" w:rsidRDefault="002606B8" w:rsidP="002606B8">
      <w:pPr>
        <w:pStyle w:val="Textoindependiente"/>
        <w:spacing w:line="360" w:lineRule="auto"/>
        <w:ind w:left="1134"/>
        <w:jc w:val="both"/>
        <w:rPr>
          <w:rFonts w:ascii="Arial" w:hAnsi="Arial" w:cs="Arial"/>
          <w:sz w:val="22"/>
          <w:szCs w:val="22"/>
        </w:rPr>
      </w:pPr>
    </w:p>
    <w:p w14:paraId="16F5FCF2" w14:textId="4D2B0575" w:rsidR="002606B8" w:rsidRPr="00123FA6" w:rsidRDefault="002606B8" w:rsidP="0093386D">
      <w:pPr>
        <w:pStyle w:val="Ttulo3"/>
      </w:pPr>
      <w:bookmarkStart w:id="65" w:name="_Toc204360183"/>
      <w:bookmarkStart w:id="66" w:name="_Toc215158291"/>
      <w:r w:rsidRPr="00123FA6">
        <w:lastRenderedPageBreak/>
        <w:t>Malas prácticas</w:t>
      </w:r>
      <w:bookmarkEnd w:id="65"/>
      <w:bookmarkEnd w:id="66"/>
    </w:p>
    <w:p w14:paraId="75F59AB1" w14:textId="26C29708" w:rsidR="002606B8" w:rsidRPr="00123FA6" w:rsidRDefault="002606B8" w:rsidP="00B50BD2">
      <w:pPr>
        <w:pStyle w:val="Textoindependiente"/>
        <w:numPr>
          <w:ilvl w:val="2"/>
          <w:numId w:val="29"/>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 xml:space="preserve">Salvo que sea estrictamente necesario, no debe incluirse la cita de los fundamentos jurídicos del acto, los cuales deben figurar en la competencia, o la repetición del fragmento de la disposición citada como base jurídica del acto que confiere la competencia para actuar; </w:t>
      </w:r>
    </w:p>
    <w:p w14:paraId="6A3C5CC7" w14:textId="1228E188" w:rsidR="002606B8" w:rsidRPr="00123FA6" w:rsidRDefault="002606B8" w:rsidP="00B50BD2">
      <w:pPr>
        <w:pStyle w:val="Textoindependiente"/>
        <w:numPr>
          <w:ilvl w:val="2"/>
          <w:numId w:val="29"/>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 xml:space="preserve">Los considerandos no responden a su finalidad cuando se limitan a anunciar el objeto del texto o a reproducir o incluso parafrasear sus disposiciones, sin indicar en ellos los motivos; </w:t>
      </w:r>
    </w:p>
    <w:p w14:paraId="28C02E76" w14:textId="4560C6CB" w:rsidR="002606B8" w:rsidRPr="00123FA6" w:rsidRDefault="002606B8" w:rsidP="00B50BD2">
      <w:pPr>
        <w:pStyle w:val="Textoindependiente"/>
        <w:numPr>
          <w:ilvl w:val="2"/>
          <w:numId w:val="29"/>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 xml:space="preserve">Deben rechazarse los considerandos que simplemente declaran la conveniencia de adoptar disposiciones, sin indicar las razones que las justifican; </w:t>
      </w:r>
    </w:p>
    <w:p w14:paraId="2FCDDCFD" w14:textId="2CB72FEA" w:rsidR="002606B8" w:rsidRPr="00123FA6" w:rsidRDefault="002606B8" w:rsidP="00B50BD2">
      <w:pPr>
        <w:pStyle w:val="Textoindependiente"/>
        <w:numPr>
          <w:ilvl w:val="2"/>
          <w:numId w:val="29"/>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 xml:space="preserve">Es necesario evitar que la motivación de un acto se realice, aunque sólo sea parcialmente, mediante una simple remisión a la motivación de otro acto (lo que en los manuales de técnica legislativa se conoce como "motivaciones cruzadas"). </w:t>
      </w:r>
    </w:p>
    <w:p w14:paraId="2B5B444A" w14:textId="0EC1A397" w:rsidR="002606B8" w:rsidRPr="00123FA6" w:rsidRDefault="002606B8" w:rsidP="0093386D">
      <w:pPr>
        <w:pStyle w:val="Ttulo3"/>
      </w:pPr>
      <w:bookmarkStart w:id="67" w:name="_Toc204360184"/>
      <w:bookmarkStart w:id="68" w:name="_Toc215158292"/>
      <w:r w:rsidRPr="00123FA6">
        <w:t>Parte dispositiva</w:t>
      </w:r>
      <w:bookmarkEnd w:id="67"/>
      <w:bookmarkEnd w:id="68"/>
      <w:r w:rsidRPr="00123FA6">
        <w:t xml:space="preserve"> </w:t>
      </w:r>
    </w:p>
    <w:p w14:paraId="254F01CC" w14:textId="1430D6B1" w:rsidR="002606B8" w:rsidRPr="00123FA6" w:rsidRDefault="002606B8" w:rsidP="00E83F48">
      <w:pPr>
        <w:tabs>
          <w:tab w:val="left" w:pos="709"/>
        </w:tabs>
        <w:jc w:val="both"/>
        <w:rPr>
          <w:rFonts w:cs="Arial"/>
          <w:sz w:val="22"/>
        </w:rPr>
      </w:pPr>
      <w:r w:rsidRPr="00E83F48">
        <w:rPr>
          <w:rFonts w:cs="Arial"/>
          <w:sz w:val="22"/>
        </w:rPr>
        <w:t xml:space="preserve">Es la parte normativa del acto. Comenzará con las palabras en mayúsculas "RESUELVE". La parte dispositiva se subdividirá en artículos y, según su extensión y complejidad, en títulos, capítulos, secciones y, si es el caso, de anexos. En la parte dispositiva se expresa en prescripciones que deben ir directamente al objetivo, esto es, la producción de efectos jurídicos o a su creación, modificación o extinción. </w:t>
      </w:r>
      <w:r w:rsidR="009F2B1A" w:rsidRPr="009F2B1A">
        <w:rPr>
          <w:rFonts w:cs="Arial"/>
          <w:szCs w:val="24"/>
        </w:rPr>
        <w:t>Se deben cumplir los siguientes aspectos mínimos:</w:t>
      </w:r>
    </w:p>
    <w:p w14:paraId="1025131B" w14:textId="2EFBE680" w:rsidR="002606B8" w:rsidRPr="009F2B1A" w:rsidRDefault="002606B8" w:rsidP="00B50BD2">
      <w:pPr>
        <w:pStyle w:val="Textoindependiente"/>
        <w:numPr>
          <w:ilvl w:val="0"/>
          <w:numId w:val="30"/>
        </w:numPr>
        <w:tabs>
          <w:tab w:val="left" w:pos="851"/>
        </w:tabs>
        <w:spacing w:line="360" w:lineRule="auto"/>
        <w:ind w:left="284" w:hanging="284"/>
        <w:jc w:val="both"/>
        <w:rPr>
          <w:rFonts w:ascii="Arial" w:hAnsi="Arial" w:cs="Arial"/>
          <w:sz w:val="22"/>
          <w:szCs w:val="22"/>
        </w:rPr>
      </w:pPr>
      <w:r w:rsidRPr="00E83F48">
        <w:rPr>
          <w:rFonts w:ascii="Arial" w:hAnsi="Arial" w:cs="Arial"/>
          <w:sz w:val="22"/>
          <w:szCs w:val="22"/>
        </w:rPr>
        <w:t>Disposiciones generales</w:t>
      </w:r>
      <w:r w:rsidRPr="009F2B1A">
        <w:rPr>
          <w:rFonts w:ascii="Arial" w:hAnsi="Arial" w:cs="Arial"/>
          <w:sz w:val="22"/>
          <w:szCs w:val="22"/>
        </w:rPr>
        <w:t>: Se ubican al comienzo de la parte dispositiva y comprenden:</w:t>
      </w:r>
    </w:p>
    <w:p w14:paraId="795ABF88" w14:textId="10C67B38" w:rsidR="002606B8" w:rsidRPr="009F2B1A" w:rsidRDefault="002606B8" w:rsidP="00B50BD2">
      <w:pPr>
        <w:pStyle w:val="Textoindependiente"/>
        <w:numPr>
          <w:ilvl w:val="0"/>
          <w:numId w:val="30"/>
        </w:numPr>
        <w:tabs>
          <w:tab w:val="left" w:pos="851"/>
        </w:tabs>
        <w:spacing w:line="360" w:lineRule="auto"/>
        <w:ind w:left="284" w:hanging="284"/>
        <w:jc w:val="both"/>
        <w:rPr>
          <w:rFonts w:ascii="Arial" w:hAnsi="Arial" w:cs="Arial"/>
          <w:sz w:val="22"/>
          <w:szCs w:val="22"/>
        </w:rPr>
      </w:pPr>
      <w:r w:rsidRPr="00E83F48">
        <w:rPr>
          <w:rFonts w:ascii="Arial" w:hAnsi="Arial" w:cs="Arial"/>
          <w:sz w:val="22"/>
          <w:szCs w:val="22"/>
        </w:rPr>
        <w:t>Objeto</w:t>
      </w:r>
      <w:r w:rsidRPr="009F2B1A">
        <w:rPr>
          <w:rFonts w:ascii="Arial" w:hAnsi="Arial" w:cs="Arial"/>
          <w:sz w:val="22"/>
          <w:szCs w:val="22"/>
        </w:rPr>
        <w:t xml:space="preserve">: Es sobre lo que versa la norma; explica </w:t>
      </w:r>
      <w:r w:rsidR="007E568E" w:rsidRPr="009F2B1A">
        <w:rPr>
          <w:rFonts w:ascii="Arial" w:hAnsi="Arial" w:cs="Arial"/>
          <w:sz w:val="22"/>
          <w:szCs w:val="22"/>
        </w:rPr>
        <w:t>por qué</w:t>
      </w:r>
      <w:r w:rsidRPr="009F2B1A">
        <w:rPr>
          <w:rFonts w:ascii="Arial" w:hAnsi="Arial" w:cs="Arial"/>
          <w:sz w:val="22"/>
          <w:szCs w:val="22"/>
        </w:rPr>
        <w:t xml:space="preserve"> o para qué de esta. Es inútil si sólo constituye una perífrasis del título. Por el contrario, puede proporcionar al destinatario elementos que no se habrán incluido en el título por un deseo de concisión, pero que le permiten comprobar, a primera vista, si el acto le afecta o no. </w:t>
      </w:r>
    </w:p>
    <w:p w14:paraId="2972C49C" w14:textId="2971C818" w:rsidR="002606B8" w:rsidRPr="009F2B1A" w:rsidRDefault="002606B8" w:rsidP="00B50BD2">
      <w:pPr>
        <w:pStyle w:val="Textoindependiente"/>
        <w:numPr>
          <w:ilvl w:val="0"/>
          <w:numId w:val="30"/>
        </w:numPr>
        <w:tabs>
          <w:tab w:val="left" w:pos="851"/>
        </w:tabs>
        <w:spacing w:line="360" w:lineRule="auto"/>
        <w:ind w:left="284" w:hanging="284"/>
        <w:jc w:val="both"/>
        <w:rPr>
          <w:rFonts w:ascii="Arial" w:hAnsi="Arial" w:cs="Arial"/>
          <w:sz w:val="22"/>
          <w:szCs w:val="22"/>
        </w:rPr>
      </w:pPr>
      <w:r w:rsidRPr="00E83F48">
        <w:rPr>
          <w:rFonts w:ascii="Arial" w:hAnsi="Arial" w:cs="Arial"/>
          <w:sz w:val="22"/>
          <w:szCs w:val="22"/>
        </w:rPr>
        <w:t>Ámbito de aplicación</w:t>
      </w:r>
      <w:r w:rsidRPr="009F2B1A">
        <w:rPr>
          <w:rFonts w:ascii="Arial" w:hAnsi="Arial" w:cs="Arial"/>
          <w:sz w:val="22"/>
          <w:szCs w:val="22"/>
        </w:rPr>
        <w:t>: Designa las categorías de situaciones de hecho o de derecho y las personas o entidades a las que se aplica el acto.</w:t>
      </w:r>
    </w:p>
    <w:p w14:paraId="32ED666B" w14:textId="0D1615C4" w:rsidR="002606B8" w:rsidRPr="009F2B1A" w:rsidRDefault="002606B8" w:rsidP="00B50BD2">
      <w:pPr>
        <w:pStyle w:val="Textoindependiente"/>
        <w:numPr>
          <w:ilvl w:val="0"/>
          <w:numId w:val="30"/>
        </w:numPr>
        <w:tabs>
          <w:tab w:val="left" w:pos="851"/>
        </w:tabs>
        <w:spacing w:line="360" w:lineRule="auto"/>
        <w:ind w:left="284" w:hanging="284"/>
        <w:jc w:val="both"/>
        <w:rPr>
          <w:rFonts w:ascii="Arial" w:hAnsi="Arial" w:cs="Arial"/>
          <w:sz w:val="22"/>
          <w:szCs w:val="22"/>
        </w:rPr>
      </w:pPr>
      <w:r w:rsidRPr="00E83F48">
        <w:rPr>
          <w:rFonts w:ascii="Arial" w:hAnsi="Arial" w:cs="Arial"/>
          <w:sz w:val="22"/>
          <w:szCs w:val="22"/>
        </w:rPr>
        <w:t>Disposiciones principales</w:t>
      </w:r>
      <w:r w:rsidRPr="009F2B1A">
        <w:rPr>
          <w:rFonts w:ascii="Arial" w:hAnsi="Arial" w:cs="Arial"/>
          <w:sz w:val="22"/>
          <w:szCs w:val="22"/>
        </w:rPr>
        <w:t xml:space="preserve">: Desarrollan el objeto de la norma y su forma. Se modulará en </w:t>
      </w:r>
      <w:r w:rsidRPr="009F2B1A">
        <w:rPr>
          <w:rFonts w:ascii="Arial" w:hAnsi="Arial" w:cs="Arial"/>
          <w:sz w:val="22"/>
          <w:szCs w:val="22"/>
        </w:rPr>
        <w:lastRenderedPageBreak/>
        <w:t xml:space="preserve">función del objetivo que se persiga y el grado de complejidad del sistema previsto. Según tales circunstancias, podría tener una parte sustancial, esto es, el contenido de la decisión (Ordenes; mandatos; obligaciones y/o derechos; creación, modificación o extinción de situaciones jurídicas, etc.) y otra procedimental, es decir, como se va a llevar a cabo la decisión (plazos, recursos, encargados de ejecutar las ordenes). </w:t>
      </w:r>
    </w:p>
    <w:p w14:paraId="19DF5C8A" w14:textId="234DB9E6" w:rsidR="002606B8" w:rsidRPr="00123FA6" w:rsidRDefault="002606B8" w:rsidP="00B50BD2">
      <w:pPr>
        <w:pStyle w:val="Textoindependiente"/>
        <w:numPr>
          <w:ilvl w:val="0"/>
          <w:numId w:val="30"/>
        </w:numPr>
        <w:tabs>
          <w:tab w:val="left" w:pos="851"/>
        </w:tabs>
        <w:spacing w:line="360" w:lineRule="auto"/>
        <w:ind w:left="284" w:hanging="284"/>
        <w:jc w:val="both"/>
        <w:rPr>
          <w:rFonts w:ascii="Arial" w:hAnsi="Arial" w:cs="Arial"/>
          <w:sz w:val="22"/>
          <w:szCs w:val="22"/>
        </w:rPr>
      </w:pPr>
      <w:r w:rsidRPr="00E83F48">
        <w:rPr>
          <w:rFonts w:ascii="Arial" w:hAnsi="Arial" w:cs="Arial"/>
          <w:sz w:val="22"/>
          <w:szCs w:val="22"/>
        </w:rPr>
        <w:t>Disposiciones finales</w:t>
      </w:r>
      <w:r w:rsidRPr="009F2B1A">
        <w:rPr>
          <w:rFonts w:ascii="Arial" w:hAnsi="Arial" w:cs="Arial"/>
          <w:sz w:val="22"/>
          <w:szCs w:val="22"/>
        </w:rPr>
        <w:t>: Tener en cuenta lo indicado sobre este aparte en el numeral 3.2.1. Aspectos comunes en los actos administrativos de carácter general</w:t>
      </w:r>
      <w:r w:rsidRPr="00123FA6">
        <w:rPr>
          <w:rFonts w:ascii="Arial" w:hAnsi="Arial" w:cs="Arial"/>
          <w:sz w:val="22"/>
          <w:szCs w:val="22"/>
        </w:rPr>
        <w:t>.</w:t>
      </w:r>
    </w:p>
    <w:p w14:paraId="49A760CC" w14:textId="508CA63D" w:rsidR="002606B8" w:rsidRPr="00123FA6" w:rsidRDefault="002606B8" w:rsidP="0093386D">
      <w:pPr>
        <w:pStyle w:val="Ttulo3"/>
      </w:pPr>
      <w:bookmarkStart w:id="69" w:name="_Toc204360186"/>
      <w:bookmarkStart w:id="70" w:name="_Toc215158293"/>
      <w:r w:rsidRPr="00123FA6">
        <w:t>Malas prácticas</w:t>
      </w:r>
      <w:bookmarkEnd w:id="69"/>
      <w:bookmarkEnd w:id="70"/>
    </w:p>
    <w:p w14:paraId="35393E63" w14:textId="6EBA937D" w:rsidR="002606B8" w:rsidRPr="00123FA6" w:rsidRDefault="002606B8" w:rsidP="00B50BD2">
      <w:pPr>
        <w:pStyle w:val="Textoindependiente"/>
        <w:numPr>
          <w:ilvl w:val="2"/>
          <w:numId w:val="31"/>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Incluir la expresión “</w:t>
      </w:r>
      <w:r w:rsidRPr="00123FA6">
        <w:rPr>
          <w:rFonts w:ascii="Arial" w:hAnsi="Arial" w:cs="Arial"/>
          <w:i/>
          <w:iCs/>
          <w:sz w:val="22"/>
          <w:szCs w:val="22"/>
        </w:rPr>
        <w:t>esta resolución deroga todas las disposiciones que resulten contrarias</w:t>
      </w:r>
      <w:r w:rsidRPr="00123FA6">
        <w:rPr>
          <w:rFonts w:ascii="Arial" w:hAnsi="Arial" w:cs="Arial"/>
          <w:sz w:val="22"/>
          <w:szCs w:val="22"/>
        </w:rPr>
        <w:t xml:space="preserve">” u otras expresiones equivalentes. Todo proyecto de resolución de contenido general debe indicar las disposiciones derogadas, subrogadas, modificadas, adicionadas o sustituidas. </w:t>
      </w:r>
    </w:p>
    <w:p w14:paraId="701B325B" w14:textId="06B917D4" w:rsidR="002606B8" w:rsidRPr="00123FA6" w:rsidRDefault="002606B8" w:rsidP="00B50BD2">
      <w:pPr>
        <w:pStyle w:val="Textoindependiente"/>
        <w:numPr>
          <w:ilvl w:val="2"/>
          <w:numId w:val="31"/>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 xml:space="preserve">Disposiciones carentes de carácter normativo, tales como manifestaciones de deseos o declaraciones políticas; </w:t>
      </w:r>
    </w:p>
    <w:p w14:paraId="5E67B775" w14:textId="05D3C569" w:rsidR="002606B8" w:rsidRPr="00123FA6" w:rsidRDefault="002606B8" w:rsidP="00B50BD2">
      <w:pPr>
        <w:pStyle w:val="Textoindependiente"/>
        <w:numPr>
          <w:ilvl w:val="2"/>
          <w:numId w:val="31"/>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 xml:space="preserve">Enunciados que reproduzcan o parafraseen pasajes o artículos de otras normas jurídicas o confirmen la vigencia de estas; </w:t>
      </w:r>
    </w:p>
    <w:p w14:paraId="4BF5DAA5" w14:textId="2848F2C3" w:rsidR="002606B8" w:rsidRPr="00123FA6" w:rsidRDefault="002606B8" w:rsidP="00B50BD2">
      <w:pPr>
        <w:pStyle w:val="Textoindependiente"/>
        <w:numPr>
          <w:ilvl w:val="2"/>
          <w:numId w:val="31"/>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Disposiciones que no hacen más que anunciar el contenido de otros artículos o que no añaden nada a la norma. Una estructura de este tipo crea confusión en cuanto a la verdadera base jurídica para una medida de ejecución futura: ¿es el artículo el que contiene la referencia, o el artículo al cual se hace referencia? Ejemplo de esta mala práctica es la siguiente: "</w:t>
      </w:r>
      <w:r w:rsidRPr="00123FA6">
        <w:rPr>
          <w:rFonts w:ascii="Arial" w:hAnsi="Arial" w:cs="Arial"/>
          <w:i/>
          <w:iCs/>
          <w:sz w:val="22"/>
          <w:szCs w:val="22"/>
        </w:rPr>
        <w:t xml:space="preserve">con el fin de cumplir con el objetivo de este decreto, las autoridades adoptarán las medidas previstas en el Título 1 </w:t>
      </w:r>
      <w:proofErr w:type="spellStart"/>
      <w:r w:rsidRPr="00123FA6">
        <w:rPr>
          <w:rFonts w:ascii="Arial" w:hAnsi="Arial" w:cs="Arial"/>
          <w:i/>
          <w:iCs/>
          <w:sz w:val="22"/>
          <w:szCs w:val="22"/>
        </w:rPr>
        <w:t>ibídem</w:t>
      </w:r>
      <w:proofErr w:type="spellEnd"/>
      <w:r w:rsidRPr="00123FA6">
        <w:rPr>
          <w:rFonts w:ascii="Arial" w:hAnsi="Arial" w:cs="Arial"/>
          <w:sz w:val="22"/>
          <w:szCs w:val="22"/>
        </w:rPr>
        <w:t xml:space="preserve">"; </w:t>
      </w:r>
    </w:p>
    <w:p w14:paraId="31D1CF4C" w14:textId="1195DD5D" w:rsidR="002606B8" w:rsidRPr="00123FA6" w:rsidRDefault="002606B8" w:rsidP="00B50BD2">
      <w:pPr>
        <w:pStyle w:val="Textoindependiente"/>
        <w:numPr>
          <w:ilvl w:val="2"/>
          <w:numId w:val="31"/>
        </w:numPr>
        <w:tabs>
          <w:tab w:val="left" w:pos="851"/>
        </w:tabs>
        <w:spacing w:line="360" w:lineRule="auto"/>
        <w:ind w:left="284" w:hanging="284"/>
        <w:jc w:val="both"/>
        <w:rPr>
          <w:rFonts w:ascii="Arial" w:hAnsi="Arial" w:cs="Arial"/>
          <w:sz w:val="22"/>
          <w:szCs w:val="22"/>
        </w:rPr>
      </w:pPr>
      <w:r w:rsidRPr="00123FA6">
        <w:rPr>
          <w:rFonts w:ascii="Arial" w:hAnsi="Arial" w:cs="Arial"/>
          <w:sz w:val="22"/>
          <w:szCs w:val="22"/>
        </w:rPr>
        <w:t>Enunciados que repiten el título del acto. Incluso cuando no pueda evitarse la utilización de los términos que forman parte del título del acto (por ejemplo, en el artículo que define el objeto y el alcance del acto), es necesario que haya un valor agregado, es decir, una mayor especificación de los parámetros del texto. De lo contrario, estas disposiciones quedarían desprovistas de contenido normativo y se corre el riesgo, además, de crear una confusión en cuanto a los derechos y obligaciones consagrados por el acto.</w:t>
      </w:r>
    </w:p>
    <w:p w14:paraId="590A6AE7" w14:textId="77777777" w:rsidR="002606B8" w:rsidRPr="00123FA6" w:rsidRDefault="002606B8" w:rsidP="002606B8">
      <w:pPr>
        <w:pStyle w:val="Textoindependiente"/>
        <w:spacing w:line="360" w:lineRule="auto"/>
        <w:ind w:left="1662"/>
        <w:jc w:val="both"/>
        <w:rPr>
          <w:rFonts w:ascii="Arial" w:hAnsi="Arial" w:cs="Arial"/>
          <w:sz w:val="22"/>
          <w:szCs w:val="22"/>
        </w:rPr>
      </w:pPr>
    </w:p>
    <w:p w14:paraId="7FB40704" w14:textId="77777777" w:rsidR="002606B8" w:rsidRPr="00123FA6" w:rsidRDefault="002606B8" w:rsidP="00904746">
      <w:pPr>
        <w:pStyle w:val="Ttulo2"/>
      </w:pPr>
      <w:bookmarkStart w:id="71" w:name="_Toc204360187"/>
      <w:bookmarkStart w:id="72" w:name="_Toc215158294"/>
      <w:r w:rsidRPr="00123FA6">
        <w:lastRenderedPageBreak/>
        <w:t>Estructura normativa Circulares Externas</w:t>
      </w:r>
      <w:bookmarkEnd w:id="71"/>
      <w:bookmarkEnd w:id="72"/>
    </w:p>
    <w:p w14:paraId="2A7D0027" w14:textId="4C58E684" w:rsidR="002606B8" w:rsidRPr="00904746" w:rsidRDefault="002606B8" w:rsidP="00E83F48">
      <w:pPr>
        <w:pStyle w:val="Textoindependiente"/>
        <w:spacing w:line="360" w:lineRule="auto"/>
        <w:jc w:val="both"/>
        <w:rPr>
          <w:rFonts w:ascii="Arial" w:hAnsi="Arial" w:cs="Arial"/>
          <w:b/>
          <w:bCs/>
          <w:sz w:val="22"/>
          <w:szCs w:val="22"/>
        </w:rPr>
      </w:pPr>
      <w:r w:rsidRPr="00123FA6">
        <w:rPr>
          <w:rFonts w:ascii="Arial" w:hAnsi="Arial" w:cs="Arial"/>
          <w:sz w:val="22"/>
          <w:szCs w:val="22"/>
        </w:rPr>
        <w:t xml:space="preserve">Todo proyecto de Circular Externa deberá </w:t>
      </w:r>
      <w:r w:rsidRPr="00904746">
        <w:rPr>
          <w:rFonts w:ascii="Arial" w:hAnsi="Arial" w:cs="Arial"/>
          <w:sz w:val="22"/>
          <w:szCs w:val="22"/>
        </w:rPr>
        <w:t xml:space="preserve">efectuarse en el formato </w:t>
      </w:r>
      <w:r w:rsidRPr="00FF487B">
        <w:rPr>
          <w:rFonts w:ascii="Arial" w:hAnsi="Arial" w:cs="Arial"/>
          <w:b/>
          <w:bCs/>
          <w:sz w:val="22"/>
          <w:szCs w:val="22"/>
        </w:rPr>
        <w:t>Circular Externa</w:t>
      </w:r>
      <w:r w:rsidRPr="00904746">
        <w:rPr>
          <w:rFonts w:ascii="Arial" w:hAnsi="Arial" w:cs="Arial"/>
          <w:sz w:val="22"/>
          <w:szCs w:val="22"/>
        </w:rPr>
        <w:t xml:space="preserve">, atendiendo los parámetros allí descritos, los cuales se precisan a continuación: </w:t>
      </w:r>
    </w:p>
    <w:p w14:paraId="5841383F" w14:textId="7A7779AC" w:rsidR="002606B8" w:rsidRPr="00123FA6" w:rsidRDefault="002606B8" w:rsidP="0093386D">
      <w:pPr>
        <w:pStyle w:val="Ttulo3"/>
      </w:pPr>
      <w:bookmarkStart w:id="73" w:name="_Toc204360188"/>
      <w:bookmarkStart w:id="74" w:name="_Toc215158295"/>
      <w:r w:rsidRPr="00904746">
        <w:t>Encabezado</w:t>
      </w:r>
      <w:bookmarkEnd w:id="73"/>
      <w:bookmarkEnd w:id="74"/>
      <w:r w:rsidRPr="00123FA6">
        <w:t xml:space="preserve"> </w:t>
      </w:r>
    </w:p>
    <w:p w14:paraId="7F035A9D" w14:textId="7E861A04" w:rsidR="002606B8" w:rsidRPr="00123FA6" w:rsidRDefault="002606B8" w:rsidP="00E83F48">
      <w:pPr>
        <w:pStyle w:val="Textoindependiente"/>
        <w:tabs>
          <w:tab w:val="left" w:pos="851"/>
        </w:tabs>
        <w:spacing w:line="360" w:lineRule="auto"/>
        <w:jc w:val="both"/>
        <w:rPr>
          <w:rFonts w:ascii="Arial" w:hAnsi="Arial" w:cs="Arial"/>
          <w:sz w:val="22"/>
          <w:szCs w:val="22"/>
        </w:rPr>
      </w:pPr>
      <w:r w:rsidRPr="00123FA6">
        <w:rPr>
          <w:rFonts w:ascii="Arial" w:hAnsi="Arial" w:cs="Arial"/>
          <w:sz w:val="22"/>
          <w:szCs w:val="22"/>
        </w:rPr>
        <w:t xml:space="preserve">Contiene la denominación del acto utilizando las palabras en mayúsculas: "CIRCULAR EXTERNA", expresión que constituye el nombre oficial del mismo, seguido de su numeración, lo cual permitirá su rápida identificación. Seguidamente se dejará un espacio suficiente para a fecha de expedición. </w:t>
      </w:r>
    </w:p>
    <w:p w14:paraId="0049DFE5" w14:textId="6D44DE97" w:rsidR="009F2B1A" w:rsidRPr="00123FA6" w:rsidRDefault="009F2B1A" w:rsidP="00B50BD2">
      <w:pPr>
        <w:pStyle w:val="Prrafodelista"/>
        <w:numPr>
          <w:ilvl w:val="0"/>
          <w:numId w:val="27"/>
        </w:numPr>
        <w:spacing w:before="0" w:after="0" w:line="360" w:lineRule="auto"/>
        <w:rPr>
          <w:rFonts w:cs="Arial"/>
          <w:sz w:val="22"/>
        </w:rPr>
      </w:pPr>
      <w:bookmarkStart w:id="75" w:name="_Toc204360189"/>
      <w:r w:rsidRPr="00123FA6">
        <w:t>Ciudad y fecha</w:t>
      </w:r>
      <w:bookmarkEnd w:id="75"/>
      <w:r>
        <w:t xml:space="preserve">: </w:t>
      </w:r>
      <w:r w:rsidR="002606B8" w:rsidRPr="00123FA6">
        <w:rPr>
          <w:rFonts w:cs="Arial"/>
          <w:sz w:val="22"/>
        </w:rPr>
        <w:t>Incluir la ciudad donde se expide el acto administrativo y la fecha en formato (día número) del (mes en letras) de (año en número).</w:t>
      </w:r>
    </w:p>
    <w:p w14:paraId="50AE4C67" w14:textId="5FAD6EBB" w:rsidR="002606B8" w:rsidRPr="00123FA6" w:rsidRDefault="009F2B1A" w:rsidP="00B50BD2">
      <w:pPr>
        <w:pStyle w:val="Prrafodelista"/>
        <w:numPr>
          <w:ilvl w:val="0"/>
          <w:numId w:val="27"/>
        </w:numPr>
        <w:spacing w:before="0" w:after="0" w:line="360" w:lineRule="auto"/>
        <w:rPr>
          <w:rFonts w:cs="Arial"/>
          <w:sz w:val="22"/>
        </w:rPr>
      </w:pPr>
      <w:bookmarkStart w:id="76" w:name="_Toc204360190"/>
      <w:r>
        <w:t xml:space="preserve">Para: </w:t>
      </w:r>
      <w:bookmarkEnd w:id="76"/>
      <w:r w:rsidR="002606B8" w:rsidRPr="00123FA6">
        <w:rPr>
          <w:rFonts w:cs="Arial"/>
          <w:sz w:val="22"/>
        </w:rPr>
        <w:t>Destinatarios de la instrucción. Se especifica a quién va dirigida la circular, generalmente a un grupo o entidad específica, o a un público amplio. Cuando se trata de los vigilados de la SNS debe ser claro y especificarse, en caso de ser necesario.</w:t>
      </w:r>
    </w:p>
    <w:p w14:paraId="2449D911" w14:textId="6C0D675D" w:rsidR="002606B8" w:rsidRDefault="009F2B1A" w:rsidP="00B50BD2">
      <w:pPr>
        <w:pStyle w:val="Textoindependiente"/>
        <w:numPr>
          <w:ilvl w:val="0"/>
          <w:numId w:val="27"/>
        </w:numPr>
        <w:tabs>
          <w:tab w:val="left" w:pos="851"/>
        </w:tabs>
        <w:spacing w:line="360" w:lineRule="auto"/>
        <w:jc w:val="both"/>
        <w:rPr>
          <w:rFonts w:ascii="Arial" w:hAnsi="Arial" w:cs="Arial"/>
          <w:sz w:val="22"/>
          <w:szCs w:val="22"/>
        </w:rPr>
      </w:pPr>
      <w:bookmarkStart w:id="77" w:name="_Toc204360191"/>
      <w:r>
        <w:t xml:space="preserve">De: </w:t>
      </w:r>
      <w:bookmarkEnd w:id="77"/>
      <w:r w:rsidR="002606B8" w:rsidRPr="00123FA6">
        <w:rPr>
          <w:rFonts w:ascii="Arial" w:hAnsi="Arial" w:cs="Arial"/>
          <w:sz w:val="22"/>
          <w:szCs w:val="22"/>
        </w:rPr>
        <w:t xml:space="preserve">Entidad que emite el acto administrativo, en este caso, la Superintendencia Nacional de Salud. </w:t>
      </w:r>
    </w:p>
    <w:p w14:paraId="741EA30F" w14:textId="20A6C0B8" w:rsidR="002606B8" w:rsidRPr="00123FA6" w:rsidRDefault="009F2B1A" w:rsidP="00B50BD2">
      <w:pPr>
        <w:pStyle w:val="Textoindependiente"/>
        <w:numPr>
          <w:ilvl w:val="0"/>
          <w:numId w:val="27"/>
        </w:numPr>
        <w:spacing w:line="360" w:lineRule="auto"/>
      </w:pPr>
      <w:r>
        <w:rPr>
          <w:rFonts w:ascii="Arial" w:hAnsi="Arial" w:cs="Arial"/>
          <w:sz w:val="22"/>
          <w:szCs w:val="22"/>
        </w:rPr>
        <w:t xml:space="preserve">Asunto: </w:t>
      </w:r>
      <w:r w:rsidR="002606B8" w:rsidRPr="00123FA6">
        <w:t>Breve resumen del tema principal de la circular. </w:t>
      </w:r>
    </w:p>
    <w:p w14:paraId="1977818A" w14:textId="2C868C65" w:rsidR="002606B8" w:rsidRPr="00123FA6" w:rsidRDefault="009F2B1A" w:rsidP="0093386D">
      <w:pPr>
        <w:pStyle w:val="Ttulo3"/>
      </w:pPr>
      <w:bookmarkStart w:id="78" w:name="_Toc204360193"/>
      <w:bookmarkStart w:id="79" w:name="_Toc215158296"/>
      <w:r w:rsidRPr="00123FA6">
        <w:t xml:space="preserve">Antecedentes </w:t>
      </w:r>
      <w:r>
        <w:t>y</w:t>
      </w:r>
      <w:r w:rsidRPr="00123FA6">
        <w:t xml:space="preserve"> Consideraciones</w:t>
      </w:r>
      <w:bookmarkEnd w:id="78"/>
      <w:bookmarkEnd w:id="79"/>
      <w:r w:rsidRPr="00123FA6">
        <w:t xml:space="preserve"> </w:t>
      </w:r>
    </w:p>
    <w:p w14:paraId="18B14E45" w14:textId="77777777" w:rsidR="002606B8" w:rsidRPr="00123FA6" w:rsidRDefault="002606B8" w:rsidP="00E83F48">
      <w:pPr>
        <w:pStyle w:val="Textoindependiente"/>
        <w:tabs>
          <w:tab w:val="left" w:pos="851"/>
        </w:tabs>
        <w:spacing w:line="360" w:lineRule="auto"/>
        <w:jc w:val="both"/>
        <w:rPr>
          <w:rFonts w:ascii="Arial" w:hAnsi="Arial" w:cs="Arial"/>
          <w:sz w:val="22"/>
          <w:szCs w:val="22"/>
        </w:rPr>
      </w:pPr>
      <w:r w:rsidRPr="00123FA6">
        <w:rPr>
          <w:rFonts w:ascii="Arial" w:hAnsi="Arial" w:cs="Arial"/>
          <w:sz w:val="22"/>
          <w:szCs w:val="22"/>
        </w:rPr>
        <w:t xml:space="preserve">Se identificará con la palabra en mayúsculas "ANTECEDENTES Y CONSIDERACIONES", y continuará con párrafos formados por una o por varias frases. En términos similares a la motivación, consiste en una breve explicación de los antecedentes y las necesidades que llevaron a la elaboración del proyecto de Circular Externa a efectos de justificar su expedición. </w:t>
      </w:r>
    </w:p>
    <w:p w14:paraId="65147D50" w14:textId="77777777" w:rsidR="002606B8" w:rsidRPr="00123FA6" w:rsidRDefault="002606B8" w:rsidP="002606B8">
      <w:pPr>
        <w:pStyle w:val="Textoindependiente"/>
        <w:tabs>
          <w:tab w:val="left" w:pos="851"/>
        </w:tabs>
        <w:spacing w:line="360" w:lineRule="auto"/>
        <w:ind w:left="1276"/>
        <w:jc w:val="both"/>
        <w:rPr>
          <w:rFonts w:ascii="Arial" w:hAnsi="Arial" w:cs="Arial"/>
          <w:sz w:val="22"/>
          <w:szCs w:val="22"/>
        </w:rPr>
      </w:pPr>
    </w:p>
    <w:p w14:paraId="666ECF06" w14:textId="1B3D106B" w:rsidR="002606B8" w:rsidRPr="00123FA6" w:rsidRDefault="002606B8" w:rsidP="0093386D">
      <w:pPr>
        <w:pStyle w:val="Ttulo3"/>
      </w:pPr>
      <w:bookmarkStart w:id="80" w:name="_Toc204360194"/>
      <w:bookmarkStart w:id="81" w:name="_Toc215158297"/>
      <w:r w:rsidRPr="00123FA6">
        <w:t>Aspectos mínimos</w:t>
      </w:r>
      <w:bookmarkEnd w:id="80"/>
      <w:bookmarkEnd w:id="81"/>
      <w:r w:rsidRPr="00123FA6">
        <w:t xml:space="preserve"> </w:t>
      </w:r>
    </w:p>
    <w:p w14:paraId="4409042D" w14:textId="40C4D4A2" w:rsidR="002606B8" w:rsidRPr="00123FA6" w:rsidRDefault="002606B8" w:rsidP="00B50BD2">
      <w:pPr>
        <w:pStyle w:val="Textoindependiente"/>
        <w:numPr>
          <w:ilvl w:val="0"/>
          <w:numId w:val="32"/>
        </w:numPr>
        <w:spacing w:line="360" w:lineRule="auto"/>
        <w:ind w:left="426"/>
        <w:jc w:val="both"/>
        <w:rPr>
          <w:rFonts w:ascii="Arial" w:hAnsi="Arial" w:cs="Arial"/>
          <w:sz w:val="22"/>
          <w:szCs w:val="22"/>
        </w:rPr>
      </w:pPr>
      <w:r w:rsidRPr="00123FA6">
        <w:rPr>
          <w:rFonts w:ascii="Arial" w:hAnsi="Arial" w:cs="Arial"/>
          <w:sz w:val="22"/>
          <w:szCs w:val="22"/>
        </w:rPr>
        <w:t xml:space="preserve">Exposición concisa de los elementos de hecho y de derecho que se han tomado en </w:t>
      </w:r>
      <w:r w:rsidRPr="00123FA6">
        <w:rPr>
          <w:rFonts w:ascii="Arial" w:hAnsi="Arial" w:cs="Arial"/>
          <w:sz w:val="22"/>
          <w:szCs w:val="22"/>
        </w:rPr>
        <w:lastRenderedPageBreak/>
        <w:t xml:space="preserve">consideración; </w:t>
      </w:r>
    </w:p>
    <w:p w14:paraId="28F21AE0" w14:textId="5A1E31CD" w:rsidR="002606B8" w:rsidRPr="00123FA6" w:rsidRDefault="002606B8" w:rsidP="00B50BD2">
      <w:pPr>
        <w:pStyle w:val="Textoindependiente"/>
        <w:numPr>
          <w:ilvl w:val="0"/>
          <w:numId w:val="32"/>
        </w:numPr>
        <w:spacing w:line="360" w:lineRule="auto"/>
        <w:ind w:left="426"/>
        <w:jc w:val="both"/>
        <w:rPr>
          <w:rFonts w:ascii="Arial" w:hAnsi="Arial" w:cs="Arial"/>
          <w:sz w:val="22"/>
          <w:szCs w:val="22"/>
        </w:rPr>
      </w:pPr>
      <w:r w:rsidRPr="00123FA6">
        <w:rPr>
          <w:rFonts w:ascii="Arial" w:hAnsi="Arial" w:cs="Arial"/>
          <w:sz w:val="22"/>
          <w:szCs w:val="22"/>
        </w:rPr>
        <w:t xml:space="preserve">Si resultare necesario recordar el contexto histórico del acto, el relato seguirá el orden cronológico de los hechos; </w:t>
      </w:r>
    </w:p>
    <w:p w14:paraId="6AFDC5C2" w14:textId="53697557" w:rsidR="002606B8" w:rsidRPr="00123FA6" w:rsidRDefault="002606B8" w:rsidP="00B50BD2">
      <w:pPr>
        <w:pStyle w:val="Textoindependiente"/>
        <w:numPr>
          <w:ilvl w:val="0"/>
          <w:numId w:val="32"/>
        </w:numPr>
        <w:spacing w:line="360" w:lineRule="auto"/>
        <w:ind w:left="426"/>
        <w:jc w:val="both"/>
        <w:rPr>
          <w:rFonts w:ascii="Arial" w:hAnsi="Arial" w:cs="Arial"/>
          <w:sz w:val="22"/>
          <w:szCs w:val="22"/>
        </w:rPr>
      </w:pPr>
      <w:r w:rsidRPr="00123FA6">
        <w:rPr>
          <w:rFonts w:ascii="Arial" w:hAnsi="Arial" w:cs="Arial"/>
          <w:sz w:val="22"/>
          <w:szCs w:val="22"/>
        </w:rPr>
        <w:t xml:space="preserve">La justificación del contenido material del proyecto, que corresponde al conjunto de argumentos políticos, económicos, jurídicos o de cualquier orden que sirvan de soporte a la iniciativa; </w:t>
      </w:r>
    </w:p>
    <w:p w14:paraId="2498A122" w14:textId="0FC76BB7" w:rsidR="002606B8" w:rsidRPr="00123FA6" w:rsidRDefault="002606B8" w:rsidP="00B50BD2">
      <w:pPr>
        <w:pStyle w:val="Textoindependiente"/>
        <w:numPr>
          <w:ilvl w:val="0"/>
          <w:numId w:val="32"/>
        </w:numPr>
        <w:spacing w:line="360" w:lineRule="auto"/>
        <w:ind w:left="426"/>
        <w:jc w:val="both"/>
        <w:rPr>
          <w:rFonts w:ascii="Arial" w:hAnsi="Arial" w:cs="Arial"/>
          <w:sz w:val="22"/>
          <w:szCs w:val="22"/>
        </w:rPr>
      </w:pPr>
      <w:r w:rsidRPr="00123FA6">
        <w:rPr>
          <w:rFonts w:ascii="Arial" w:hAnsi="Arial" w:cs="Arial"/>
          <w:sz w:val="22"/>
          <w:szCs w:val="22"/>
        </w:rPr>
        <w:t xml:space="preserve">Los objetivos que pretenden lograrse; </w:t>
      </w:r>
    </w:p>
    <w:p w14:paraId="0E6A605C" w14:textId="707C0E8A" w:rsidR="002606B8" w:rsidRPr="00123FA6" w:rsidRDefault="002606B8" w:rsidP="00B50BD2">
      <w:pPr>
        <w:pStyle w:val="Textoindependiente"/>
        <w:numPr>
          <w:ilvl w:val="0"/>
          <w:numId w:val="32"/>
        </w:numPr>
        <w:spacing w:line="360" w:lineRule="auto"/>
        <w:ind w:left="426"/>
        <w:jc w:val="both"/>
        <w:rPr>
          <w:rFonts w:ascii="Arial" w:hAnsi="Arial" w:cs="Arial"/>
          <w:sz w:val="22"/>
          <w:szCs w:val="22"/>
        </w:rPr>
      </w:pPr>
      <w:r w:rsidRPr="00123FA6">
        <w:rPr>
          <w:rFonts w:ascii="Arial" w:hAnsi="Arial" w:cs="Arial"/>
          <w:sz w:val="22"/>
          <w:szCs w:val="22"/>
        </w:rPr>
        <w:t xml:space="preserve">La indicación de que se cumplió con el requisito de la consulta, cuando el ordenamiento jurídico lo exija; </w:t>
      </w:r>
    </w:p>
    <w:p w14:paraId="21FF5615" w14:textId="6246B3C6" w:rsidR="002606B8" w:rsidRPr="00123FA6" w:rsidRDefault="002606B8" w:rsidP="00B50BD2">
      <w:pPr>
        <w:pStyle w:val="Textoindependiente"/>
        <w:numPr>
          <w:ilvl w:val="0"/>
          <w:numId w:val="32"/>
        </w:numPr>
        <w:spacing w:line="360" w:lineRule="auto"/>
        <w:ind w:left="426"/>
        <w:jc w:val="both"/>
        <w:rPr>
          <w:rFonts w:ascii="Arial" w:hAnsi="Arial" w:cs="Arial"/>
          <w:sz w:val="22"/>
          <w:szCs w:val="22"/>
        </w:rPr>
      </w:pPr>
      <w:r w:rsidRPr="00123FA6">
        <w:rPr>
          <w:rFonts w:ascii="Arial" w:hAnsi="Arial" w:cs="Arial"/>
          <w:sz w:val="22"/>
          <w:szCs w:val="22"/>
        </w:rPr>
        <w:t xml:space="preserve">Los antecedentes deben guardar relación con la parte dispositiva; su orden debe corresponder en la medida de lo posible al de las decisiones que motivan; </w:t>
      </w:r>
    </w:p>
    <w:p w14:paraId="5B9620FE" w14:textId="4D6BA5A5" w:rsidR="002606B8" w:rsidRPr="00123FA6" w:rsidRDefault="002606B8" w:rsidP="00B50BD2">
      <w:pPr>
        <w:pStyle w:val="Textoindependiente"/>
        <w:numPr>
          <w:ilvl w:val="0"/>
          <w:numId w:val="32"/>
        </w:numPr>
        <w:spacing w:line="360" w:lineRule="auto"/>
        <w:ind w:left="426"/>
        <w:jc w:val="both"/>
        <w:rPr>
          <w:rFonts w:ascii="Arial" w:hAnsi="Arial" w:cs="Arial"/>
          <w:sz w:val="22"/>
          <w:szCs w:val="22"/>
        </w:rPr>
      </w:pPr>
      <w:r w:rsidRPr="00123FA6">
        <w:rPr>
          <w:rFonts w:ascii="Arial" w:hAnsi="Arial" w:cs="Arial"/>
          <w:sz w:val="22"/>
          <w:szCs w:val="22"/>
        </w:rPr>
        <w:t>No es necesario justificar individualmente cada disposición. De ser posible, se recomienda motivar la derogatoria o la supresión;</w:t>
      </w:r>
    </w:p>
    <w:p w14:paraId="2E2F39A4" w14:textId="697FD83F" w:rsidR="002606B8" w:rsidRPr="009F2B1A" w:rsidRDefault="002606B8" w:rsidP="00B50BD2">
      <w:pPr>
        <w:pStyle w:val="Textoindependiente"/>
        <w:numPr>
          <w:ilvl w:val="0"/>
          <w:numId w:val="32"/>
        </w:numPr>
        <w:spacing w:line="360" w:lineRule="auto"/>
        <w:ind w:left="426"/>
        <w:jc w:val="both"/>
        <w:rPr>
          <w:rFonts w:ascii="Arial" w:hAnsi="Arial" w:cs="Arial"/>
          <w:sz w:val="22"/>
          <w:szCs w:val="22"/>
        </w:rPr>
      </w:pPr>
      <w:r w:rsidRPr="00123FA6">
        <w:rPr>
          <w:rFonts w:ascii="Arial" w:hAnsi="Arial" w:cs="Arial"/>
          <w:sz w:val="22"/>
          <w:szCs w:val="22"/>
        </w:rPr>
        <w:t xml:space="preserve">La conclusión de que, por lo tanto, es necesario u oportuno adoptar las medidas contempladas en los antecedentes. </w:t>
      </w:r>
    </w:p>
    <w:p w14:paraId="2CF81573" w14:textId="29D60866" w:rsidR="002606B8" w:rsidRPr="00123FA6" w:rsidRDefault="002606B8" w:rsidP="0093386D">
      <w:pPr>
        <w:pStyle w:val="Ttulo3"/>
      </w:pPr>
      <w:bookmarkStart w:id="82" w:name="_Toc204360195"/>
      <w:bookmarkStart w:id="83" w:name="_Toc215158298"/>
      <w:r w:rsidRPr="00123FA6">
        <w:t>Malas prácticas</w:t>
      </w:r>
      <w:bookmarkEnd w:id="82"/>
      <w:bookmarkEnd w:id="83"/>
    </w:p>
    <w:p w14:paraId="445BACA7" w14:textId="54F28F2B" w:rsidR="002606B8" w:rsidRPr="00123FA6" w:rsidRDefault="002606B8" w:rsidP="00B50BD2">
      <w:pPr>
        <w:pStyle w:val="Textoindependiente"/>
        <w:numPr>
          <w:ilvl w:val="2"/>
          <w:numId w:val="33"/>
        </w:numPr>
        <w:tabs>
          <w:tab w:val="left" w:pos="851"/>
        </w:tabs>
        <w:spacing w:line="360" w:lineRule="auto"/>
        <w:ind w:left="426"/>
        <w:jc w:val="both"/>
        <w:rPr>
          <w:rFonts w:ascii="Arial" w:hAnsi="Arial" w:cs="Arial"/>
          <w:sz w:val="22"/>
          <w:szCs w:val="22"/>
        </w:rPr>
      </w:pPr>
      <w:r w:rsidRPr="00123FA6">
        <w:rPr>
          <w:rFonts w:ascii="Arial" w:hAnsi="Arial" w:cs="Arial"/>
          <w:sz w:val="22"/>
          <w:szCs w:val="22"/>
        </w:rPr>
        <w:t xml:space="preserve">Salvo que sea estrictamente necesario, no debe incluirse la cita de los fundamentos jurídicos del acto, los cuales deben figurar en la competencia, o la repetición del fragmento de la disposición citada como base jurídica del acto que confiere la competencia para actuar; </w:t>
      </w:r>
    </w:p>
    <w:p w14:paraId="0BFB4E46" w14:textId="786B45F3" w:rsidR="002606B8" w:rsidRPr="00123FA6" w:rsidRDefault="002606B8" w:rsidP="00B50BD2">
      <w:pPr>
        <w:pStyle w:val="Textoindependiente"/>
        <w:numPr>
          <w:ilvl w:val="2"/>
          <w:numId w:val="33"/>
        </w:numPr>
        <w:tabs>
          <w:tab w:val="left" w:pos="851"/>
        </w:tabs>
        <w:spacing w:line="360" w:lineRule="auto"/>
        <w:ind w:left="426"/>
        <w:jc w:val="both"/>
        <w:rPr>
          <w:rFonts w:ascii="Arial" w:hAnsi="Arial" w:cs="Arial"/>
          <w:sz w:val="22"/>
          <w:szCs w:val="22"/>
        </w:rPr>
      </w:pPr>
      <w:r w:rsidRPr="00123FA6">
        <w:rPr>
          <w:rFonts w:ascii="Arial" w:hAnsi="Arial" w:cs="Arial"/>
          <w:sz w:val="22"/>
          <w:szCs w:val="22"/>
        </w:rPr>
        <w:t xml:space="preserve">No deben incluirse antecedentes que simplemente declaran la conveniencia de adoptar disposiciones, sin indicar las razones que las justifican; </w:t>
      </w:r>
    </w:p>
    <w:p w14:paraId="083791B9" w14:textId="0AB112BE" w:rsidR="002606B8" w:rsidRPr="009F2B1A" w:rsidRDefault="002606B8" w:rsidP="00B50BD2">
      <w:pPr>
        <w:pStyle w:val="Textoindependiente"/>
        <w:numPr>
          <w:ilvl w:val="2"/>
          <w:numId w:val="33"/>
        </w:numPr>
        <w:tabs>
          <w:tab w:val="left" w:pos="851"/>
        </w:tabs>
        <w:spacing w:line="360" w:lineRule="auto"/>
        <w:ind w:left="426"/>
        <w:jc w:val="both"/>
        <w:rPr>
          <w:rFonts w:ascii="Arial" w:hAnsi="Arial" w:cs="Arial"/>
          <w:sz w:val="22"/>
          <w:szCs w:val="22"/>
        </w:rPr>
      </w:pPr>
      <w:r w:rsidRPr="00123FA6">
        <w:rPr>
          <w:rFonts w:ascii="Arial" w:hAnsi="Arial" w:cs="Arial"/>
          <w:sz w:val="22"/>
          <w:szCs w:val="22"/>
        </w:rPr>
        <w:t xml:space="preserve">Es necesario evitar que la motivación de un acto se realice, aunque sólo sea parcialmente, mediante una simple remisión a la motivación de otro acto ("referencias cruzadas"). </w:t>
      </w:r>
    </w:p>
    <w:p w14:paraId="20A34AB9" w14:textId="7849188D" w:rsidR="002606B8" w:rsidRPr="00123FA6" w:rsidRDefault="009F2B1A" w:rsidP="0093386D">
      <w:pPr>
        <w:pStyle w:val="Ttulo3"/>
      </w:pPr>
      <w:bookmarkStart w:id="84" w:name="_Toc204360196"/>
      <w:bookmarkStart w:id="85" w:name="_Toc215158299"/>
      <w:r w:rsidRPr="00123FA6">
        <w:t xml:space="preserve">Instrucciones </w:t>
      </w:r>
      <w:r>
        <w:t>o</w:t>
      </w:r>
      <w:r w:rsidRPr="00123FA6">
        <w:t xml:space="preserve"> Modificaciones</w:t>
      </w:r>
      <w:bookmarkEnd w:id="84"/>
      <w:bookmarkEnd w:id="85"/>
      <w:r w:rsidRPr="00123FA6">
        <w:t xml:space="preserve"> </w:t>
      </w:r>
    </w:p>
    <w:p w14:paraId="60AC1398" w14:textId="62C8AFA4" w:rsidR="002606B8" w:rsidRPr="00123FA6" w:rsidRDefault="002606B8" w:rsidP="00E83F48">
      <w:pPr>
        <w:pStyle w:val="Textoindependiente"/>
        <w:tabs>
          <w:tab w:val="left" w:pos="851"/>
        </w:tabs>
        <w:spacing w:line="360" w:lineRule="auto"/>
        <w:jc w:val="both"/>
        <w:rPr>
          <w:rFonts w:ascii="Arial" w:hAnsi="Arial" w:cs="Arial"/>
          <w:sz w:val="22"/>
          <w:szCs w:val="22"/>
        </w:rPr>
      </w:pPr>
      <w:r w:rsidRPr="00123FA6">
        <w:rPr>
          <w:rFonts w:ascii="Arial" w:hAnsi="Arial" w:cs="Arial"/>
          <w:sz w:val="22"/>
          <w:szCs w:val="22"/>
        </w:rPr>
        <w:t>Es la parte normativa del acto, en términos similares a la parte dispositiva de las resoluciones.</w:t>
      </w:r>
    </w:p>
    <w:p w14:paraId="5F6D1498" w14:textId="54109DA4" w:rsidR="002606B8" w:rsidRPr="00123FA6" w:rsidRDefault="002606B8" w:rsidP="0093386D">
      <w:pPr>
        <w:pStyle w:val="Ttulo3"/>
      </w:pPr>
      <w:bookmarkStart w:id="86" w:name="_Toc204360197"/>
      <w:bookmarkStart w:id="87" w:name="_Toc215158300"/>
      <w:r w:rsidRPr="00123FA6">
        <w:lastRenderedPageBreak/>
        <w:t>Aspectos mínimos:</w:t>
      </w:r>
      <w:bookmarkEnd w:id="86"/>
      <w:bookmarkEnd w:id="87"/>
      <w:r w:rsidRPr="00123FA6">
        <w:t xml:space="preserve"> </w:t>
      </w:r>
    </w:p>
    <w:p w14:paraId="76BBEDD2" w14:textId="77777777" w:rsidR="002606B8" w:rsidRPr="00123FA6" w:rsidRDefault="002606B8" w:rsidP="00B50BD2">
      <w:pPr>
        <w:pStyle w:val="Textoindependiente"/>
        <w:numPr>
          <w:ilvl w:val="0"/>
          <w:numId w:val="34"/>
        </w:numPr>
        <w:tabs>
          <w:tab w:val="left" w:pos="851"/>
          <w:tab w:val="left" w:pos="2268"/>
        </w:tabs>
        <w:spacing w:line="360" w:lineRule="auto"/>
        <w:ind w:left="426"/>
        <w:jc w:val="both"/>
        <w:rPr>
          <w:rFonts w:ascii="Arial" w:hAnsi="Arial" w:cs="Arial"/>
          <w:sz w:val="22"/>
          <w:szCs w:val="22"/>
        </w:rPr>
      </w:pPr>
      <w:r w:rsidRPr="00123FA6">
        <w:rPr>
          <w:rFonts w:ascii="Arial" w:hAnsi="Arial" w:cs="Arial"/>
          <w:sz w:val="22"/>
          <w:szCs w:val="22"/>
        </w:rPr>
        <w:t>Debe modularse en función del objetivo que se persiga y el grado de complejidad del sistema previsto y también podría tener una parte sustancial, esto es, el contenido de la decisión (Ordenes; mandatos; obligaciones y/o derechos; creación, modificación o extinción de situaciones jurídicas, etc.) y otra procedimental, es decir, como se va a llevar a cabo la decisión (plazos, recursos, encargados de ejecutar las ordenes).</w:t>
      </w:r>
    </w:p>
    <w:p w14:paraId="229F92FE" w14:textId="77777777" w:rsidR="002606B8" w:rsidRPr="00123FA6" w:rsidRDefault="002606B8" w:rsidP="00B50BD2">
      <w:pPr>
        <w:pStyle w:val="Textoindependiente"/>
        <w:numPr>
          <w:ilvl w:val="0"/>
          <w:numId w:val="34"/>
        </w:numPr>
        <w:tabs>
          <w:tab w:val="left" w:pos="851"/>
          <w:tab w:val="left" w:pos="2268"/>
        </w:tabs>
        <w:spacing w:line="360" w:lineRule="auto"/>
        <w:ind w:left="426"/>
        <w:jc w:val="both"/>
        <w:rPr>
          <w:rFonts w:ascii="Arial" w:hAnsi="Arial" w:cs="Arial"/>
          <w:sz w:val="22"/>
          <w:szCs w:val="22"/>
        </w:rPr>
      </w:pPr>
      <w:r w:rsidRPr="00123FA6">
        <w:rPr>
          <w:rFonts w:ascii="Arial" w:hAnsi="Arial" w:cs="Arial"/>
          <w:sz w:val="22"/>
          <w:szCs w:val="22"/>
        </w:rPr>
        <w:t>Se subdividirá en artículos y, según su extensión y complejidad, en títulos, capítulos, secciones y, si es el caso, de anexos.</w:t>
      </w:r>
    </w:p>
    <w:p w14:paraId="5ED6DDEF" w14:textId="77777777" w:rsidR="002606B8" w:rsidRPr="00123FA6" w:rsidRDefault="002606B8" w:rsidP="00B50BD2">
      <w:pPr>
        <w:pStyle w:val="Textoindependiente"/>
        <w:numPr>
          <w:ilvl w:val="0"/>
          <w:numId w:val="34"/>
        </w:numPr>
        <w:tabs>
          <w:tab w:val="left" w:pos="851"/>
          <w:tab w:val="left" w:pos="2268"/>
        </w:tabs>
        <w:spacing w:line="360" w:lineRule="auto"/>
        <w:ind w:left="426"/>
        <w:jc w:val="both"/>
        <w:rPr>
          <w:rFonts w:ascii="Arial" w:hAnsi="Arial" w:cs="Arial"/>
          <w:sz w:val="22"/>
          <w:szCs w:val="22"/>
        </w:rPr>
      </w:pPr>
      <w:r w:rsidRPr="00123FA6">
        <w:rPr>
          <w:rFonts w:ascii="Arial" w:hAnsi="Arial" w:cs="Arial"/>
          <w:sz w:val="22"/>
          <w:szCs w:val="22"/>
        </w:rPr>
        <w:t xml:space="preserve">Se expresa incluyéndose como título con las palabras en mayúsculas "INSTRUCCIONES" o “MODIFICACIONES”, en ese orden, según aplique.  </w:t>
      </w:r>
    </w:p>
    <w:p w14:paraId="740CF47C" w14:textId="77777777" w:rsidR="002606B8" w:rsidRPr="00123FA6" w:rsidRDefault="002606B8" w:rsidP="00B50BD2">
      <w:pPr>
        <w:pStyle w:val="Textoindependiente"/>
        <w:numPr>
          <w:ilvl w:val="0"/>
          <w:numId w:val="34"/>
        </w:numPr>
        <w:tabs>
          <w:tab w:val="left" w:pos="851"/>
          <w:tab w:val="left" w:pos="2268"/>
        </w:tabs>
        <w:spacing w:line="360" w:lineRule="auto"/>
        <w:ind w:left="426"/>
        <w:jc w:val="both"/>
        <w:rPr>
          <w:rFonts w:ascii="Arial" w:hAnsi="Arial" w:cs="Arial"/>
          <w:sz w:val="22"/>
          <w:szCs w:val="22"/>
        </w:rPr>
      </w:pPr>
      <w:r w:rsidRPr="00123FA6">
        <w:rPr>
          <w:rFonts w:ascii="Arial" w:hAnsi="Arial" w:cs="Arial"/>
          <w:sz w:val="22"/>
          <w:szCs w:val="22"/>
        </w:rPr>
        <w:t xml:space="preserve">3.1.) INSTRUCCIONES: En este aparte se incluyen las directrices, ordenes o mandatos dirigidos a uno o varios de los sujetos vigilados por la Superintendencia Nacional de Salud. </w:t>
      </w:r>
    </w:p>
    <w:p w14:paraId="300C3102" w14:textId="3E8B2A7D" w:rsidR="002606B8" w:rsidRPr="00123FA6" w:rsidRDefault="002606B8" w:rsidP="00B50BD2">
      <w:pPr>
        <w:pStyle w:val="Textoindependiente"/>
        <w:numPr>
          <w:ilvl w:val="0"/>
          <w:numId w:val="34"/>
        </w:numPr>
        <w:tabs>
          <w:tab w:val="left" w:pos="851"/>
        </w:tabs>
        <w:spacing w:line="360" w:lineRule="auto"/>
        <w:ind w:left="426"/>
        <w:jc w:val="both"/>
        <w:rPr>
          <w:rFonts w:ascii="Arial" w:hAnsi="Arial" w:cs="Arial"/>
          <w:sz w:val="22"/>
          <w:szCs w:val="22"/>
        </w:rPr>
      </w:pPr>
      <w:r w:rsidRPr="00123FA6">
        <w:rPr>
          <w:rFonts w:ascii="Arial" w:hAnsi="Arial" w:cs="Arial"/>
          <w:sz w:val="22"/>
          <w:szCs w:val="22"/>
        </w:rPr>
        <w:t xml:space="preserve">MODIFICACIONES: Este parte abarca, según corresponda: </w:t>
      </w:r>
    </w:p>
    <w:p w14:paraId="5EC0EC39" w14:textId="7BE9CE2E" w:rsidR="002606B8" w:rsidRPr="00123FA6" w:rsidRDefault="002606B8" w:rsidP="00B50BD2">
      <w:pPr>
        <w:pStyle w:val="Textoindependiente"/>
        <w:numPr>
          <w:ilvl w:val="0"/>
          <w:numId w:val="35"/>
        </w:numPr>
        <w:tabs>
          <w:tab w:val="left" w:pos="851"/>
        </w:tabs>
        <w:spacing w:line="360" w:lineRule="auto"/>
        <w:jc w:val="both"/>
        <w:rPr>
          <w:rFonts w:ascii="Arial" w:hAnsi="Arial" w:cs="Arial"/>
          <w:sz w:val="22"/>
          <w:szCs w:val="22"/>
        </w:rPr>
      </w:pPr>
      <w:r w:rsidRPr="00123FA6">
        <w:rPr>
          <w:rFonts w:ascii="Arial" w:hAnsi="Arial" w:cs="Arial"/>
          <w:sz w:val="22"/>
          <w:szCs w:val="22"/>
        </w:rPr>
        <w:t>Aclaraciones: Modificar el lenguaje de la Circular para hacerla más clara o precisa.</w:t>
      </w:r>
    </w:p>
    <w:p w14:paraId="2A332006" w14:textId="5397B392" w:rsidR="002606B8" w:rsidRPr="00123FA6" w:rsidRDefault="002606B8" w:rsidP="00B50BD2">
      <w:pPr>
        <w:pStyle w:val="Textoindependiente"/>
        <w:numPr>
          <w:ilvl w:val="0"/>
          <w:numId w:val="35"/>
        </w:numPr>
        <w:tabs>
          <w:tab w:val="left" w:pos="851"/>
        </w:tabs>
        <w:spacing w:line="360" w:lineRule="auto"/>
        <w:jc w:val="both"/>
        <w:rPr>
          <w:rFonts w:ascii="Arial" w:hAnsi="Arial" w:cs="Arial"/>
          <w:sz w:val="22"/>
          <w:szCs w:val="22"/>
        </w:rPr>
      </w:pPr>
      <w:r w:rsidRPr="00123FA6">
        <w:rPr>
          <w:rFonts w:ascii="Arial" w:hAnsi="Arial" w:cs="Arial"/>
          <w:sz w:val="22"/>
          <w:szCs w:val="22"/>
        </w:rPr>
        <w:t>Adaptaciones: Ajustar la Circular a cambios en el contexto social, tecnológico, o legal.</w:t>
      </w:r>
    </w:p>
    <w:p w14:paraId="06604D71" w14:textId="7DD0C16D" w:rsidR="002606B8" w:rsidRPr="00123FA6" w:rsidRDefault="002606B8" w:rsidP="00B50BD2">
      <w:pPr>
        <w:pStyle w:val="Textoindependiente"/>
        <w:numPr>
          <w:ilvl w:val="0"/>
          <w:numId w:val="35"/>
        </w:numPr>
        <w:tabs>
          <w:tab w:val="left" w:pos="851"/>
        </w:tabs>
        <w:spacing w:line="360" w:lineRule="auto"/>
        <w:jc w:val="both"/>
        <w:rPr>
          <w:rFonts w:ascii="Arial" w:hAnsi="Arial" w:cs="Arial"/>
          <w:sz w:val="22"/>
          <w:szCs w:val="22"/>
        </w:rPr>
      </w:pPr>
      <w:r w:rsidRPr="00123FA6">
        <w:rPr>
          <w:rFonts w:ascii="Arial" w:hAnsi="Arial" w:cs="Arial"/>
          <w:sz w:val="22"/>
          <w:szCs w:val="22"/>
        </w:rPr>
        <w:t>Adiciones: Incluir nuevos párrafos, artículos o secciones a la Circular existente.</w:t>
      </w:r>
    </w:p>
    <w:p w14:paraId="37879190" w14:textId="4C996730" w:rsidR="002606B8" w:rsidRPr="00123FA6" w:rsidRDefault="002606B8" w:rsidP="00B50BD2">
      <w:pPr>
        <w:pStyle w:val="Textoindependiente"/>
        <w:numPr>
          <w:ilvl w:val="0"/>
          <w:numId w:val="35"/>
        </w:numPr>
        <w:tabs>
          <w:tab w:val="left" w:pos="851"/>
        </w:tabs>
        <w:spacing w:line="360" w:lineRule="auto"/>
        <w:jc w:val="both"/>
        <w:rPr>
          <w:rFonts w:ascii="Arial" w:hAnsi="Arial" w:cs="Arial"/>
          <w:sz w:val="22"/>
          <w:szCs w:val="22"/>
        </w:rPr>
      </w:pPr>
      <w:r w:rsidRPr="00123FA6">
        <w:rPr>
          <w:rFonts w:ascii="Arial" w:hAnsi="Arial" w:cs="Arial"/>
          <w:sz w:val="22"/>
          <w:szCs w:val="22"/>
        </w:rPr>
        <w:t>Supresiones: Eliminar apartes, instrucciones, archivos tipo, entre otros, de una circular externa.</w:t>
      </w:r>
    </w:p>
    <w:p w14:paraId="6F445169" w14:textId="2761EBC8" w:rsidR="002606B8" w:rsidRPr="004A0BAA" w:rsidRDefault="002606B8" w:rsidP="00B50BD2">
      <w:pPr>
        <w:pStyle w:val="Textoindependiente"/>
        <w:numPr>
          <w:ilvl w:val="0"/>
          <w:numId w:val="35"/>
        </w:numPr>
        <w:tabs>
          <w:tab w:val="left" w:pos="851"/>
        </w:tabs>
        <w:spacing w:line="360" w:lineRule="auto"/>
        <w:jc w:val="both"/>
        <w:rPr>
          <w:rFonts w:ascii="Arial" w:hAnsi="Arial" w:cs="Arial"/>
          <w:b/>
          <w:bCs/>
          <w:sz w:val="22"/>
          <w:szCs w:val="22"/>
        </w:rPr>
      </w:pPr>
      <w:r w:rsidRPr="00123FA6">
        <w:rPr>
          <w:rFonts w:ascii="Arial" w:hAnsi="Arial" w:cs="Arial"/>
          <w:sz w:val="22"/>
          <w:szCs w:val="22"/>
        </w:rPr>
        <w:t>Sustituciones: Reemplazar una parte de la Circular Externa por una nueva redacción.</w:t>
      </w:r>
    </w:p>
    <w:p w14:paraId="2AF41245" w14:textId="77777777" w:rsidR="002606B8" w:rsidRPr="00123FA6" w:rsidRDefault="002606B8" w:rsidP="0093386D">
      <w:pPr>
        <w:pStyle w:val="Ttulo3"/>
      </w:pPr>
      <w:bookmarkStart w:id="88" w:name="_Toc204360198"/>
      <w:bookmarkStart w:id="89" w:name="_Toc215158301"/>
      <w:r w:rsidRPr="00123FA6">
        <w:t>Lenguaje claro</w:t>
      </w:r>
      <w:bookmarkEnd w:id="88"/>
      <w:bookmarkEnd w:id="89"/>
    </w:p>
    <w:p w14:paraId="3BC2324D"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Con el fin de evitar barreras para la comprensión de la información, los actos administrativos de carácter deben expresar y comunicarse en un lenguaje sencillo y entendible para cualquier tipo de receptor. </w:t>
      </w:r>
    </w:p>
    <w:p w14:paraId="24107DEE" w14:textId="77777777" w:rsidR="002606B8" w:rsidRPr="00123FA6" w:rsidRDefault="002606B8" w:rsidP="002606B8">
      <w:pPr>
        <w:pStyle w:val="Textoindependiente"/>
        <w:spacing w:line="360" w:lineRule="auto"/>
        <w:ind w:left="582"/>
        <w:jc w:val="both"/>
        <w:rPr>
          <w:rFonts w:ascii="Arial" w:hAnsi="Arial" w:cs="Arial"/>
          <w:sz w:val="22"/>
          <w:szCs w:val="22"/>
        </w:rPr>
      </w:pPr>
    </w:p>
    <w:p w14:paraId="27BBD1A7"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Para tal fin, debe establecerse una estrategia teniendo en cuenta los siguientes componentes y herramientas: </w:t>
      </w:r>
    </w:p>
    <w:p w14:paraId="6B66C45D" w14:textId="77777777" w:rsidR="002606B8" w:rsidRPr="00123FA6" w:rsidRDefault="002606B8" w:rsidP="002606B8">
      <w:pPr>
        <w:pStyle w:val="Textoindependiente"/>
        <w:spacing w:line="360" w:lineRule="auto"/>
        <w:ind w:left="582"/>
        <w:jc w:val="both"/>
        <w:rPr>
          <w:rFonts w:ascii="Arial" w:hAnsi="Arial" w:cs="Arial"/>
          <w:sz w:val="22"/>
          <w:szCs w:val="22"/>
        </w:rPr>
      </w:pPr>
    </w:p>
    <w:tbl>
      <w:tblPr>
        <w:tblStyle w:val="Tablaconcuadrcula"/>
        <w:tblW w:w="0" w:type="auto"/>
        <w:tblInd w:w="582" w:type="dxa"/>
        <w:tblLook w:val="04A0" w:firstRow="1" w:lastRow="0" w:firstColumn="1" w:lastColumn="0" w:noHBand="0" w:noVBand="1"/>
      </w:tblPr>
      <w:tblGrid>
        <w:gridCol w:w="571"/>
        <w:gridCol w:w="2182"/>
        <w:gridCol w:w="5493"/>
      </w:tblGrid>
      <w:tr w:rsidR="002606B8" w:rsidRPr="00123FA6" w14:paraId="248AC0D1" w14:textId="77777777" w:rsidTr="0077186D">
        <w:tc>
          <w:tcPr>
            <w:tcW w:w="571" w:type="dxa"/>
            <w:shd w:val="clear" w:color="auto" w:fill="32B4A8"/>
            <w:vAlign w:val="center"/>
          </w:tcPr>
          <w:p w14:paraId="608815AD" w14:textId="77777777" w:rsidR="002606B8" w:rsidRPr="00123FA6" w:rsidRDefault="002606B8" w:rsidP="0009371B">
            <w:pPr>
              <w:pStyle w:val="Textoindependiente"/>
              <w:jc w:val="both"/>
              <w:rPr>
                <w:rFonts w:ascii="Arial" w:hAnsi="Arial" w:cs="Arial"/>
                <w:b/>
                <w:bCs/>
                <w:color w:val="FFFFFF" w:themeColor="background1"/>
                <w:sz w:val="22"/>
                <w:szCs w:val="22"/>
              </w:rPr>
            </w:pPr>
            <w:r w:rsidRPr="00123FA6">
              <w:rPr>
                <w:rFonts w:ascii="Arial" w:hAnsi="Arial" w:cs="Arial"/>
                <w:b/>
                <w:bCs/>
                <w:color w:val="FFFFFF" w:themeColor="background1"/>
                <w:sz w:val="22"/>
                <w:szCs w:val="22"/>
              </w:rPr>
              <w:t>No.</w:t>
            </w:r>
          </w:p>
        </w:tc>
        <w:tc>
          <w:tcPr>
            <w:tcW w:w="2386" w:type="dxa"/>
            <w:shd w:val="clear" w:color="auto" w:fill="32B4A8"/>
            <w:vAlign w:val="center"/>
          </w:tcPr>
          <w:p w14:paraId="5FB46B48" w14:textId="77777777" w:rsidR="002606B8" w:rsidRPr="00123FA6" w:rsidRDefault="002606B8" w:rsidP="0009371B">
            <w:pPr>
              <w:pStyle w:val="Textoindependiente"/>
              <w:jc w:val="both"/>
              <w:rPr>
                <w:rFonts w:ascii="Arial" w:hAnsi="Arial" w:cs="Arial"/>
                <w:b/>
                <w:bCs/>
                <w:color w:val="FFFFFF" w:themeColor="background1"/>
                <w:sz w:val="22"/>
                <w:szCs w:val="22"/>
              </w:rPr>
            </w:pPr>
            <w:r w:rsidRPr="00123FA6">
              <w:rPr>
                <w:rFonts w:ascii="Arial" w:hAnsi="Arial" w:cs="Arial"/>
                <w:b/>
                <w:bCs/>
                <w:color w:val="FFFFFF" w:themeColor="background1"/>
                <w:sz w:val="22"/>
                <w:szCs w:val="22"/>
              </w:rPr>
              <w:t>Componente</w:t>
            </w:r>
          </w:p>
        </w:tc>
        <w:tc>
          <w:tcPr>
            <w:tcW w:w="6671" w:type="dxa"/>
            <w:shd w:val="clear" w:color="auto" w:fill="32B4A8"/>
            <w:vAlign w:val="center"/>
          </w:tcPr>
          <w:p w14:paraId="27849667" w14:textId="77777777" w:rsidR="002606B8" w:rsidRPr="00123FA6" w:rsidRDefault="002606B8" w:rsidP="0009371B">
            <w:pPr>
              <w:pStyle w:val="Textoindependiente"/>
              <w:jc w:val="both"/>
              <w:rPr>
                <w:rFonts w:ascii="Arial" w:hAnsi="Arial" w:cs="Arial"/>
                <w:b/>
                <w:bCs/>
                <w:color w:val="FFFFFF" w:themeColor="background1"/>
                <w:sz w:val="22"/>
                <w:szCs w:val="22"/>
              </w:rPr>
            </w:pPr>
            <w:r w:rsidRPr="00123FA6">
              <w:rPr>
                <w:rFonts w:ascii="Arial" w:hAnsi="Arial" w:cs="Arial"/>
                <w:b/>
                <w:bCs/>
                <w:color w:val="FFFFFF" w:themeColor="background1"/>
                <w:sz w:val="22"/>
                <w:szCs w:val="22"/>
              </w:rPr>
              <w:t xml:space="preserve">Herramienta </w:t>
            </w:r>
          </w:p>
        </w:tc>
      </w:tr>
      <w:tr w:rsidR="002606B8" w:rsidRPr="00123FA6" w14:paraId="4B070FB8" w14:textId="77777777" w:rsidTr="0009371B">
        <w:tc>
          <w:tcPr>
            <w:tcW w:w="571" w:type="dxa"/>
            <w:vAlign w:val="center"/>
          </w:tcPr>
          <w:p w14:paraId="7A13CBC4"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1</w:t>
            </w:r>
          </w:p>
        </w:tc>
        <w:tc>
          <w:tcPr>
            <w:tcW w:w="2386" w:type="dxa"/>
            <w:vAlign w:val="center"/>
          </w:tcPr>
          <w:p w14:paraId="647D2718"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Conceptual</w:t>
            </w:r>
          </w:p>
        </w:tc>
        <w:tc>
          <w:tcPr>
            <w:tcW w:w="6671" w:type="dxa"/>
            <w:vAlign w:val="center"/>
          </w:tcPr>
          <w:p w14:paraId="3051BE87"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Guía de lenguaje claro para servidores públicos en Colombia.</w:t>
            </w:r>
          </w:p>
        </w:tc>
      </w:tr>
      <w:tr w:rsidR="002606B8" w:rsidRPr="00123FA6" w14:paraId="5E94D539" w14:textId="77777777" w:rsidTr="0009371B">
        <w:tc>
          <w:tcPr>
            <w:tcW w:w="571" w:type="dxa"/>
            <w:vAlign w:val="center"/>
          </w:tcPr>
          <w:p w14:paraId="68F2D50A"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2</w:t>
            </w:r>
          </w:p>
        </w:tc>
        <w:tc>
          <w:tcPr>
            <w:tcW w:w="2386" w:type="dxa"/>
            <w:vAlign w:val="center"/>
          </w:tcPr>
          <w:p w14:paraId="46E3E09C"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Pedagógico</w:t>
            </w:r>
          </w:p>
        </w:tc>
        <w:tc>
          <w:tcPr>
            <w:tcW w:w="6671" w:type="dxa"/>
            <w:vAlign w:val="center"/>
          </w:tcPr>
          <w:p w14:paraId="2F2CA3CE"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Curso Virtual - Asistencia y acompañamiento a entidades de orden nacional y territorial.</w:t>
            </w:r>
          </w:p>
        </w:tc>
      </w:tr>
      <w:tr w:rsidR="002606B8" w:rsidRPr="00123FA6" w14:paraId="4CD4A231" w14:textId="77777777" w:rsidTr="0009371B">
        <w:tc>
          <w:tcPr>
            <w:tcW w:w="571" w:type="dxa"/>
            <w:vAlign w:val="center"/>
          </w:tcPr>
          <w:p w14:paraId="0EC4DF2D"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3</w:t>
            </w:r>
          </w:p>
        </w:tc>
        <w:tc>
          <w:tcPr>
            <w:tcW w:w="2386" w:type="dxa"/>
            <w:vAlign w:val="center"/>
          </w:tcPr>
          <w:p w14:paraId="31B2714E"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De Simplicidad</w:t>
            </w:r>
          </w:p>
        </w:tc>
        <w:tc>
          <w:tcPr>
            <w:tcW w:w="6671" w:type="dxa"/>
            <w:vAlign w:val="center"/>
          </w:tcPr>
          <w:p w14:paraId="25B17A68" w14:textId="77777777" w:rsidR="002606B8" w:rsidRPr="00123FA6" w:rsidRDefault="002606B8" w:rsidP="00B50BD2">
            <w:pPr>
              <w:pStyle w:val="Textoindependiente"/>
              <w:numPr>
                <w:ilvl w:val="0"/>
                <w:numId w:val="4"/>
              </w:numPr>
              <w:tabs>
                <w:tab w:val="left" w:pos="173"/>
              </w:tabs>
              <w:ind w:left="0" w:firstLine="0"/>
              <w:jc w:val="both"/>
              <w:rPr>
                <w:rFonts w:ascii="Arial" w:hAnsi="Arial" w:cs="Arial"/>
                <w:sz w:val="22"/>
                <w:szCs w:val="22"/>
              </w:rPr>
            </w:pPr>
            <w:r w:rsidRPr="00123FA6">
              <w:rPr>
                <w:rFonts w:ascii="Arial" w:hAnsi="Arial" w:cs="Arial"/>
                <w:sz w:val="22"/>
                <w:szCs w:val="22"/>
              </w:rPr>
              <w:t xml:space="preserve">Laboratorios de simplicidad - </w:t>
            </w:r>
            <w:proofErr w:type="spellStart"/>
            <w:r w:rsidRPr="00123FA6">
              <w:rPr>
                <w:rFonts w:ascii="Arial" w:hAnsi="Arial" w:cs="Arial"/>
                <w:sz w:val="22"/>
                <w:szCs w:val="22"/>
              </w:rPr>
              <w:t>Co-creación</w:t>
            </w:r>
            <w:proofErr w:type="spellEnd"/>
            <w:r w:rsidRPr="00123FA6">
              <w:rPr>
                <w:rFonts w:ascii="Arial" w:hAnsi="Arial" w:cs="Arial"/>
                <w:sz w:val="22"/>
                <w:szCs w:val="22"/>
              </w:rPr>
              <w:t xml:space="preserve"> entre ciudadanos y servidores públicos. </w:t>
            </w:r>
          </w:p>
          <w:p w14:paraId="24B19CAF" w14:textId="77777777" w:rsidR="002606B8" w:rsidRPr="00123FA6" w:rsidRDefault="002606B8" w:rsidP="00B50BD2">
            <w:pPr>
              <w:pStyle w:val="Textoindependiente"/>
              <w:numPr>
                <w:ilvl w:val="0"/>
                <w:numId w:val="4"/>
              </w:numPr>
              <w:tabs>
                <w:tab w:val="left" w:pos="173"/>
              </w:tabs>
              <w:ind w:left="0" w:firstLine="0"/>
              <w:jc w:val="both"/>
              <w:rPr>
                <w:rFonts w:ascii="Arial" w:hAnsi="Arial" w:cs="Arial"/>
                <w:sz w:val="22"/>
                <w:szCs w:val="22"/>
              </w:rPr>
            </w:pPr>
            <w:r w:rsidRPr="00123FA6">
              <w:rPr>
                <w:rFonts w:ascii="Arial" w:hAnsi="Arial" w:cs="Arial"/>
                <w:sz w:val="22"/>
                <w:szCs w:val="22"/>
              </w:rPr>
              <w:t>Metodología diseñada para simplificar documentos de las entidades públicas de alto impacto para los interesados a través de la unión entre los equipos técnicos y ciudadanos, con el propósito de “traducirlos” a un lenguaje más claro, sencillo y útil.</w:t>
            </w:r>
          </w:p>
        </w:tc>
      </w:tr>
      <w:tr w:rsidR="002606B8" w:rsidRPr="00123FA6" w14:paraId="6C402054" w14:textId="77777777" w:rsidTr="0009371B">
        <w:tc>
          <w:tcPr>
            <w:tcW w:w="571" w:type="dxa"/>
            <w:vAlign w:val="center"/>
          </w:tcPr>
          <w:p w14:paraId="145F099F"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4</w:t>
            </w:r>
          </w:p>
        </w:tc>
        <w:tc>
          <w:tcPr>
            <w:tcW w:w="2386" w:type="dxa"/>
            <w:vAlign w:val="center"/>
          </w:tcPr>
          <w:p w14:paraId="1D00C7BF"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De validación</w:t>
            </w:r>
          </w:p>
        </w:tc>
        <w:tc>
          <w:tcPr>
            <w:tcW w:w="6671" w:type="dxa"/>
            <w:vAlign w:val="center"/>
          </w:tcPr>
          <w:p w14:paraId="41FB9997"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Evaluación de impacto de percepción y aumento de eficiencia al utilizar mecanismos de lenguaje claro dentro de las entidades.</w:t>
            </w:r>
          </w:p>
        </w:tc>
      </w:tr>
      <w:tr w:rsidR="002606B8" w:rsidRPr="00123FA6" w14:paraId="05AF60E2" w14:textId="77777777" w:rsidTr="0009371B">
        <w:tc>
          <w:tcPr>
            <w:tcW w:w="571" w:type="dxa"/>
            <w:vAlign w:val="center"/>
          </w:tcPr>
          <w:p w14:paraId="7325149F"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5</w:t>
            </w:r>
          </w:p>
        </w:tc>
        <w:tc>
          <w:tcPr>
            <w:tcW w:w="2386" w:type="dxa"/>
            <w:vAlign w:val="center"/>
          </w:tcPr>
          <w:p w14:paraId="70951D5B"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De difusión</w:t>
            </w:r>
          </w:p>
        </w:tc>
        <w:tc>
          <w:tcPr>
            <w:tcW w:w="6671" w:type="dxa"/>
            <w:vAlign w:val="center"/>
          </w:tcPr>
          <w:p w14:paraId="2394272B"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Red de lenguaje claro en Colombia</w:t>
            </w:r>
          </w:p>
        </w:tc>
      </w:tr>
    </w:tbl>
    <w:p w14:paraId="342483C9" w14:textId="1AFF8F49" w:rsidR="002606B8" w:rsidRPr="00123FA6" w:rsidRDefault="006F2D91" w:rsidP="002606B8">
      <w:pPr>
        <w:pStyle w:val="Textoindependiente"/>
        <w:spacing w:line="360" w:lineRule="auto"/>
        <w:ind w:left="582"/>
        <w:jc w:val="both"/>
        <w:rPr>
          <w:rFonts w:ascii="Arial" w:hAnsi="Arial" w:cs="Arial"/>
          <w:sz w:val="22"/>
          <w:szCs w:val="22"/>
        </w:rPr>
      </w:pPr>
      <w:r>
        <w:rPr>
          <w:rStyle w:val="Refdenotaalpie"/>
          <w:rFonts w:ascii="Arial" w:hAnsi="Arial" w:cs="Arial"/>
          <w:sz w:val="22"/>
          <w:szCs w:val="22"/>
        </w:rPr>
        <w:footnoteReference w:id="4"/>
      </w:r>
    </w:p>
    <w:p w14:paraId="77E08D02" w14:textId="770AA250" w:rsidR="002606B8" w:rsidRPr="00123FA6" w:rsidRDefault="004A0BAA" w:rsidP="00904746">
      <w:pPr>
        <w:pStyle w:val="Ttulo2"/>
      </w:pPr>
      <w:bookmarkStart w:id="100" w:name="_Toc204360199"/>
      <w:bookmarkStart w:id="101" w:name="_Toc215158302"/>
      <w:r w:rsidRPr="00123FA6">
        <w:t>Consulta Pública</w:t>
      </w:r>
      <w:bookmarkEnd w:id="100"/>
      <w:bookmarkEnd w:id="101"/>
    </w:p>
    <w:p w14:paraId="020B34C4"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Esta etapa brinda elementos de participación para que los actores interesados puedan incidir en las decisiones que toma el Estado, fortaleciendo la confianza, legitimidad, efectividad y transparencia de las intervenciones. </w:t>
      </w:r>
    </w:p>
    <w:p w14:paraId="02F40345" w14:textId="77777777" w:rsidR="002606B8" w:rsidRPr="00123FA6" w:rsidRDefault="002606B8" w:rsidP="00E83F48">
      <w:pPr>
        <w:pStyle w:val="Textoindependiente"/>
        <w:spacing w:line="360" w:lineRule="auto"/>
        <w:jc w:val="both"/>
        <w:rPr>
          <w:rFonts w:ascii="Arial" w:hAnsi="Arial" w:cs="Arial"/>
          <w:sz w:val="22"/>
          <w:szCs w:val="22"/>
        </w:rPr>
      </w:pPr>
    </w:p>
    <w:p w14:paraId="662E2D28"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Este mecanismo es transversal a todo el ciclo. Sin embargo, resulta de particular prioridad una vez se haya consolidado la propuesta de regulación, pues allí los actores podrán revisarla antes de que esta se convierta en un instrumento oficial, para que este tipo de respuestas por parte del Estado se ajusten a las necesidades y demandas de los ciudadanos o grupos de interés.</w:t>
      </w:r>
    </w:p>
    <w:p w14:paraId="14874620" w14:textId="77777777" w:rsidR="002606B8" w:rsidRPr="00123FA6" w:rsidRDefault="002606B8" w:rsidP="00E83F48">
      <w:pPr>
        <w:pStyle w:val="Textoindependiente"/>
        <w:spacing w:line="360" w:lineRule="auto"/>
        <w:jc w:val="both"/>
        <w:rPr>
          <w:rFonts w:ascii="Arial" w:hAnsi="Arial" w:cs="Arial"/>
          <w:sz w:val="22"/>
          <w:szCs w:val="22"/>
        </w:rPr>
      </w:pPr>
    </w:p>
    <w:p w14:paraId="2499E95B"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La consulta pública no será obligatoria para los actos administrativos de carácter general y abstracto que no se constituyan como proyectos específicos de regulación, como aquellos que se refieran a procedimientos y trámites internos de la entidad (Ej.: El acto administrativo que establece el horario oficial de los servidores públicos). </w:t>
      </w:r>
    </w:p>
    <w:p w14:paraId="4DF182F8" w14:textId="5F3E22F7" w:rsidR="002606B8" w:rsidRPr="00123FA6" w:rsidRDefault="002606B8" w:rsidP="00904746">
      <w:pPr>
        <w:pStyle w:val="Ttulo2"/>
      </w:pPr>
      <w:bookmarkStart w:id="102" w:name="_Toc204360200"/>
      <w:bookmarkStart w:id="103" w:name="_Toc215158303"/>
      <w:r w:rsidRPr="00123FA6">
        <w:t>Fases</w:t>
      </w:r>
      <w:bookmarkEnd w:id="102"/>
      <w:bookmarkEnd w:id="103"/>
    </w:p>
    <w:p w14:paraId="453A4679"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Para tener resultados efectivos y de calidad en los ejercicios de consulta pública de los actos administrativos de carácter general, garantizando que la interacción con la ciudadanía sea tenida en cuenta en el proceso, se deben considerar las siguientes fases:</w:t>
      </w:r>
    </w:p>
    <w:p w14:paraId="67AE7CC0" w14:textId="77777777" w:rsidR="002606B8" w:rsidRPr="00123FA6" w:rsidRDefault="002606B8" w:rsidP="002606B8">
      <w:pPr>
        <w:pStyle w:val="Textoindependiente"/>
        <w:spacing w:line="360" w:lineRule="auto"/>
        <w:ind w:left="582"/>
        <w:jc w:val="both"/>
        <w:rPr>
          <w:rFonts w:ascii="Arial" w:hAnsi="Arial" w:cs="Arial"/>
          <w:sz w:val="22"/>
          <w:szCs w:val="22"/>
        </w:rPr>
      </w:pPr>
    </w:p>
    <w:p w14:paraId="68ABE062" w14:textId="088B35EB" w:rsidR="002606B8" w:rsidRPr="00123FA6" w:rsidRDefault="002606B8" w:rsidP="0093386D">
      <w:pPr>
        <w:pStyle w:val="Ttulo3"/>
      </w:pPr>
      <w:bookmarkStart w:id="104" w:name="_Toc204360201"/>
      <w:bookmarkStart w:id="105" w:name="_Toc215158304"/>
      <w:r w:rsidRPr="00123FA6">
        <w:t>Planeación del ejercicio de consulta pública</w:t>
      </w:r>
      <w:bookmarkEnd w:id="104"/>
      <w:bookmarkEnd w:id="105"/>
      <w:r w:rsidRPr="00123FA6">
        <w:t xml:space="preserve"> </w:t>
      </w:r>
    </w:p>
    <w:p w14:paraId="24CBEFE3"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Identificación de los objetivos de la consulta, los grupos de interés y actores, sus características y la definición de canales de comunicación lo cual es de gran relevancia para obtener observaciones y aportes que puedan contribuir a la consolidación del documento. </w:t>
      </w:r>
    </w:p>
    <w:p w14:paraId="3EBE9A9A" w14:textId="77777777" w:rsidR="002606B8" w:rsidRPr="00123FA6" w:rsidRDefault="002606B8" w:rsidP="002606B8">
      <w:pPr>
        <w:pStyle w:val="Textoindependiente"/>
        <w:spacing w:line="360" w:lineRule="auto"/>
        <w:ind w:left="582"/>
        <w:jc w:val="both"/>
        <w:rPr>
          <w:rFonts w:ascii="Arial" w:hAnsi="Arial" w:cs="Arial"/>
          <w:sz w:val="22"/>
          <w:szCs w:val="22"/>
        </w:rPr>
      </w:pPr>
    </w:p>
    <w:p w14:paraId="2C4F043F" w14:textId="0990459A"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Para tal efecto, debe </w:t>
      </w:r>
      <w:r w:rsidRPr="004A0BAA">
        <w:rPr>
          <w:rFonts w:ascii="Arial" w:hAnsi="Arial" w:cs="Arial"/>
          <w:sz w:val="22"/>
          <w:szCs w:val="22"/>
        </w:rPr>
        <w:t xml:space="preserve">diligenciarse el </w:t>
      </w:r>
      <w:r w:rsidRPr="00E83F48">
        <w:rPr>
          <w:rFonts w:ascii="Arial" w:hAnsi="Arial" w:cs="Arial"/>
          <w:sz w:val="22"/>
          <w:szCs w:val="22"/>
        </w:rPr>
        <w:t xml:space="preserve">formato </w:t>
      </w:r>
      <w:r w:rsidRPr="00FF487B">
        <w:rPr>
          <w:rFonts w:ascii="Arial" w:hAnsi="Arial" w:cs="Arial"/>
          <w:b/>
          <w:bCs/>
          <w:sz w:val="22"/>
          <w:szCs w:val="22"/>
        </w:rPr>
        <w:t>Estrategia de consulta pública y divulgación de actos administrativos para Inspección Vigilancia y Control</w:t>
      </w:r>
      <w:r w:rsidR="004A0BAA" w:rsidRPr="00E83F48">
        <w:rPr>
          <w:rFonts w:ascii="Arial" w:hAnsi="Arial" w:cs="Arial"/>
          <w:sz w:val="22"/>
          <w:szCs w:val="22"/>
        </w:rPr>
        <w:t>.</w:t>
      </w:r>
    </w:p>
    <w:p w14:paraId="5BBA8892" w14:textId="78BBE6DF" w:rsidR="002606B8" w:rsidRPr="00123FA6" w:rsidRDefault="002606B8" w:rsidP="0093386D">
      <w:pPr>
        <w:pStyle w:val="Ttulo3"/>
      </w:pPr>
      <w:bookmarkStart w:id="106" w:name="_Toc204360202"/>
      <w:bookmarkStart w:id="107" w:name="_Toc215158305"/>
      <w:r w:rsidRPr="00123FA6">
        <w:t>Desarrollo del ejercicio</w:t>
      </w:r>
      <w:bookmarkEnd w:id="106"/>
      <w:bookmarkEnd w:id="107"/>
      <w:r w:rsidRPr="00123FA6">
        <w:t xml:space="preserve"> </w:t>
      </w:r>
    </w:p>
    <w:p w14:paraId="1E163191" w14:textId="77777777" w:rsidR="002606B8" w:rsidRDefault="002606B8" w:rsidP="004A0BAA">
      <w:pPr>
        <w:pStyle w:val="Textoindependiente"/>
        <w:spacing w:line="360" w:lineRule="auto"/>
        <w:jc w:val="both"/>
        <w:rPr>
          <w:rFonts w:ascii="Arial" w:hAnsi="Arial" w:cs="Arial"/>
          <w:sz w:val="22"/>
          <w:szCs w:val="22"/>
        </w:rPr>
      </w:pPr>
      <w:r w:rsidRPr="00123FA6">
        <w:rPr>
          <w:rFonts w:ascii="Arial" w:hAnsi="Arial" w:cs="Arial"/>
          <w:sz w:val="22"/>
          <w:szCs w:val="22"/>
        </w:rPr>
        <w:t>Consiste en ejecutar la consulta en línea con lo establecido en la fase anterior y generar ejercicios de difusión para que los grupos de interés y actores identificados participen en la consulta pública.</w:t>
      </w:r>
    </w:p>
    <w:p w14:paraId="6512DF98" w14:textId="77777777" w:rsidR="004A0BAA" w:rsidRPr="00123FA6" w:rsidRDefault="004A0BAA" w:rsidP="00E83F48">
      <w:pPr>
        <w:pStyle w:val="Textoindependiente"/>
        <w:spacing w:line="360" w:lineRule="auto"/>
        <w:jc w:val="both"/>
        <w:rPr>
          <w:rFonts w:ascii="Arial" w:hAnsi="Arial" w:cs="Arial"/>
          <w:sz w:val="22"/>
          <w:szCs w:val="22"/>
        </w:rPr>
      </w:pPr>
    </w:p>
    <w:p w14:paraId="09BC19BE" w14:textId="2917B94A" w:rsidR="002606B8" w:rsidRPr="00904746" w:rsidRDefault="002606B8" w:rsidP="0093386D">
      <w:pPr>
        <w:pStyle w:val="Ttulo3"/>
      </w:pPr>
      <w:bookmarkStart w:id="108" w:name="_Toc204360203"/>
      <w:bookmarkStart w:id="109" w:name="_Toc215158306"/>
      <w:r w:rsidRPr="00904746">
        <w:t>Análisis de resultados</w:t>
      </w:r>
      <w:bookmarkEnd w:id="108"/>
      <w:bookmarkEnd w:id="109"/>
      <w:r w:rsidRPr="00904746">
        <w:t xml:space="preserve"> </w:t>
      </w:r>
    </w:p>
    <w:p w14:paraId="103433B7" w14:textId="32E2A026"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Implica recoger, analizar y dar respuesta a las observaciones recibidas en el ejercicio; y realizar una evaluación buscando identificar las debilidades y fortalezas de la implementación de la estrategia de consulta diseñada, el nivel de cumplimiento de los </w:t>
      </w:r>
      <w:r w:rsidRPr="00123FA6">
        <w:rPr>
          <w:rFonts w:ascii="Arial" w:hAnsi="Arial" w:cs="Arial"/>
          <w:sz w:val="22"/>
          <w:szCs w:val="22"/>
        </w:rPr>
        <w:lastRenderedPageBreak/>
        <w:t>objetivos y la efectividad de la participación de los grupos objeto de consulta, así como recomendaciones de mejora.</w:t>
      </w:r>
    </w:p>
    <w:p w14:paraId="3DB0B4F8" w14:textId="77777777" w:rsidR="002606B8" w:rsidRPr="00123FA6" w:rsidRDefault="002606B8" w:rsidP="002606B8">
      <w:pPr>
        <w:pStyle w:val="Textoindependiente"/>
        <w:spacing w:line="360" w:lineRule="auto"/>
        <w:ind w:left="582"/>
        <w:jc w:val="both"/>
        <w:rPr>
          <w:rFonts w:ascii="Arial" w:hAnsi="Arial" w:cs="Arial"/>
          <w:sz w:val="22"/>
          <w:szCs w:val="22"/>
        </w:rPr>
      </w:pPr>
    </w:p>
    <w:p w14:paraId="3F1B5E7E"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La Subdirección de Metodologías e instrumentos de Supervisión coordinará la respuesta a las observaciones en conjunto con el área misional pertinente que se haga a los proyectos de actos administrativos de carácter general y abstracto que se emitan en el ejercicio de las funciones de IVC.</w:t>
      </w:r>
    </w:p>
    <w:p w14:paraId="1804DDCB" w14:textId="77777777" w:rsidR="002606B8" w:rsidRPr="00123FA6" w:rsidRDefault="002606B8" w:rsidP="002606B8">
      <w:pPr>
        <w:pStyle w:val="Textoindependiente"/>
        <w:spacing w:line="360" w:lineRule="auto"/>
        <w:ind w:left="582"/>
        <w:jc w:val="both"/>
        <w:rPr>
          <w:rFonts w:ascii="Arial" w:hAnsi="Arial" w:cs="Arial"/>
          <w:sz w:val="22"/>
          <w:szCs w:val="22"/>
        </w:rPr>
      </w:pPr>
    </w:p>
    <w:p w14:paraId="0DBD7C4E"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La recolección, análisis y respuesta de las observaciones que se haga a los proyectos de actos administrativos de carácter general y abstracto distintos a los de inspección, vigilancia y control, como aquellos que se refieran a procedimientos y trámites internos de la entidad, que sean sometidos a consulta pública, estará a cargo de la dependencia que impulse la iniciativa.</w:t>
      </w:r>
    </w:p>
    <w:p w14:paraId="395681B8" w14:textId="77777777" w:rsidR="002606B8" w:rsidRPr="00123FA6" w:rsidRDefault="002606B8" w:rsidP="002606B8">
      <w:pPr>
        <w:pStyle w:val="Textoindependiente"/>
        <w:spacing w:line="360" w:lineRule="auto"/>
        <w:ind w:left="582"/>
        <w:jc w:val="both"/>
        <w:rPr>
          <w:rFonts w:ascii="Arial" w:hAnsi="Arial" w:cs="Arial"/>
          <w:sz w:val="22"/>
          <w:szCs w:val="22"/>
        </w:rPr>
      </w:pPr>
    </w:p>
    <w:p w14:paraId="1B2BC30F" w14:textId="6BDCA0D9" w:rsidR="002606B8" w:rsidRPr="00123FA6" w:rsidRDefault="002606B8" w:rsidP="00904746">
      <w:pPr>
        <w:pStyle w:val="Ttulo2"/>
      </w:pPr>
      <w:bookmarkStart w:id="110" w:name="_Toc204360204"/>
      <w:bookmarkStart w:id="111" w:name="_Toc215158307"/>
      <w:r w:rsidRPr="00123FA6">
        <w:t>Resolución 9058 de 2019</w:t>
      </w:r>
      <w:bookmarkEnd w:id="110"/>
      <w:bookmarkEnd w:id="111"/>
    </w:p>
    <w:p w14:paraId="78E6CB1F"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Mediante la Resolución 9058 de 2019 se reglamentaron los plazos para la publicación de proyectos específicos de regulación expedidos por la Superintendencia Nacional de Salud; estableciendo lo siguiente: </w:t>
      </w:r>
    </w:p>
    <w:p w14:paraId="490B58B3" w14:textId="77777777" w:rsidR="002606B8" w:rsidRPr="00123FA6" w:rsidRDefault="002606B8" w:rsidP="002606B8">
      <w:pPr>
        <w:pStyle w:val="Textoindependiente"/>
        <w:spacing w:line="360" w:lineRule="auto"/>
        <w:ind w:left="582"/>
        <w:jc w:val="both"/>
        <w:rPr>
          <w:rFonts w:ascii="Arial" w:hAnsi="Arial" w:cs="Arial"/>
          <w:sz w:val="22"/>
          <w:szCs w:val="22"/>
        </w:rPr>
      </w:pPr>
    </w:p>
    <w:p w14:paraId="5356AF5B" w14:textId="77777777" w:rsidR="002606B8" w:rsidRPr="00123FA6" w:rsidRDefault="002606B8" w:rsidP="00B50BD2">
      <w:pPr>
        <w:pStyle w:val="Textoindependiente"/>
        <w:numPr>
          <w:ilvl w:val="0"/>
          <w:numId w:val="8"/>
        </w:numPr>
        <w:spacing w:line="360" w:lineRule="auto"/>
        <w:jc w:val="both"/>
        <w:rPr>
          <w:rFonts w:ascii="Arial" w:hAnsi="Arial" w:cs="Arial"/>
          <w:sz w:val="22"/>
          <w:szCs w:val="22"/>
        </w:rPr>
      </w:pPr>
      <w:r w:rsidRPr="00123FA6">
        <w:rPr>
          <w:rFonts w:ascii="Arial" w:hAnsi="Arial" w:cs="Arial"/>
          <w:sz w:val="22"/>
          <w:szCs w:val="22"/>
        </w:rPr>
        <w:t xml:space="preserve">Por regla general, el plazo de publicación de los proyectos será de cinco (5) días hábiles. Este podrá ser inferior siempre que se encuentre debidamente justificado y se demuestre la urgencia. </w:t>
      </w:r>
    </w:p>
    <w:p w14:paraId="3F921837" w14:textId="77777777" w:rsidR="002606B8" w:rsidRPr="00123FA6" w:rsidRDefault="002606B8" w:rsidP="002606B8">
      <w:pPr>
        <w:pStyle w:val="Textoindependiente"/>
        <w:spacing w:line="360" w:lineRule="auto"/>
        <w:ind w:left="582"/>
        <w:jc w:val="both"/>
        <w:rPr>
          <w:rFonts w:ascii="Arial" w:hAnsi="Arial" w:cs="Arial"/>
          <w:sz w:val="22"/>
          <w:szCs w:val="22"/>
        </w:rPr>
      </w:pPr>
    </w:p>
    <w:p w14:paraId="62B7CDDF" w14:textId="40B12014" w:rsidR="002606B8" w:rsidRPr="00123FA6" w:rsidRDefault="002606B8" w:rsidP="00B50BD2">
      <w:pPr>
        <w:pStyle w:val="Textoindependiente"/>
        <w:numPr>
          <w:ilvl w:val="0"/>
          <w:numId w:val="8"/>
        </w:numPr>
        <w:spacing w:line="360" w:lineRule="auto"/>
        <w:jc w:val="both"/>
        <w:rPr>
          <w:rFonts w:ascii="Arial" w:hAnsi="Arial" w:cs="Arial"/>
          <w:sz w:val="22"/>
          <w:szCs w:val="22"/>
        </w:rPr>
      </w:pPr>
      <w:r w:rsidRPr="00123FA6">
        <w:rPr>
          <w:rFonts w:ascii="Arial" w:hAnsi="Arial" w:cs="Arial"/>
          <w:sz w:val="22"/>
          <w:szCs w:val="22"/>
        </w:rPr>
        <w:t xml:space="preserve">La publicación del proyecto de acto administrativo y su soporte técnico se efectuará en la sección de Transparencia y Acceso a la Información Pública de la </w:t>
      </w:r>
      <w:r w:rsidR="004A0BAA">
        <w:rPr>
          <w:rFonts w:ascii="Arial" w:hAnsi="Arial" w:cs="Arial"/>
          <w:sz w:val="22"/>
          <w:szCs w:val="22"/>
        </w:rPr>
        <w:t>p</w:t>
      </w:r>
      <w:r w:rsidRPr="00123FA6">
        <w:rPr>
          <w:rFonts w:ascii="Arial" w:hAnsi="Arial" w:cs="Arial"/>
          <w:sz w:val="22"/>
          <w:szCs w:val="22"/>
        </w:rPr>
        <w:t xml:space="preserve">ágina web de la Superintendencia o la que la sustituya, en donde además se dispondrá para los interesados el enlace del archivo para el registro de los comentarios estimados pertinentes. </w:t>
      </w:r>
    </w:p>
    <w:p w14:paraId="4061C053" w14:textId="77777777" w:rsidR="002606B8" w:rsidRPr="00123FA6" w:rsidRDefault="002606B8" w:rsidP="002606B8">
      <w:pPr>
        <w:pStyle w:val="Textoindependiente"/>
        <w:spacing w:line="360" w:lineRule="auto"/>
        <w:jc w:val="both"/>
        <w:rPr>
          <w:rFonts w:ascii="Arial" w:hAnsi="Arial" w:cs="Arial"/>
          <w:sz w:val="22"/>
          <w:szCs w:val="22"/>
        </w:rPr>
      </w:pPr>
    </w:p>
    <w:p w14:paraId="011C019B"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En el contexto de la Superintendencia Nacional de Salud no es necesario ampliar los </w:t>
      </w:r>
      <w:r w:rsidRPr="00123FA6">
        <w:rPr>
          <w:rFonts w:ascii="Arial" w:hAnsi="Arial" w:cs="Arial"/>
          <w:sz w:val="22"/>
          <w:szCs w:val="22"/>
        </w:rPr>
        <w:lastRenderedPageBreak/>
        <w:t xml:space="preserve">plazos para la publicación de proyectos específicos de regulación, dado que los actos administrativos de carácter general a los que le aplicaría versan sobre las funciones de inspección, vigilancia y control de esta entidad. Es decir que están orientados a vigilar la eficiencia, eficacia y efectividad en la generación, flujo, administración y aplicación de los recursos del sector salud, la prestación de los servicios de atención en salud individual y colectiva, el cumplimiento de los derechos de los usuarios en el SGSSS, entre otros. Por lo que se considera que el término de 5 días actualmente es apropiado para el cumplimiento de la misionalidad de la entidad. </w:t>
      </w:r>
    </w:p>
    <w:p w14:paraId="13EC978E" w14:textId="77777777" w:rsidR="002606B8" w:rsidRPr="00123FA6" w:rsidRDefault="002606B8" w:rsidP="00B50BD2">
      <w:pPr>
        <w:pStyle w:val="Ttulo1"/>
        <w:numPr>
          <w:ilvl w:val="0"/>
          <w:numId w:val="20"/>
        </w:numPr>
      </w:pPr>
      <w:bookmarkStart w:id="112" w:name="_Toc213921262"/>
      <w:bookmarkStart w:id="113" w:name="_Toc204360205"/>
      <w:bookmarkStart w:id="114" w:name="_Toc215158308"/>
      <w:bookmarkEnd w:id="112"/>
      <w:r w:rsidRPr="00123FA6">
        <w:t>REVISIÓN</w:t>
      </w:r>
      <w:bookmarkEnd w:id="113"/>
      <w:bookmarkEnd w:id="114"/>
    </w:p>
    <w:p w14:paraId="7A58ABE2" w14:textId="09445AD0"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Las herramientas de esta etapa buscan garantizar que el contenido regulatorio sea revisado por parte de los actores competentes. En este punto, estos actores pueden abarcar a la sociedad civil y otras entidades que por sus funciones y/o competencias requieran conocer de las intervenciones de otras entidades, para así facilitar la coordinación entre agentes del Estado.</w:t>
      </w:r>
    </w:p>
    <w:p w14:paraId="36C6F5F6" w14:textId="77777777" w:rsidR="002606B8" w:rsidRPr="00123FA6" w:rsidRDefault="002606B8" w:rsidP="002606B8">
      <w:pPr>
        <w:pStyle w:val="Textoindependiente"/>
        <w:spacing w:line="360" w:lineRule="auto"/>
        <w:ind w:left="582"/>
        <w:jc w:val="both"/>
        <w:rPr>
          <w:rFonts w:ascii="Arial" w:hAnsi="Arial" w:cs="Arial"/>
          <w:sz w:val="22"/>
          <w:szCs w:val="22"/>
        </w:rPr>
      </w:pPr>
    </w:p>
    <w:p w14:paraId="09D6B7C3"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En el proceso de elaboración de normas, existen unas entidades que tienen competencias para revisar y emitir concepto sobre los proyectos normativos. Esta revisión previa mejora la calidad de la regulación y es llevada a cabo por distintas instancias gubernamentales: </w:t>
      </w:r>
    </w:p>
    <w:p w14:paraId="0D545BB5" w14:textId="77777777" w:rsidR="002606B8" w:rsidRPr="00123FA6" w:rsidRDefault="002606B8" w:rsidP="002606B8">
      <w:pPr>
        <w:pStyle w:val="Textoindependiente"/>
        <w:spacing w:line="360" w:lineRule="auto"/>
        <w:jc w:val="both"/>
        <w:rPr>
          <w:rFonts w:ascii="Arial" w:hAnsi="Arial" w:cs="Arial"/>
          <w:sz w:val="22"/>
          <w:szCs w:val="22"/>
        </w:rPr>
      </w:pPr>
    </w:p>
    <w:tbl>
      <w:tblPr>
        <w:tblStyle w:val="Tablaconcuadrcula"/>
        <w:tblW w:w="0" w:type="auto"/>
        <w:tblInd w:w="567" w:type="dxa"/>
        <w:tblLook w:val="04A0" w:firstRow="1" w:lastRow="0" w:firstColumn="1" w:lastColumn="0" w:noHBand="0" w:noVBand="1"/>
      </w:tblPr>
      <w:tblGrid>
        <w:gridCol w:w="571"/>
        <w:gridCol w:w="3675"/>
        <w:gridCol w:w="4015"/>
      </w:tblGrid>
      <w:tr w:rsidR="002606B8" w:rsidRPr="00123FA6" w14:paraId="1F119861" w14:textId="77777777" w:rsidTr="00F742A8">
        <w:tc>
          <w:tcPr>
            <w:tcW w:w="571" w:type="dxa"/>
            <w:shd w:val="clear" w:color="auto" w:fill="32B4A8"/>
            <w:vAlign w:val="center"/>
          </w:tcPr>
          <w:p w14:paraId="784ED424" w14:textId="77777777" w:rsidR="002606B8" w:rsidRPr="00123FA6" w:rsidRDefault="002606B8" w:rsidP="0009371B">
            <w:pPr>
              <w:pStyle w:val="Textoindependiente"/>
              <w:jc w:val="both"/>
              <w:rPr>
                <w:rFonts w:ascii="Arial" w:hAnsi="Arial" w:cs="Arial"/>
                <w:b/>
                <w:bCs/>
                <w:color w:val="FFFFFF" w:themeColor="background1"/>
                <w:sz w:val="22"/>
                <w:szCs w:val="22"/>
              </w:rPr>
            </w:pPr>
            <w:r w:rsidRPr="00123FA6">
              <w:rPr>
                <w:rFonts w:ascii="Arial" w:hAnsi="Arial" w:cs="Arial"/>
                <w:b/>
                <w:bCs/>
                <w:color w:val="FFFFFF" w:themeColor="background1"/>
                <w:sz w:val="22"/>
                <w:szCs w:val="22"/>
              </w:rPr>
              <w:t>No.</w:t>
            </w:r>
          </w:p>
        </w:tc>
        <w:tc>
          <w:tcPr>
            <w:tcW w:w="4386" w:type="dxa"/>
            <w:shd w:val="clear" w:color="auto" w:fill="32B4A8"/>
            <w:vAlign w:val="center"/>
          </w:tcPr>
          <w:p w14:paraId="032D5B6C" w14:textId="77777777" w:rsidR="002606B8" w:rsidRPr="00123FA6" w:rsidRDefault="002606B8" w:rsidP="0009371B">
            <w:pPr>
              <w:pStyle w:val="Textoindependiente"/>
              <w:jc w:val="both"/>
              <w:rPr>
                <w:rFonts w:ascii="Arial" w:hAnsi="Arial" w:cs="Arial"/>
                <w:b/>
                <w:bCs/>
                <w:color w:val="FFFFFF" w:themeColor="background1"/>
                <w:sz w:val="22"/>
                <w:szCs w:val="22"/>
              </w:rPr>
            </w:pPr>
            <w:r w:rsidRPr="00123FA6">
              <w:rPr>
                <w:rFonts w:ascii="Arial" w:hAnsi="Arial" w:cs="Arial"/>
                <w:b/>
                <w:bCs/>
                <w:color w:val="FFFFFF" w:themeColor="background1"/>
                <w:sz w:val="22"/>
                <w:szCs w:val="22"/>
              </w:rPr>
              <w:t>Asunto</w:t>
            </w:r>
          </w:p>
        </w:tc>
        <w:tc>
          <w:tcPr>
            <w:tcW w:w="4686" w:type="dxa"/>
            <w:shd w:val="clear" w:color="auto" w:fill="32B4A8"/>
            <w:vAlign w:val="center"/>
          </w:tcPr>
          <w:p w14:paraId="7E18F8E6" w14:textId="77777777" w:rsidR="002606B8" w:rsidRPr="00123FA6" w:rsidRDefault="002606B8" w:rsidP="0009371B">
            <w:pPr>
              <w:pStyle w:val="Textoindependiente"/>
              <w:jc w:val="both"/>
              <w:rPr>
                <w:rFonts w:ascii="Arial" w:hAnsi="Arial" w:cs="Arial"/>
                <w:b/>
                <w:bCs/>
                <w:color w:val="FFFFFF" w:themeColor="background1"/>
                <w:sz w:val="22"/>
                <w:szCs w:val="22"/>
              </w:rPr>
            </w:pPr>
            <w:r w:rsidRPr="00123FA6">
              <w:rPr>
                <w:rFonts w:ascii="Arial" w:hAnsi="Arial" w:cs="Arial"/>
                <w:b/>
                <w:bCs/>
                <w:color w:val="FFFFFF" w:themeColor="background1"/>
                <w:sz w:val="22"/>
                <w:szCs w:val="22"/>
              </w:rPr>
              <w:t>Entidad competente</w:t>
            </w:r>
          </w:p>
        </w:tc>
      </w:tr>
      <w:tr w:rsidR="002606B8" w:rsidRPr="00123FA6" w14:paraId="09D3036F" w14:textId="77777777" w:rsidTr="0009371B">
        <w:tc>
          <w:tcPr>
            <w:tcW w:w="571" w:type="dxa"/>
            <w:vAlign w:val="center"/>
          </w:tcPr>
          <w:p w14:paraId="010F7F5C"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1</w:t>
            </w:r>
          </w:p>
        </w:tc>
        <w:tc>
          <w:tcPr>
            <w:tcW w:w="4386" w:type="dxa"/>
            <w:vAlign w:val="center"/>
          </w:tcPr>
          <w:p w14:paraId="4A958FCA"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Aprobación sobre la creación de trámites</w:t>
            </w:r>
          </w:p>
        </w:tc>
        <w:tc>
          <w:tcPr>
            <w:tcW w:w="4686" w:type="dxa"/>
            <w:vAlign w:val="center"/>
          </w:tcPr>
          <w:p w14:paraId="66BA0808"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Departamento Administrativo de la Función Pública.</w:t>
            </w:r>
          </w:p>
        </w:tc>
      </w:tr>
      <w:tr w:rsidR="002606B8" w:rsidRPr="00123FA6" w14:paraId="788EBBD2" w14:textId="77777777" w:rsidTr="0009371B">
        <w:tc>
          <w:tcPr>
            <w:tcW w:w="571" w:type="dxa"/>
            <w:vAlign w:val="center"/>
          </w:tcPr>
          <w:p w14:paraId="7F377BB5"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2</w:t>
            </w:r>
          </w:p>
        </w:tc>
        <w:tc>
          <w:tcPr>
            <w:tcW w:w="4386" w:type="dxa"/>
            <w:vAlign w:val="center"/>
          </w:tcPr>
          <w:p w14:paraId="0E91CC69"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Concepto sobre la abogacía de la competencia</w:t>
            </w:r>
          </w:p>
        </w:tc>
        <w:tc>
          <w:tcPr>
            <w:tcW w:w="4686" w:type="dxa"/>
            <w:vAlign w:val="center"/>
          </w:tcPr>
          <w:p w14:paraId="0A5BA327"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Superintendencia de Industria y Comercio SIC.</w:t>
            </w:r>
          </w:p>
        </w:tc>
      </w:tr>
      <w:tr w:rsidR="002606B8" w:rsidRPr="00123FA6" w14:paraId="2F6B75B8" w14:textId="77777777" w:rsidTr="0009371B">
        <w:tc>
          <w:tcPr>
            <w:tcW w:w="571" w:type="dxa"/>
            <w:vAlign w:val="center"/>
          </w:tcPr>
          <w:p w14:paraId="16C87162"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3</w:t>
            </w:r>
          </w:p>
        </w:tc>
        <w:tc>
          <w:tcPr>
            <w:tcW w:w="4386" w:type="dxa"/>
            <w:vAlign w:val="center"/>
          </w:tcPr>
          <w:p w14:paraId="22B28D74"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Concepto previo de los reglamentos técnicos</w:t>
            </w:r>
          </w:p>
        </w:tc>
        <w:tc>
          <w:tcPr>
            <w:tcW w:w="4686" w:type="dxa"/>
            <w:vAlign w:val="center"/>
          </w:tcPr>
          <w:p w14:paraId="36E94E3E"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Ministerio de Comercio, Industria y Turismo MinCit.</w:t>
            </w:r>
          </w:p>
        </w:tc>
      </w:tr>
      <w:tr w:rsidR="002606B8" w:rsidRPr="00123FA6" w14:paraId="2C7A76BF" w14:textId="77777777" w:rsidTr="0009371B">
        <w:tc>
          <w:tcPr>
            <w:tcW w:w="571" w:type="dxa"/>
            <w:vAlign w:val="center"/>
          </w:tcPr>
          <w:p w14:paraId="488FDB7A"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4</w:t>
            </w:r>
          </w:p>
        </w:tc>
        <w:tc>
          <w:tcPr>
            <w:tcW w:w="4386" w:type="dxa"/>
            <w:vAlign w:val="center"/>
          </w:tcPr>
          <w:p w14:paraId="51E3A3AC"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Calidad del Análisis de Impacto Normativo AIN</w:t>
            </w:r>
          </w:p>
        </w:tc>
        <w:tc>
          <w:tcPr>
            <w:tcW w:w="4686" w:type="dxa"/>
            <w:vAlign w:val="center"/>
          </w:tcPr>
          <w:p w14:paraId="250ADAD9"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Departamento Nacional de Planeación DNP.</w:t>
            </w:r>
          </w:p>
        </w:tc>
      </w:tr>
      <w:tr w:rsidR="002606B8" w:rsidRPr="00123FA6" w14:paraId="56B96951" w14:textId="77777777" w:rsidTr="0009371B">
        <w:tc>
          <w:tcPr>
            <w:tcW w:w="571" w:type="dxa"/>
            <w:vAlign w:val="center"/>
          </w:tcPr>
          <w:p w14:paraId="712A54E6"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5</w:t>
            </w:r>
          </w:p>
        </w:tc>
        <w:tc>
          <w:tcPr>
            <w:tcW w:w="4386" w:type="dxa"/>
            <w:vAlign w:val="center"/>
          </w:tcPr>
          <w:p w14:paraId="000801C1"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Calidad legal de los proyectos</w:t>
            </w:r>
          </w:p>
        </w:tc>
        <w:tc>
          <w:tcPr>
            <w:tcW w:w="4686" w:type="dxa"/>
            <w:vAlign w:val="center"/>
          </w:tcPr>
          <w:p w14:paraId="4E3808E0" w14:textId="77777777" w:rsidR="002606B8" w:rsidRPr="00123FA6" w:rsidRDefault="002606B8" w:rsidP="0009371B">
            <w:pPr>
              <w:pStyle w:val="Textoindependiente"/>
              <w:jc w:val="both"/>
              <w:rPr>
                <w:rFonts w:ascii="Arial" w:hAnsi="Arial" w:cs="Arial"/>
                <w:sz w:val="22"/>
                <w:szCs w:val="22"/>
              </w:rPr>
            </w:pPr>
            <w:r w:rsidRPr="00123FA6">
              <w:rPr>
                <w:rFonts w:ascii="Arial" w:hAnsi="Arial" w:cs="Arial"/>
                <w:sz w:val="22"/>
                <w:szCs w:val="22"/>
              </w:rPr>
              <w:t>Área jurídica de cada entidad, a través de la prevención del daño antijurídico en la producción normativa de carácter general.</w:t>
            </w:r>
          </w:p>
        </w:tc>
      </w:tr>
    </w:tbl>
    <w:p w14:paraId="7DFEAC43" w14:textId="77777777" w:rsidR="002606B8" w:rsidRPr="00123FA6" w:rsidRDefault="002606B8" w:rsidP="002606B8">
      <w:pPr>
        <w:pStyle w:val="Textoindependiente"/>
        <w:spacing w:line="360" w:lineRule="auto"/>
        <w:jc w:val="both"/>
        <w:rPr>
          <w:rFonts w:ascii="Arial" w:hAnsi="Arial" w:cs="Arial"/>
          <w:b/>
          <w:bCs/>
          <w:sz w:val="22"/>
          <w:szCs w:val="22"/>
        </w:rPr>
      </w:pPr>
    </w:p>
    <w:p w14:paraId="2E238798" w14:textId="77777777" w:rsidR="002606B8" w:rsidRPr="00123FA6" w:rsidRDefault="002606B8" w:rsidP="00B50BD2">
      <w:pPr>
        <w:pStyle w:val="Ttulo1"/>
        <w:numPr>
          <w:ilvl w:val="0"/>
          <w:numId w:val="20"/>
        </w:numPr>
      </w:pPr>
      <w:bookmarkStart w:id="115" w:name="_Toc204360206"/>
      <w:bookmarkStart w:id="116" w:name="_Toc215158309"/>
      <w:r w:rsidRPr="00123FA6">
        <w:lastRenderedPageBreak/>
        <w:t>PUBLICACIÓN</w:t>
      </w:r>
      <w:bookmarkEnd w:id="115"/>
      <w:bookmarkEnd w:id="116"/>
    </w:p>
    <w:p w14:paraId="6A9F7959"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En adición a los ejercicios de participación que deben darse a lo largo del ciclo, la etapa de publicación busca incentivar la apropiación de herramientas que garanticen los principios de participación y publicidad de las actuaciones administrativas de las entidades, tal como lo define la Ley 1437 de 2011, por la cual se expide el Código de Procedimiento Administrativo y de lo Contencioso Administrativo.</w:t>
      </w:r>
    </w:p>
    <w:p w14:paraId="02FF410C" w14:textId="77777777" w:rsidR="002606B8" w:rsidRPr="00123FA6" w:rsidRDefault="002606B8" w:rsidP="002606B8">
      <w:pPr>
        <w:pStyle w:val="Textoindependiente"/>
        <w:spacing w:line="360" w:lineRule="auto"/>
        <w:ind w:left="582"/>
        <w:jc w:val="both"/>
        <w:rPr>
          <w:rFonts w:ascii="Arial" w:hAnsi="Arial" w:cs="Arial"/>
          <w:sz w:val="22"/>
          <w:szCs w:val="22"/>
        </w:rPr>
      </w:pPr>
    </w:p>
    <w:p w14:paraId="156F2A8D"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En los artículos 3 y 65 de dicha ley se instituye que las actuaciones administrativas deben desarrollarse observando los principios del debido proceso, de igualdad, de imparcialidad, de buena fe, de moralidad, de participación, de responsabilidad, de transparencia, de publicidad, de coordinación, de eficacia, de economía y de celeridad; así como el deber de publicación de los actos administrativos de carácter general en el Diario Oficial. </w:t>
      </w:r>
    </w:p>
    <w:p w14:paraId="64C017BF" w14:textId="77777777" w:rsidR="002606B8" w:rsidRPr="00123FA6" w:rsidRDefault="002606B8" w:rsidP="002606B8">
      <w:pPr>
        <w:pStyle w:val="Textoindependiente"/>
        <w:spacing w:line="360" w:lineRule="auto"/>
        <w:ind w:left="582"/>
        <w:jc w:val="both"/>
        <w:rPr>
          <w:rFonts w:ascii="Arial" w:hAnsi="Arial" w:cs="Arial"/>
          <w:sz w:val="22"/>
          <w:szCs w:val="22"/>
        </w:rPr>
      </w:pPr>
    </w:p>
    <w:p w14:paraId="385BF7E4"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Por ende, en esta fase es necesario, como mínimo:</w:t>
      </w:r>
    </w:p>
    <w:p w14:paraId="3B41C92F" w14:textId="77777777" w:rsidR="002606B8" w:rsidRPr="00123FA6" w:rsidRDefault="002606B8" w:rsidP="002606B8">
      <w:pPr>
        <w:pStyle w:val="Textoindependiente"/>
        <w:spacing w:line="360" w:lineRule="auto"/>
        <w:ind w:left="582"/>
        <w:jc w:val="both"/>
        <w:rPr>
          <w:rFonts w:ascii="Arial" w:hAnsi="Arial" w:cs="Arial"/>
          <w:sz w:val="22"/>
          <w:szCs w:val="22"/>
        </w:rPr>
      </w:pPr>
    </w:p>
    <w:p w14:paraId="65CFE45E" w14:textId="24AB4056" w:rsidR="002606B8" w:rsidRPr="00123FA6" w:rsidRDefault="002606B8" w:rsidP="00B50BD2">
      <w:pPr>
        <w:pStyle w:val="Textoindependiente"/>
        <w:numPr>
          <w:ilvl w:val="0"/>
          <w:numId w:val="36"/>
        </w:numPr>
        <w:spacing w:line="360" w:lineRule="auto"/>
        <w:ind w:left="709"/>
        <w:jc w:val="both"/>
        <w:rPr>
          <w:rFonts w:ascii="Arial" w:hAnsi="Arial" w:cs="Arial"/>
          <w:sz w:val="22"/>
          <w:szCs w:val="22"/>
        </w:rPr>
      </w:pPr>
      <w:r w:rsidRPr="004A0BAA">
        <w:rPr>
          <w:rFonts w:ascii="Arial" w:hAnsi="Arial" w:cs="Arial"/>
          <w:sz w:val="22"/>
          <w:szCs w:val="22"/>
        </w:rPr>
        <w:t xml:space="preserve">Diligenciar el </w:t>
      </w:r>
      <w:r w:rsidRPr="00E83F48">
        <w:rPr>
          <w:rFonts w:ascii="Arial" w:hAnsi="Arial" w:cs="Arial"/>
          <w:sz w:val="22"/>
          <w:szCs w:val="22"/>
        </w:rPr>
        <w:t xml:space="preserve">formato </w:t>
      </w:r>
      <w:r w:rsidRPr="007644EF">
        <w:rPr>
          <w:rFonts w:ascii="Arial" w:hAnsi="Arial" w:cs="Arial"/>
          <w:b/>
          <w:bCs/>
          <w:sz w:val="22"/>
          <w:szCs w:val="22"/>
        </w:rPr>
        <w:t>Estrategia de consulta pública y divulgación de actos administrativos para Inspección Vigilancia y Control</w:t>
      </w:r>
      <w:r w:rsidRPr="00E83F48">
        <w:rPr>
          <w:rFonts w:ascii="Arial" w:hAnsi="Arial" w:cs="Arial"/>
          <w:sz w:val="22"/>
          <w:szCs w:val="22"/>
        </w:rPr>
        <w:t xml:space="preserve">, </w:t>
      </w:r>
      <w:r w:rsidRPr="00123FA6">
        <w:rPr>
          <w:rFonts w:ascii="Arial" w:hAnsi="Arial" w:cs="Arial"/>
          <w:sz w:val="22"/>
          <w:szCs w:val="22"/>
        </w:rPr>
        <w:t xml:space="preserve">y proceder de conformidad. </w:t>
      </w:r>
    </w:p>
    <w:p w14:paraId="7378D13F" w14:textId="4092C8F4" w:rsidR="002606B8" w:rsidRPr="00123FA6" w:rsidRDefault="002606B8" w:rsidP="00B50BD2">
      <w:pPr>
        <w:pStyle w:val="Textoindependiente"/>
        <w:numPr>
          <w:ilvl w:val="0"/>
          <w:numId w:val="36"/>
        </w:numPr>
        <w:spacing w:line="360" w:lineRule="auto"/>
        <w:ind w:left="709"/>
        <w:jc w:val="both"/>
        <w:rPr>
          <w:rFonts w:ascii="Arial" w:hAnsi="Arial" w:cs="Arial"/>
          <w:sz w:val="22"/>
          <w:szCs w:val="22"/>
        </w:rPr>
      </w:pPr>
      <w:r w:rsidRPr="00123FA6">
        <w:rPr>
          <w:rFonts w:ascii="Arial" w:hAnsi="Arial" w:cs="Arial"/>
          <w:sz w:val="22"/>
          <w:szCs w:val="22"/>
        </w:rPr>
        <w:t>Publicar el acto administrativo en la página web de la entidad y en el diario oficial.</w:t>
      </w:r>
    </w:p>
    <w:p w14:paraId="7D005BB0" w14:textId="5A340E35" w:rsidR="002606B8" w:rsidRPr="00123FA6" w:rsidRDefault="002606B8" w:rsidP="00B50BD2">
      <w:pPr>
        <w:pStyle w:val="Textoindependiente"/>
        <w:numPr>
          <w:ilvl w:val="0"/>
          <w:numId w:val="36"/>
        </w:numPr>
        <w:spacing w:line="360" w:lineRule="auto"/>
        <w:ind w:left="709"/>
        <w:jc w:val="both"/>
        <w:rPr>
          <w:rFonts w:ascii="Arial" w:hAnsi="Arial" w:cs="Arial"/>
          <w:sz w:val="22"/>
          <w:szCs w:val="22"/>
        </w:rPr>
      </w:pPr>
      <w:r w:rsidRPr="00123FA6">
        <w:rPr>
          <w:rFonts w:ascii="Arial" w:hAnsi="Arial" w:cs="Arial"/>
          <w:sz w:val="22"/>
          <w:szCs w:val="22"/>
        </w:rPr>
        <w:t xml:space="preserve">Incluir el acto administrativo una vez publicado en el normograma de la entidad. </w:t>
      </w:r>
    </w:p>
    <w:p w14:paraId="11CA6E3E" w14:textId="1A11F1BB" w:rsidR="002606B8" w:rsidRPr="00123FA6" w:rsidRDefault="002606B8" w:rsidP="00B50BD2">
      <w:pPr>
        <w:pStyle w:val="Textoindependiente"/>
        <w:numPr>
          <w:ilvl w:val="0"/>
          <w:numId w:val="36"/>
        </w:numPr>
        <w:spacing w:line="360" w:lineRule="auto"/>
        <w:ind w:left="709"/>
        <w:jc w:val="both"/>
        <w:rPr>
          <w:rFonts w:ascii="Arial" w:hAnsi="Arial" w:cs="Arial"/>
          <w:sz w:val="22"/>
          <w:szCs w:val="22"/>
        </w:rPr>
      </w:pPr>
      <w:r w:rsidRPr="00123FA6">
        <w:rPr>
          <w:rFonts w:ascii="Arial" w:hAnsi="Arial" w:cs="Arial"/>
          <w:sz w:val="22"/>
          <w:szCs w:val="22"/>
        </w:rPr>
        <w:t xml:space="preserve">Registrar el acto administrativo en el sitio SharePoint de depuración normativa. </w:t>
      </w:r>
    </w:p>
    <w:p w14:paraId="1DF40B61" w14:textId="77777777" w:rsidR="002606B8" w:rsidRPr="00123FA6" w:rsidRDefault="002606B8" w:rsidP="002606B8">
      <w:pPr>
        <w:pStyle w:val="Textoindependiente"/>
        <w:spacing w:line="360" w:lineRule="auto"/>
        <w:ind w:left="582"/>
        <w:jc w:val="both"/>
        <w:rPr>
          <w:rFonts w:ascii="Arial" w:hAnsi="Arial" w:cs="Arial"/>
          <w:sz w:val="22"/>
          <w:szCs w:val="22"/>
        </w:rPr>
      </w:pPr>
    </w:p>
    <w:p w14:paraId="67542EC2"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La Subdirección de Metodologías e instrumentos de Supervisión deberá remitir a la Dirección Jurídica la relación de los actos administrativos de carácter general y abstracto que se emitan en el ejercicio de las funciones de IVC para su inclusión en el normograma de la entidad.</w:t>
      </w:r>
    </w:p>
    <w:p w14:paraId="2392BEDE" w14:textId="77777777" w:rsidR="002606B8" w:rsidRPr="00123FA6" w:rsidRDefault="002606B8" w:rsidP="002606B8">
      <w:pPr>
        <w:pStyle w:val="Textoindependiente"/>
        <w:spacing w:line="360" w:lineRule="auto"/>
        <w:ind w:left="582"/>
        <w:jc w:val="both"/>
        <w:rPr>
          <w:rFonts w:ascii="Arial" w:hAnsi="Arial" w:cs="Arial"/>
          <w:sz w:val="22"/>
          <w:szCs w:val="22"/>
        </w:rPr>
      </w:pPr>
    </w:p>
    <w:p w14:paraId="4FB0FDD3"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Los actos administrativos de carácter general y abstracto distintos a los de Inspección, Vigilancia y Control, como aquellos que se refieran a procedimientos y trámites internos de la entidad, deberán serán remitidos a la Dirección Jurídica, para su inclusión en el </w:t>
      </w:r>
      <w:r w:rsidRPr="00123FA6">
        <w:rPr>
          <w:rFonts w:ascii="Arial" w:hAnsi="Arial" w:cs="Arial"/>
          <w:sz w:val="22"/>
          <w:szCs w:val="22"/>
        </w:rPr>
        <w:lastRenderedPageBreak/>
        <w:t>normograma de la entidad, por las dependencias misionales que impulsaron su expedición.</w:t>
      </w:r>
    </w:p>
    <w:p w14:paraId="540663D0" w14:textId="77777777" w:rsidR="002606B8" w:rsidRPr="00123FA6" w:rsidRDefault="002606B8" w:rsidP="002606B8">
      <w:pPr>
        <w:pStyle w:val="Textoindependiente"/>
        <w:spacing w:line="360" w:lineRule="auto"/>
        <w:ind w:left="582"/>
        <w:jc w:val="both"/>
        <w:rPr>
          <w:rFonts w:ascii="Arial" w:hAnsi="Arial" w:cs="Arial"/>
          <w:sz w:val="22"/>
          <w:szCs w:val="22"/>
        </w:rPr>
      </w:pPr>
    </w:p>
    <w:p w14:paraId="14300C70" w14:textId="77777777" w:rsidR="002606B8" w:rsidRPr="00123FA6" w:rsidRDefault="002606B8" w:rsidP="00B50BD2">
      <w:pPr>
        <w:pStyle w:val="Ttulo1"/>
        <w:numPr>
          <w:ilvl w:val="0"/>
          <w:numId w:val="20"/>
        </w:numPr>
      </w:pPr>
      <w:bookmarkStart w:id="117" w:name="_Toc204360207"/>
      <w:bookmarkStart w:id="118" w:name="_Toc215158310"/>
      <w:r w:rsidRPr="00123FA6">
        <w:t>EVALUACIÓN</w:t>
      </w:r>
      <w:bookmarkEnd w:id="117"/>
      <w:bookmarkEnd w:id="118"/>
    </w:p>
    <w:p w14:paraId="1F8F4959"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La etapa de evaluación busca que las entidades adopten prácticas y herramientas que les permitan tomar decisiones a partir de la generación de evidencia, esto es mediante ejercicios de análisis que permitan identificar el grado de cumplimiento de objetivos inicialmente propuestos y los resultados conseguidos en función de los costos asumidos.</w:t>
      </w:r>
    </w:p>
    <w:p w14:paraId="56FDAD01" w14:textId="77777777" w:rsidR="002606B8" w:rsidRPr="00123FA6" w:rsidRDefault="002606B8" w:rsidP="002606B8">
      <w:pPr>
        <w:pStyle w:val="Textoindependiente"/>
        <w:spacing w:line="360" w:lineRule="auto"/>
        <w:ind w:left="582"/>
        <w:jc w:val="both"/>
        <w:rPr>
          <w:rFonts w:ascii="Arial" w:hAnsi="Arial" w:cs="Arial"/>
          <w:sz w:val="22"/>
          <w:szCs w:val="22"/>
        </w:rPr>
      </w:pPr>
    </w:p>
    <w:p w14:paraId="0F2625E0" w14:textId="77777777" w:rsidR="005853E4"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La fase de evaluación no aplicará para los actos administrativos de carácter general y abstracto que no se constituyan como proyectos específicos de regulación, como aquellos que se refieran a procedimientos y trámites internos de la entidad (Ej.: El acto administrativo que establece el horario oficial de los servidores públicos). </w:t>
      </w:r>
    </w:p>
    <w:p w14:paraId="057759EB" w14:textId="77777777" w:rsidR="005853E4" w:rsidRDefault="005853E4" w:rsidP="00E83F48">
      <w:pPr>
        <w:pStyle w:val="Textoindependiente"/>
        <w:spacing w:line="360" w:lineRule="auto"/>
        <w:jc w:val="both"/>
        <w:rPr>
          <w:rFonts w:ascii="Arial" w:hAnsi="Arial" w:cs="Arial"/>
          <w:sz w:val="22"/>
          <w:szCs w:val="22"/>
        </w:rPr>
      </w:pPr>
    </w:p>
    <w:p w14:paraId="3A71FF5C" w14:textId="4587CAAE" w:rsidR="002606B8" w:rsidRDefault="004A0BAA" w:rsidP="00E83F48">
      <w:pPr>
        <w:pStyle w:val="Textoindependiente"/>
        <w:spacing w:line="360" w:lineRule="auto"/>
        <w:jc w:val="both"/>
        <w:rPr>
          <w:rFonts w:ascii="Arial" w:hAnsi="Arial" w:cs="Arial"/>
          <w:sz w:val="22"/>
          <w:szCs w:val="22"/>
        </w:rPr>
      </w:pPr>
      <w:r>
        <w:rPr>
          <w:rFonts w:ascii="Arial" w:hAnsi="Arial" w:cs="Arial"/>
          <w:sz w:val="22"/>
          <w:szCs w:val="22"/>
        </w:rPr>
        <w:t>Se establecen las siguientes herramientas para realizar la evaluación:</w:t>
      </w:r>
    </w:p>
    <w:p w14:paraId="6F5B7A9D" w14:textId="77777777" w:rsidR="0093386D" w:rsidRPr="004A0BAA" w:rsidRDefault="0093386D" w:rsidP="00E83F48">
      <w:pPr>
        <w:pStyle w:val="Textoindependiente"/>
        <w:spacing w:line="360" w:lineRule="auto"/>
        <w:jc w:val="both"/>
      </w:pPr>
    </w:p>
    <w:p w14:paraId="15D3A8B6" w14:textId="47415B5B" w:rsidR="002606B8" w:rsidRPr="00123FA6" w:rsidRDefault="002606B8" w:rsidP="0093386D">
      <w:pPr>
        <w:pStyle w:val="Ttulo3"/>
      </w:pPr>
      <w:bookmarkStart w:id="119" w:name="_Toc204360210"/>
      <w:bookmarkStart w:id="120" w:name="_Toc215158311"/>
      <w:r w:rsidRPr="00123FA6">
        <w:t>Depuración normativa</w:t>
      </w:r>
      <w:bookmarkEnd w:id="119"/>
      <w:bookmarkEnd w:id="120"/>
      <w:r w:rsidRPr="00123FA6">
        <w:t xml:space="preserve"> </w:t>
      </w:r>
    </w:p>
    <w:p w14:paraId="2534FD23" w14:textId="4682EF73"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 xml:space="preserve">El principal objetivo de los procesos de depuración normativa consiste en fortalecer el principio de seguridad jurídica, facilitando el conocimiento y entendimiento del ordenamiento jurídico, </w:t>
      </w:r>
      <w:proofErr w:type="gramStart"/>
      <w:r w:rsidRPr="00123FA6">
        <w:rPr>
          <w:rFonts w:ascii="Arial" w:hAnsi="Arial" w:cs="Arial"/>
          <w:sz w:val="22"/>
          <w:szCs w:val="22"/>
        </w:rPr>
        <w:t>y</w:t>
      </w:r>
      <w:proofErr w:type="gramEnd"/>
      <w:r w:rsidRPr="00123FA6">
        <w:rPr>
          <w:rFonts w:ascii="Arial" w:hAnsi="Arial" w:cs="Arial"/>
          <w:sz w:val="22"/>
          <w:szCs w:val="22"/>
        </w:rPr>
        <w:t xml:space="preserve"> por tanto, de las reglas de juego que rigen la actividad del Estado, los particulares y la vida pacífica en sociedad. Para lograr ese objetivo, el Ministerio de Justicia y del Derecho, desarrolló una metodología para identificar y derogar de manera expresa las disposiciones normativas que, pese a estar formalmente vigentes, no están produciendo efectos jurídicos o resultan contradictorias con normas jurídicas superiores.</w:t>
      </w:r>
    </w:p>
    <w:p w14:paraId="7CDFDB7D" w14:textId="77777777" w:rsidR="002606B8" w:rsidRPr="004A0BAA" w:rsidRDefault="002606B8" w:rsidP="0093386D">
      <w:pPr>
        <w:pStyle w:val="Ttulo3"/>
      </w:pPr>
      <w:bookmarkStart w:id="121" w:name="_Toc215158312"/>
      <w:r w:rsidRPr="004A0BAA">
        <w:t>Metodología</w:t>
      </w:r>
      <w:bookmarkEnd w:id="121"/>
      <w:r w:rsidRPr="004A0BAA">
        <w:t xml:space="preserve"> </w:t>
      </w:r>
    </w:p>
    <w:p w14:paraId="5E137B0F" w14:textId="77777777" w:rsidR="002606B8" w:rsidRPr="00123FA6" w:rsidRDefault="002606B8" w:rsidP="00E83F48">
      <w:pPr>
        <w:pStyle w:val="Textoindependiente"/>
        <w:spacing w:line="360" w:lineRule="auto"/>
        <w:jc w:val="both"/>
        <w:rPr>
          <w:rFonts w:ascii="Arial" w:hAnsi="Arial" w:cs="Arial"/>
          <w:sz w:val="22"/>
          <w:szCs w:val="22"/>
        </w:rPr>
      </w:pPr>
      <w:r w:rsidRPr="00123FA6">
        <w:rPr>
          <w:rFonts w:ascii="Arial" w:hAnsi="Arial" w:cs="Arial"/>
          <w:sz w:val="22"/>
          <w:szCs w:val="22"/>
        </w:rPr>
        <w:t>Se compone principalmente de los siguientes pasos:</w:t>
      </w:r>
    </w:p>
    <w:p w14:paraId="2C64CC1C" w14:textId="77777777" w:rsidR="002606B8" w:rsidRPr="00123FA6" w:rsidRDefault="002606B8" w:rsidP="002606B8">
      <w:pPr>
        <w:pStyle w:val="Textoindependiente"/>
        <w:spacing w:line="360" w:lineRule="auto"/>
        <w:ind w:left="567"/>
        <w:jc w:val="both"/>
        <w:rPr>
          <w:rFonts w:ascii="Arial" w:hAnsi="Arial" w:cs="Arial"/>
          <w:sz w:val="22"/>
          <w:szCs w:val="22"/>
        </w:rPr>
      </w:pPr>
    </w:p>
    <w:p w14:paraId="31F729F6" w14:textId="77777777" w:rsidR="002606B8" w:rsidRPr="00123FA6" w:rsidRDefault="002606B8" w:rsidP="00B50BD2">
      <w:pPr>
        <w:pStyle w:val="Textoindependiente"/>
        <w:numPr>
          <w:ilvl w:val="0"/>
          <w:numId w:val="37"/>
        </w:numPr>
        <w:spacing w:line="360" w:lineRule="auto"/>
        <w:jc w:val="both"/>
        <w:rPr>
          <w:rFonts w:ascii="Arial" w:hAnsi="Arial" w:cs="Arial"/>
          <w:sz w:val="22"/>
          <w:szCs w:val="22"/>
        </w:rPr>
      </w:pPr>
      <w:r w:rsidRPr="00123FA6">
        <w:rPr>
          <w:rFonts w:ascii="Arial" w:hAnsi="Arial" w:cs="Arial"/>
          <w:sz w:val="22"/>
          <w:szCs w:val="22"/>
        </w:rPr>
        <w:lastRenderedPageBreak/>
        <w:t xml:space="preserve">Realizar un análisis preliminar para determinar el inventario normativo a depurar. </w:t>
      </w:r>
    </w:p>
    <w:p w14:paraId="72118965" w14:textId="77777777" w:rsidR="002606B8" w:rsidRPr="00123FA6" w:rsidRDefault="002606B8" w:rsidP="00B50BD2">
      <w:pPr>
        <w:pStyle w:val="Textoindependiente"/>
        <w:numPr>
          <w:ilvl w:val="0"/>
          <w:numId w:val="37"/>
        </w:numPr>
        <w:spacing w:line="360" w:lineRule="auto"/>
        <w:jc w:val="both"/>
        <w:rPr>
          <w:rFonts w:ascii="Arial" w:hAnsi="Arial" w:cs="Arial"/>
          <w:sz w:val="22"/>
          <w:szCs w:val="22"/>
        </w:rPr>
      </w:pPr>
      <w:r w:rsidRPr="00123FA6">
        <w:rPr>
          <w:rFonts w:ascii="Arial" w:hAnsi="Arial" w:cs="Arial"/>
          <w:sz w:val="22"/>
          <w:szCs w:val="22"/>
        </w:rPr>
        <w:t xml:space="preserve">Conformar un equipo de trabajo entre la Dirección Jurídica y la Subdirección de Metodologías e Instrumentos de Supervisión encargado de realizar un análisis jurídico del inventario normativo teniendo en cuenta los criterios de depuración establecidos en las guías de depuración normativa elaboradas por el Ministerio de Justicia y del Derecho con base en lo previsto por la Ley 2085 de 2021. </w:t>
      </w:r>
    </w:p>
    <w:p w14:paraId="5B7C8101" w14:textId="77777777" w:rsidR="002606B8" w:rsidRPr="00123FA6" w:rsidRDefault="002606B8" w:rsidP="00BB1CC3">
      <w:pPr>
        <w:pStyle w:val="Ttulo4"/>
      </w:pPr>
      <w:bookmarkStart w:id="122" w:name="_Toc215158313"/>
      <w:r w:rsidRPr="00123FA6">
        <w:t>Criterios de depuración normativa</w:t>
      </w:r>
      <w:bookmarkEnd w:id="122"/>
    </w:p>
    <w:tbl>
      <w:tblPr>
        <w:tblStyle w:val="Tablaconcuadrcula"/>
        <w:tblW w:w="0" w:type="auto"/>
        <w:tblInd w:w="582" w:type="dxa"/>
        <w:tblLook w:val="04A0" w:firstRow="1" w:lastRow="0" w:firstColumn="1" w:lastColumn="0" w:noHBand="0" w:noVBand="1"/>
      </w:tblPr>
      <w:tblGrid>
        <w:gridCol w:w="564"/>
        <w:gridCol w:w="7682"/>
      </w:tblGrid>
      <w:tr w:rsidR="002606B8" w:rsidRPr="00123FA6" w14:paraId="5B47CA05" w14:textId="77777777" w:rsidTr="00F742A8">
        <w:trPr>
          <w:tblHeader/>
        </w:trPr>
        <w:tc>
          <w:tcPr>
            <w:tcW w:w="571" w:type="dxa"/>
            <w:shd w:val="clear" w:color="auto" w:fill="32B4A8"/>
            <w:vAlign w:val="center"/>
          </w:tcPr>
          <w:p w14:paraId="5E41693D" w14:textId="77777777" w:rsidR="002606B8" w:rsidRPr="00123FA6" w:rsidRDefault="002606B8" w:rsidP="0009371B">
            <w:pPr>
              <w:pStyle w:val="Textoindependiente"/>
              <w:jc w:val="both"/>
              <w:rPr>
                <w:rFonts w:ascii="Arial" w:hAnsi="Arial" w:cs="Arial"/>
                <w:b/>
                <w:bCs/>
                <w:color w:val="FFFFFF" w:themeColor="background1"/>
                <w:sz w:val="20"/>
                <w:szCs w:val="20"/>
              </w:rPr>
            </w:pPr>
            <w:r w:rsidRPr="00123FA6">
              <w:rPr>
                <w:rFonts w:ascii="Arial" w:hAnsi="Arial" w:cs="Arial"/>
                <w:b/>
                <w:bCs/>
                <w:color w:val="FFFFFF" w:themeColor="background1"/>
                <w:sz w:val="20"/>
                <w:szCs w:val="20"/>
              </w:rPr>
              <w:t xml:space="preserve">No. </w:t>
            </w:r>
          </w:p>
        </w:tc>
        <w:tc>
          <w:tcPr>
            <w:tcW w:w="9057" w:type="dxa"/>
            <w:shd w:val="clear" w:color="auto" w:fill="32B4A8"/>
            <w:vAlign w:val="center"/>
          </w:tcPr>
          <w:p w14:paraId="0E6F34C3" w14:textId="77777777" w:rsidR="002606B8" w:rsidRPr="00123FA6" w:rsidRDefault="002606B8" w:rsidP="0009371B">
            <w:pPr>
              <w:pStyle w:val="Textoindependiente"/>
              <w:jc w:val="both"/>
              <w:rPr>
                <w:rFonts w:ascii="Arial" w:hAnsi="Arial" w:cs="Arial"/>
                <w:b/>
                <w:bCs/>
                <w:color w:val="FFFFFF" w:themeColor="background1"/>
                <w:sz w:val="20"/>
                <w:szCs w:val="20"/>
              </w:rPr>
            </w:pPr>
            <w:r w:rsidRPr="00123FA6">
              <w:rPr>
                <w:rFonts w:ascii="Arial" w:hAnsi="Arial" w:cs="Arial"/>
                <w:b/>
                <w:bCs/>
                <w:color w:val="FFFFFF" w:themeColor="background1"/>
                <w:sz w:val="20"/>
                <w:szCs w:val="20"/>
              </w:rPr>
              <w:t>CRITERIO</w:t>
            </w:r>
          </w:p>
        </w:tc>
      </w:tr>
      <w:tr w:rsidR="002606B8" w:rsidRPr="00123FA6" w14:paraId="230C443A" w14:textId="77777777" w:rsidTr="00F742A8">
        <w:tc>
          <w:tcPr>
            <w:tcW w:w="571" w:type="dxa"/>
            <w:vMerge w:val="restart"/>
            <w:vAlign w:val="center"/>
          </w:tcPr>
          <w:p w14:paraId="6C1E0FF5"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1</w:t>
            </w:r>
          </w:p>
        </w:tc>
        <w:tc>
          <w:tcPr>
            <w:tcW w:w="9057" w:type="dxa"/>
            <w:vAlign w:val="center"/>
          </w:tcPr>
          <w:p w14:paraId="58572AA8"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Contravención al régimen constitucional, legal o reglamentario</w:t>
            </w:r>
          </w:p>
        </w:tc>
      </w:tr>
      <w:tr w:rsidR="002606B8" w:rsidRPr="00123FA6" w14:paraId="03BBB7F3" w14:textId="77777777" w:rsidTr="0009371B">
        <w:tc>
          <w:tcPr>
            <w:tcW w:w="571" w:type="dxa"/>
            <w:vMerge/>
            <w:vAlign w:val="center"/>
          </w:tcPr>
          <w:p w14:paraId="28A22CB4"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7099C1BD" w14:textId="77777777" w:rsidR="002606B8" w:rsidRPr="00123FA6" w:rsidRDefault="002606B8" w:rsidP="0009371B">
            <w:pPr>
              <w:pStyle w:val="Textoindependiente"/>
              <w:jc w:val="both"/>
              <w:rPr>
                <w:rFonts w:ascii="Arial" w:hAnsi="Arial" w:cs="Arial"/>
                <w:sz w:val="20"/>
                <w:szCs w:val="20"/>
              </w:rPr>
            </w:pPr>
          </w:p>
          <w:p w14:paraId="55AA7362"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Cuando se detectan disposiciones jurídicas o instrumentos normativos completos que objetivamente, a la luz de un riguroso análisis jurídico, son totalmente incompatibles con la Constitución, la ley o los decretos de carácter general y abstracto del orden nacional.</w:t>
            </w:r>
          </w:p>
          <w:p w14:paraId="07195D08" w14:textId="77777777" w:rsidR="002606B8" w:rsidRPr="00123FA6" w:rsidRDefault="002606B8" w:rsidP="0009371B">
            <w:pPr>
              <w:pStyle w:val="Textoindependiente"/>
              <w:jc w:val="both"/>
              <w:rPr>
                <w:rFonts w:ascii="Arial" w:hAnsi="Arial" w:cs="Arial"/>
                <w:sz w:val="20"/>
                <w:szCs w:val="20"/>
              </w:rPr>
            </w:pPr>
          </w:p>
          <w:p w14:paraId="7312BAFE"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u w:val="single"/>
              </w:rPr>
              <w:t>Ejemplo</w:t>
            </w:r>
            <w:r w:rsidRPr="00123FA6">
              <w:rPr>
                <w:rFonts w:ascii="Arial" w:hAnsi="Arial" w:cs="Arial"/>
                <w:sz w:val="20"/>
                <w:szCs w:val="20"/>
              </w:rPr>
              <w:t xml:space="preserve">: </w:t>
            </w:r>
            <w:r w:rsidRPr="00123FA6">
              <w:rPr>
                <w:rFonts w:ascii="Arial" w:hAnsi="Arial" w:cs="Arial"/>
                <w:b/>
                <w:bCs/>
                <w:sz w:val="20"/>
                <w:szCs w:val="20"/>
              </w:rPr>
              <w:t>Decreto 672 de 1956</w:t>
            </w:r>
            <w:r w:rsidRPr="00123FA6">
              <w:rPr>
                <w:rFonts w:ascii="Arial" w:hAnsi="Arial" w:cs="Arial"/>
                <w:sz w:val="20"/>
                <w:szCs w:val="20"/>
              </w:rPr>
              <w:t xml:space="preserve">: esta norma establecía que, para celebrar cualquier reunión de carácter sindical, el sindicato debía dar un aviso escrito con cinco (5) días de anticipación por lo menos, al </w:t>
            </w:r>
            <w:proofErr w:type="gramStart"/>
            <w:r w:rsidRPr="00123FA6">
              <w:rPr>
                <w:rFonts w:ascii="Arial" w:hAnsi="Arial" w:cs="Arial"/>
                <w:sz w:val="20"/>
                <w:szCs w:val="20"/>
              </w:rPr>
              <w:t>Comandante</w:t>
            </w:r>
            <w:proofErr w:type="gramEnd"/>
            <w:r w:rsidRPr="00123FA6">
              <w:rPr>
                <w:rFonts w:ascii="Arial" w:hAnsi="Arial" w:cs="Arial"/>
                <w:sz w:val="20"/>
                <w:szCs w:val="20"/>
              </w:rPr>
              <w:t xml:space="preserve"> de la Brigada y al Inspector del Trabajo, informando el día, la hora, el local y el temario de la reunión. Esta norma es claramente incompatible con la actual Constitución Política de Colombia, en especial con los principios de libre asociación y libertad sindical. </w:t>
            </w:r>
            <w:r w:rsidRPr="00123FA6">
              <w:rPr>
                <w:rFonts w:ascii="Arial" w:hAnsi="Arial" w:cs="Arial"/>
                <w:b/>
                <w:bCs/>
                <w:sz w:val="20"/>
                <w:szCs w:val="20"/>
              </w:rPr>
              <w:t>Depurada ley 2085 de 2021.</w:t>
            </w:r>
          </w:p>
          <w:p w14:paraId="309CA03B" w14:textId="77777777" w:rsidR="002606B8" w:rsidRPr="00123FA6" w:rsidRDefault="002606B8" w:rsidP="0009371B">
            <w:pPr>
              <w:pStyle w:val="Textoindependiente"/>
              <w:jc w:val="both"/>
              <w:rPr>
                <w:rFonts w:ascii="Arial" w:hAnsi="Arial" w:cs="Arial"/>
                <w:sz w:val="20"/>
                <w:szCs w:val="20"/>
              </w:rPr>
            </w:pPr>
          </w:p>
        </w:tc>
      </w:tr>
      <w:tr w:rsidR="002606B8" w:rsidRPr="00123FA6" w14:paraId="0E471D70" w14:textId="77777777" w:rsidTr="00F742A8">
        <w:tc>
          <w:tcPr>
            <w:tcW w:w="571" w:type="dxa"/>
            <w:vMerge w:val="restart"/>
            <w:vAlign w:val="center"/>
          </w:tcPr>
          <w:p w14:paraId="538CA7D0"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2</w:t>
            </w:r>
          </w:p>
        </w:tc>
        <w:tc>
          <w:tcPr>
            <w:tcW w:w="9057" w:type="dxa"/>
            <w:vAlign w:val="center"/>
          </w:tcPr>
          <w:p w14:paraId="560EBBC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Duplicidad Normativa</w:t>
            </w:r>
          </w:p>
        </w:tc>
      </w:tr>
      <w:tr w:rsidR="002606B8" w:rsidRPr="00123FA6" w14:paraId="75C0646B" w14:textId="77777777" w:rsidTr="0009371B">
        <w:tc>
          <w:tcPr>
            <w:tcW w:w="571" w:type="dxa"/>
            <w:vMerge/>
            <w:vAlign w:val="center"/>
          </w:tcPr>
          <w:p w14:paraId="5940F820"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2C7BC46F" w14:textId="77777777" w:rsidR="002606B8" w:rsidRPr="00123FA6" w:rsidRDefault="002606B8" w:rsidP="0009371B">
            <w:pPr>
              <w:pStyle w:val="Textoindependiente"/>
              <w:jc w:val="both"/>
              <w:rPr>
                <w:rFonts w:ascii="Arial" w:hAnsi="Arial" w:cs="Arial"/>
                <w:sz w:val="20"/>
                <w:szCs w:val="20"/>
              </w:rPr>
            </w:pPr>
          </w:p>
          <w:p w14:paraId="232BA3E1"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Se refiere a la existencia de dos o más disposiciones normativas vigentes, con contenidos normativos similares o que cumplen funciones o tienen efectos (formales o sustanciales) iguales o similares, por lo que una de ellas se puede considerar como no aplicable o redundante. Si dos normas tienen contenidos similares, pero no iguales, implica que las normas deben permanecer vigentes, pues su depuración podría generar vacíos normativos.</w:t>
            </w:r>
          </w:p>
          <w:p w14:paraId="5C3AA223"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Duplicidad normativa horizontal</w:t>
            </w:r>
            <w:r w:rsidRPr="00123FA6">
              <w:rPr>
                <w:rFonts w:ascii="Arial" w:hAnsi="Arial" w:cs="Arial"/>
                <w:sz w:val="20"/>
                <w:szCs w:val="20"/>
              </w:rPr>
              <w:t xml:space="preserve">: Dos normas del mismo rango con el mismo contenido normativo. </w:t>
            </w:r>
          </w:p>
          <w:p w14:paraId="506B09C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Duplicidad vertical</w:t>
            </w:r>
            <w:r w:rsidRPr="00123FA6">
              <w:rPr>
                <w:rFonts w:ascii="Arial" w:hAnsi="Arial" w:cs="Arial"/>
                <w:sz w:val="20"/>
                <w:szCs w:val="20"/>
              </w:rPr>
              <w:t>: Una norma que reproduce el contenido normativo de una disposición superior.</w:t>
            </w:r>
          </w:p>
          <w:p w14:paraId="35631B2B" w14:textId="77777777" w:rsidR="002606B8" w:rsidRPr="00123FA6" w:rsidRDefault="002606B8" w:rsidP="0009371B">
            <w:pPr>
              <w:pStyle w:val="Textoindependiente"/>
              <w:jc w:val="both"/>
              <w:rPr>
                <w:rFonts w:ascii="Arial" w:hAnsi="Arial" w:cs="Arial"/>
                <w:sz w:val="20"/>
                <w:szCs w:val="20"/>
                <w:u w:val="single"/>
              </w:rPr>
            </w:pPr>
          </w:p>
          <w:p w14:paraId="36160E79" w14:textId="77777777" w:rsidR="002606B8" w:rsidRPr="00123FA6" w:rsidRDefault="002606B8" w:rsidP="0009371B">
            <w:pPr>
              <w:pStyle w:val="Textoindependiente"/>
              <w:jc w:val="both"/>
              <w:rPr>
                <w:rFonts w:ascii="Arial" w:hAnsi="Arial" w:cs="Arial"/>
                <w:sz w:val="20"/>
                <w:szCs w:val="20"/>
                <w:u w:val="single"/>
              </w:rPr>
            </w:pPr>
          </w:p>
          <w:p w14:paraId="0736073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u w:val="single"/>
              </w:rPr>
              <w:t>Ejemplo</w:t>
            </w:r>
            <w:r w:rsidRPr="00123FA6">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3728"/>
              <w:gridCol w:w="3728"/>
            </w:tblGrid>
            <w:tr w:rsidR="002606B8" w:rsidRPr="00123FA6" w14:paraId="223EC7FF" w14:textId="77777777" w:rsidTr="0009371B">
              <w:tc>
                <w:tcPr>
                  <w:tcW w:w="4415" w:type="dxa"/>
                </w:tcPr>
                <w:p w14:paraId="3EC04304"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Código Sustantivo del Trabajo</w:t>
                  </w:r>
                </w:p>
              </w:tc>
              <w:tc>
                <w:tcPr>
                  <w:tcW w:w="4416" w:type="dxa"/>
                </w:tcPr>
                <w:p w14:paraId="70D7CF76"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Decreto 1072 de 2015</w:t>
                  </w:r>
                </w:p>
              </w:tc>
            </w:tr>
            <w:tr w:rsidR="002606B8" w:rsidRPr="00123FA6" w14:paraId="5CE657D2" w14:textId="77777777" w:rsidTr="0009371B">
              <w:tc>
                <w:tcPr>
                  <w:tcW w:w="4415" w:type="dxa"/>
                </w:tcPr>
                <w:p w14:paraId="5D8B4B4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Artículo 190. Acumulación.</w:t>
                  </w:r>
                </w:p>
                <w:p w14:paraId="43D444ED"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1. En todo caso, el trabajador gozará anualmente, por lo menos, de seis (6) días hábiles continuos de vacaciones, los que no son acumulables. </w:t>
                  </w:r>
                </w:p>
                <w:p w14:paraId="4165194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2. Las partes pueden convenir en </w:t>
                  </w:r>
                  <w:r w:rsidRPr="00123FA6">
                    <w:rPr>
                      <w:rFonts w:ascii="Arial" w:hAnsi="Arial" w:cs="Arial"/>
                      <w:sz w:val="20"/>
                      <w:szCs w:val="20"/>
                    </w:rPr>
                    <w:lastRenderedPageBreak/>
                    <w:t>acumular los días restantes de vacaciones hasta por dos años.  </w:t>
                  </w:r>
                </w:p>
                <w:p w14:paraId="5E87A92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3. (…). </w:t>
                  </w:r>
                </w:p>
              </w:tc>
              <w:tc>
                <w:tcPr>
                  <w:tcW w:w="4416" w:type="dxa"/>
                </w:tcPr>
                <w:p w14:paraId="15725B99"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lastRenderedPageBreak/>
                    <w:t>Artículo 2.2.1.2.2.2. Acumulación.</w:t>
                  </w:r>
                </w:p>
                <w:p w14:paraId="5F30C92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1. En todo caso, el trabajador gozará anualmente, por lo menos, de seis (6) días hábiles continuos de vacaciones, los que no son acumulables.</w:t>
                  </w:r>
                </w:p>
                <w:p w14:paraId="6DA1F5CB"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2. Las partes pueden convenir en </w:t>
                  </w:r>
                  <w:r w:rsidRPr="00123FA6">
                    <w:rPr>
                      <w:rFonts w:ascii="Arial" w:hAnsi="Arial" w:cs="Arial"/>
                      <w:sz w:val="20"/>
                      <w:szCs w:val="20"/>
                    </w:rPr>
                    <w:lastRenderedPageBreak/>
                    <w:t>acumular los días restantes de vacaciones hasta por dos (2) años. </w:t>
                  </w:r>
                </w:p>
                <w:p w14:paraId="795F6D05"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3. (…) </w:t>
                  </w:r>
                </w:p>
              </w:tc>
            </w:tr>
          </w:tbl>
          <w:p w14:paraId="0BC3E8A3"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lastRenderedPageBreak/>
              <w:t xml:space="preserve"> </w:t>
            </w:r>
          </w:p>
        </w:tc>
      </w:tr>
      <w:tr w:rsidR="002606B8" w:rsidRPr="00123FA6" w14:paraId="4EA19372" w14:textId="77777777" w:rsidTr="00F742A8">
        <w:tc>
          <w:tcPr>
            <w:tcW w:w="571" w:type="dxa"/>
            <w:vMerge w:val="restart"/>
            <w:vAlign w:val="center"/>
          </w:tcPr>
          <w:p w14:paraId="70D94757"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lastRenderedPageBreak/>
              <w:t>3</w:t>
            </w:r>
          </w:p>
        </w:tc>
        <w:tc>
          <w:tcPr>
            <w:tcW w:w="9057" w:type="dxa"/>
            <w:vAlign w:val="center"/>
          </w:tcPr>
          <w:p w14:paraId="5A92D927"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Obsolescencia</w:t>
            </w:r>
          </w:p>
        </w:tc>
      </w:tr>
      <w:tr w:rsidR="002606B8" w:rsidRPr="00123FA6" w14:paraId="257C3EFF" w14:textId="77777777" w:rsidTr="0009371B">
        <w:tc>
          <w:tcPr>
            <w:tcW w:w="571" w:type="dxa"/>
            <w:vMerge/>
            <w:vAlign w:val="center"/>
          </w:tcPr>
          <w:p w14:paraId="27A253EF"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197AB14C" w14:textId="77777777" w:rsidR="002606B8" w:rsidRPr="00123FA6" w:rsidRDefault="002606B8" w:rsidP="0009371B">
            <w:pPr>
              <w:pStyle w:val="Textoindependiente"/>
              <w:jc w:val="both"/>
              <w:rPr>
                <w:rFonts w:ascii="Arial" w:hAnsi="Arial" w:cs="Arial"/>
                <w:sz w:val="20"/>
                <w:szCs w:val="20"/>
              </w:rPr>
            </w:pPr>
          </w:p>
          <w:p w14:paraId="12F0704D"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Hace referencia a lo “poco usado, anticuado o inadecuado a las circunstancias actuales” (RAE). Una disposición normativa se califica como obsoleta cuando actualmente es imposible su aplicación a la luz de la realidad social, económica, cultural, política o tecnológica del país. De esta manera, se debe examinar si las disposiciones están produciendo efectos en la actualidad, de no hacerlo, puede ser derogado. </w:t>
            </w:r>
          </w:p>
          <w:p w14:paraId="2D10FC9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No toda norma antigua es obsoleta. La obsolescencia se predica de la carencia de efectos jurídicos de la norma en la actualidad debido a cambios sociales, avances tecnológicos, etc.</w:t>
            </w:r>
          </w:p>
          <w:p w14:paraId="7FB6CC52" w14:textId="77777777" w:rsidR="002606B8" w:rsidRPr="00123FA6" w:rsidRDefault="002606B8" w:rsidP="0009371B">
            <w:pPr>
              <w:pStyle w:val="Textoindependiente"/>
              <w:jc w:val="both"/>
              <w:rPr>
                <w:rFonts w:ascii="Arial" w:hAnsi="Arial" w:cs="Arial"/>
                <w:sz w:val="20"/>
                <w:szCs w:val="20"/>
                <w:u w:val="single"/>
              </w:rPr>
            </w:pPr>
          </w:p>
          <w:p w14:paraId="22C97115"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sz w:val="20"/>
                <w:szCs w:val="20"/>
                <w:u w:val="single"/>
              </w:rPr>
              <w:t>Ejemplo</w:t>
            </w:r>
            <w:r w:rsidRPr="00123FA6">
              <w:rPr>
                <w:rFonts w:ascii="Arial" w:hAnsi="Arial" w:cs="Arial"/>
                <w:sz w:val="20"/>
                <w:szCs w:val="20"/>
              </w:rPr>
              <w:t xml:space="preserve">: Ley 1 de 1938: regulaba el servicio de taquigrafía en el Congreso de la República. La taquigrafía es un sistema rápido de escritura que usa trazos breves y signos para representar palabras con el fin de transcribir discursos. Actualmente, debido a los avances tecnológicos, es una técnica obsoleta, por tanto, la Ley 1 de 1938 aunque estaba vigente, no producía efectos jurídicos. </w:t>
            </w:r>
            <w:r w:rsidRPr="00123FA6">
              <w:rPr>
                <w:rFonts w:ascii="Arial" w:hAnsi="Arial" w:cs="Arial"/>
                <w:b/>
                <w:bCs/>
                <w:sz w:val="20"/>
                <w:szCs w:val="20"/>
              </w:rPr>
              <w:t>Depurada ley 2085 de 2021.</w:t>
            </w:r>
          </w:p>
          <w:p w14:paraId="2503FFE2" w14:textId="77777777" w:rsidR="002606B8" w:rsidRPr="00123FA6" w:rsidRDefault="002606B8" w:rsidP="0009371B">
            <w:pPr>
              <w:pStyle w:val="Textoindependiente"/>
              <w:jc w:val="both"/>
              <w:rPr>
                <w:rFonts w:ascii="Arial" w:hAnsi="Arial" w:cs="Arial"/>
                <w:sz w:val="20"/>
                <w:szCs w:val="20"/>
              </w:rPr>
            </w:pPr>
          </w:p>
        </w:tc>
      </w:tr>
      <w:tr w:rsidR="002606B8" w:rsidRPr="00123FA6" w14:paraId="2B196EAD" w14:textId="77777777" w:rsidTr="00F742A8">
        <w:tc>
          <w:tcPr>
            <w:tcW w:w="571" w:type="dxa"/>
            <w:vMerge w:val="restart"/>
            <w:vAlign w:val="center"/>
          </w:tcPr>
          <w:p w14:paraId="2A897176"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4</w:t>
            </w:r>
          </w:p>
        </w:tc>
        <w:tc>
          <w:tcPr>
            <w:tcW w:w="9057" w:type="dxa"/>
            <w:vAlign w:val="center"/>
          </w:tcPr>
          <w:p w14:paraId="75D297E0"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Por agotamiento del plazo definido en las disposiciones, cumplimiento de la condición resolutoria o por ser transitoria</w:t>
            </w:r>
          </w:p>
        </w:tc>
      </w:tr>
      <w:tr w:rsidR="002606B8" w:rsidRPr="00123FA6" w14:paraId="63C37C0D" w14:textId="77777777" w:rsidTr="0009371B">
        <w:tc>
          <w:tcPr>
            <w:tcW w:w="571" w:type="dxa"/>
            <w:vMerge/>
            <w:vAlign w:val="center"/>
          </w:tcPr>
          <w:p w14:paraId="09B7B7E5"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681685E2" w14:textId="77777777" w:rsidR="002606B8" w:rsidRPr="00123FA6" w:rsidRDefault="002606B8" w:rsidP="0009371B">
            <w:pPr>
              <w:pStyle w:val="Textoindependiente"/>
              <w:jc w:val="both"/>
              <w:rPr>
                <w:rFonts w:ascii="Arial" w:hAnsi="Arial" w:cs="Arial"/>
                <w:sz w:val="20"/>
                <w:szCs w:val="20"/>
              </w:rPr>
            </w:pPr>
          </w:p>
          <w:p w14:paraId="431B2A0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Bajo este criterio se agrupan las disposiciones cuya capacidad de producir efectos fue definida o delimitada de manera previa y expresa, esto es, aquellas disposiciones en cuyo propio texto se estableció un término o una condición resolutoria, y dicho término o condición ya se agotó o cumplió.</w:t>
            </w:r>
          </w:p>
          <w:p w14:paraId="04295E11" w14:textId="77777777" w:rsidR="002606B8" w:rsidRPr="00123FA6" w:rsidRDefault="002606B8" w:rsidP="0009371B">
            <w:pPr>
              <w:pStyle w:val="Textoindependiente"/>
              <w:jc w:val="both"/>
              <w:rPr>
                <w:rFonts w:ascii="Arial" w:hAnsi="Arial" w:cs="Arial"/>
                <w:sz w:val="20"/>
                <w:szCs w:val="20"/>
                <w:u w:val="single"/>
              </w:rPr>
            </w:pPr>
          </w:p>
          <w:p w14:paraId="420A52C5"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u w:val="single"/>
              </w:rPr>
              <w:t>Ejemplo</w:t>
            </w:r>
            <w:r w:rsidRPr="00123FA6">
              <w:rPr>
                <w:rFonts w:ascii="Arial" w:hAnsi="Arial" w:cs="Arial"/>
                <w:sz w:val="20"/>
                <w:szCs w:val="20"/>
              </w:rPr>
              <w:t xml:space="preserve">: </w:t>
            </w:r>
          </w:p>
          <w:p w14:paraId="211629E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Parágrafo transitorio del artículo </w:t>
            </w:r>
            <w:r w:rsidRPr="00123FA6">
              <w:rPr>
                <w:rFonts w:ascii="Arial" w:hAnsi="Arial" w:cs="Arial"/>
                <w:b/>
                <w:bCs/>
                <w:sz w:val="20"/>
                <w:szCs w:val="20"/>
              </w:rPr>
              <w:t>2.2.1.11.2.4. del Decreto 1069 de 2015</w:t>
            </w:r>
            <w:r w:rsidRPr="00123FA6">
              <w:rPr>
                <w:rFonts w:ascii="Arial" w:hAnsi="Arial" w:cs="Arial"/>
                <w:sz w:val="20"/>
                <w:szCs w:val="20"/>
              </w:rPr>
              <w:t xml:space="preserve">. Establece que el Ministerio de Salud apoyará a la USPEC en la elaboración de un presupuesto para atención en salud de las personas privadas de la libertad para las </w:t>
            </w:r>
            <w:r w:rsidRPr="00123FA6">
              <w:rPr>
                <w:rFonts w:ascii="Arial" w:hAnsi="Arial" w:cs="Arial"/>
                <w:b/>
                <w:bCs/>
                <w:sz w:val="20"/>
                <w:szCs w:val="20"/>
              </w:rPr>
              <w:t>vigencias fiscales de 2015 y 2016</w:t>
            </w:r>
            <w:r w:rsidRPr="00123FA6">
              <w:rPr>
                <w:rFonts w:ascii="Arial" w:hAnsi="Arial" w:cs="Arial"/>
                <w:sz w:val="20"/>
                <w:szCs w:val="20"/>
              </w:rPr>
              <w:t xml:space="preserve">. </w:t>
            </w:r>
          </w:p>
          <w:p w14:paraId="6A536B8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Estas vigencias ya expiraron, por tanto, se cumplió con el plazo definido en la norma. </w:t>
            </w:r>
            <w:r w:rsidRPr="00123FA6">
              <w:rPr>
                <w:rFonts w:ascii="Arial" w:hAnsi="Arial" w:cs="Arial"/>
                <w:b/>
                <w:bCs/>
                <w:sz w:val="20"/>
                <w:szCs w:val="20"/>
              </w:rPr>
              <w:t>Depurada</w:t>
            </w:r>
            <w:r w:rsidRPr="00123FA6">
              <w:rPr>
                <w:rFonts w:ascii="Arial" w:hAnsi="Arial" w:cs="Arial"/>
                <w:sz w:val="20"/>
                <w:szCs w:val="20"/>
              </w:rPr>
              <w:t xml:space="preserve"> </w:t>
            </w:r>
            <w:r w:rsidRPr="00123FA6">
              <w:rPr>
                <w:rFonts w:ascii="Arial" w:hAnsi="Arial" w:cs="Arial"/>
                <w:b/>
                <w:bCs/>
                <w:sz w:val="20"/>
                <w:szCs w:val="20"/>
              </w:rPr>
              <w:t>Decreto 541 de 2023.</w:t>
            </w:r>
          </w:p>
          <w:p w14:paraId="1D51BCC4" w14:textId="77777777" w:rsidR="002606B8" w:rsidRPr="00123FA6" w:rsidRDefault="002606B8" w:rsidP="0009371B">
            <w:pPr>
              <w:pStyle w:val="Textoindependiente"/>
              <w:jc w:val="both"/>
              <w:rPr>
                <w:rFonts w:ascii="Arial" w:hAnsi="Arial" w:cs="Arial"/>
                <w:sz w:val="20"/>
                <w:szCs w:val="20"/>
              </w:rPr>
            </w:pPr>
          </w:p>
        </w:tc>
      </w:tr>
      <w:tr w:rsidR="002606B8" w:rsidRPr="00123FA6" w14:paraId="293AD47C" w14:textId="77777777" w:rsidTr="00F742A8">
        <w:tc>
          <w:tcPr>
            <w:tcW w:w="571" w:type="dxa"/>
            <w:vMerge w:val="restart"/>
            <w:vAlign w:val="center"/>
          </w:tcPr>
          <w:p w14:paraId="5D7AD830"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5</w:t>
            </w:r>
          </w:p>
        </w:tc>
        <w:tc>
          <w:tcPr>
            <w:tcW w:w="9057" w:type="dxa"/>
            <w:vAlign w:val="center"/>
          </w:tcPr>
          <w:p w14:paraId="4CC47EA1"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Por cumplimiento del objeto de la norma</w:t>
            </w:r>
          </w:p>
        </w:tc>
      </w:tr>
      <w:tr w:rsidR="002606B8" w:rsidRPr="00123FA6" w14:paraId="5A97747B" w14:textId="77777777" w:rsidTr="0009371B">
        <w:tc>
          <w:tcPr>
            <w:tcW w:w="571" w:type="dxa"/>
            <w:vMerge/>
            <w:vAlign w:val="center"/>
          </w:tcPr>
          <w:p w14:paraId="50F66566"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179CD76B" w14:textId="77777777" w:rsidR="002606B8" w:rsidRPr="00123FA6" w:rsidRDefault="002606B8" w:rsidP="0009371B">
            <w:pPr>
              <w:pStyle w:val="Textoindependiente"/>
              <w:jc w:val="both"/>
              <w:rPr>
                <w:rFonts w:ascii="Arial" w:hAnsi="Arial" w:cs="Arial"/>
                <w:sz w:val="20"/>
                <w:szCs w:val="20"/>
              </w:rPr>
            </w:pPr>
          </w:p>
          <w:p w14:paraId="7700E3C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Hace referencia a las normas que alcanzaron la finalidad para la cual nacieron a la vida jurídica o normas respecto de las cuales no es posible exigir el cumplimiento, puesto que lo dispuesto en la norma ya se cumplió. Por lo tanto, aunque la disposición está vigente, no está surtiendo efectos jurídicos.</w:t>
            </w:r>
          </w:p>
          <w:p w14:paraId="782F6D88" w14:textId="77777777" w:rsidR="002606B8" w:rsidRPr="00123FA6" w:rsidRDefault="002606B8" w:rsidP="0009371B">
            <w:pPr>
              <w:pStyle w:val="Textoindependiente"/>
              <w:jc w:val="both"/>
              <w:rPr>
                <w:rFonts w:ascii="Arial" w:hAnsi="Arial" w:cs="Arial"/>
                <w:sz w:val="20"/>
                <w:szCs w:val="20"/>
                <w:u w:val="single"/>
              </w:rPr>
            </w:pPr>
          </w:p>
          <w:p w14:paraId="4E8A009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u w:val="single"/>
              </w:rPr>
              <w:t>Ejemplo</w:t>
            </w:r>
            <w:r w:rsidRPr="00123FA6">
              <w:rPr>
                <w:rFonts w:ascii="Arial" w:hAnsi="Arial" w:cs="Arial"/>
                <w:sz w:val="20"/>
                <w:szCs w:val="20"/>
              </w:rPr>
              <w:t xml:space="preserve">: El artículo 3º del Decreto 709 de 1986 de la alcaldía de Medellín. Por medio del cual se hace llegar a la ciudad de </w:t>
            </w:r>
            <w:proofErr w:type="spellStart"/>
            <w:r w:rsidRPr="00123FA6">
              <w:rPr>
                <w:rFonts w:ascii="Arial" w:hAnsi="Arial" w:cs="Arial"/>
                <w:i/>
                <w:iCs/>
                <w:sz w:val="20"/>
                <w:szCs w:val="20"/>
              </w:rPr>
              <w:t>Jamjung</w:t>
            </w:r>
            <w:proofErr w:type="spellEnd"/>
            <w:r w:rsidRPr="00123FA6">
              <w:rPr>
                <w:rFonts w:ascii="Arial" w:hAnsi="Arial" w:cs="Arial"/>
                <w:sz w:val="20"/>
                <w:szCs w:val="20"/>
              </w:rPr>
              <w:t xml:space="preserve"> (Corea del Norte) un abrazo del pueblo medellinense y se reiteran los anhelos de paz y comprensión. </w:t>
            </w:r>
            <w:r w:rsidRPr="00123FA6">
              <w:rPr>
                <w:rFonts w:ascii="Arial" w:hAnsi="Arial" w:cs="Arial"/>
                <w:b/>
                <w:bCs/>
                <w:sz w:val="20"/>
                <w:szCs w:val="20"/>
              </w:rPr>
              <w:t>Depurada Decreto 316 de 2022.</w:t>
            </w:r>
          </w:p>
          <w:p w14:paraId="1F45FA13" w14:textId="77777777" w:rsidR="002606B8" w:rsidRPr="00123FA6" w:rsidRDefault="002606B8" w:rsidP="0009371B">
            <w:pPr>
              <w:pStyle w:val="Textoindependiente"/>
              <w:jc w:val="both"/>
              <w:rPr>
                <w:rFonts w:ascii="Arial" w:hAnsi="Arial" w:cs="Arial"/>
                <w:sz w:val="20"/>
                <w:szCs w:val="20"/>
              </w:rPr>
            </w:pPr>
          </w:p>
        </w:tc>
      </w:tr>
      <w:tr w:rsidR="002606B8" w:rsidRPr="00123FA6" w14:paraId="7FC1474F" w14:textId="77777777" w:rsidTr="00F742A8">
        <w:tc>
          <w:tcPr>
            <w:tcW w:w="571" w:type="dxa"/>
            <w:vMerge w:val="restart"/>
            <w:vAlign w:val="center"/>
          </w:tcPr>
          <w:p w14:paraId="7F5C7AC1"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lastRenderedPageBreak/>
              <w:t>6</w:t>
            </w:r>
          </w:p>
        </w:tc>
        <w:tc>
          <w:tcPr>
            <w:tcW w:w="9057" w:type="dxa"/>
            <w:vAlign w:val="center"/>
          </w:tcPr>
          <w:p w14:paraId="19DE49C8"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Por desaparición de las disposiciones que dan fundamento jurídico (Decaimiento)</w:t>
            </w:r>
          </w:p>
        </w:tc>
      </w:tr>
      <w:tr w:rsidR="002606B8" w:rsidRPr="00123FA6" w14:paraId="1785F221" w14:textId="77777777" w:rsidTr="0009371B">
        <w:tc>
          <w:tcPr>
            <w:tcW w:w="571" w:type="dxa"/>
            <w:vMerge/>
            <w:vAlign w:val="center"/>
          </w:tcPr>
          <w:p w14:paraId="34D990BE"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1992AA5C" w14:textId="77777777" w:rsidR="002606B8" w:rsidRPr="00123FA6" w:rsidRDefault="002606B8" w:rsidP="0009371B">
            <w:pPr>
              <w:pStyle w:val="Textoindependiente"/>
              <w:jc w:val="both"/>
              <w:rPr>
                <w:rFonts w:ascii="Arial" w:hAnsi="Arial" w:cs="Arial"/>
                <w:sz w:val="20"/>
                <w:szCs w:val="20"/>
              </w:rPr>
            </w:pPr>
          </w:p>
          <w:p w14:paraId="2A9E3D07"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Cuando desaparecen del marco jurídico las disposiciones o normas constitucionales o legales que le sirven de sustento a una norma de rango inferior. Es decir, el decaimiento de una norma se produce cuando las normas que le sirvieron de sustento son derogadas, declaradas nulas o inexequibles.</w:t>
            </w:r>
          </w:p>
          <w:p w14:paraId="1397F276" w14:textId="77777777" w:rsidR="002606B8" w:rsidRPr="00123FA6" w:rsidRDefault="002606B8" w:rsidP="0009371B">
            <w:pPr>
              <w:pStyle w:val="Textoindependiente"/>
              <w:jc w:val="both"/>
              <w:rPr>
                <w:rFonts w:ascii="Arial" w:hAnsi="Arial" w:cs="Arial"/>
                <w:sz w:val="20"/>
                <w:szCs w:val="20"/>
                <w:u w:val="single"/>
              </w:rPr>
            </w:pPr>
          </w:p>
          <w:p w14:paraId="473D6631"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u w:val="single"/>
              </w:rPr>
              <w:t>Ejemplo</w:t>
            </w:r>
            <w:r w:rsidRPr="00123FA6">
              <w:rPr>
                <w:rFonts w:ascii="Arial" w:hAnsi="Arial" w:cs="Arial"/>
                <w:sz w:val="20"/>
                <w:szCs w:val="20"/>
              </w:rPr>
              <w:t>:</w:t>
            </w:r>
          </w:p>
          <w:p w14:paraId="19865107" w14:textId="77777777" w:rsidR="002606B8" w:rsidRPr="00123FA6" w:rsidRDefault="002606B8" w:rsidP="00B50BD2">
            <w:pPr>
              <w:pStyle w:val="Textoindependiente"/>
              <w:numPr>
                <w:ilvl w:val="0"/>
                <w:numId w:val="9"/>
              </w:numPr>
              <w:ind w:left="442"/>
              <w:jc w:val="both"/>
              <w:rPr>
                <w:rFonts w:ascii="Arial" w:hAnsi="Arial" w:cs="Arial"/>
                <w:sz w:val="20"/>
                <w:szCs w:val="20"/>
              </w:rPr>
            </w:pPr>
            <w:r w:rsidRPr="00123FA6">
              <w:rPr>
                <w:rFonts w:ascii="Arial" w:hAnsi="Arial" w:cs="Arial"/>
                <w:sz w:val="20"/>
                <w:szCs w:val="20"/>
              </w:rPr>
              <w:t xml:space="preserve">El </w:t>
            </w:r>
            <w:r w:rsidRPr="00123FA6">
              <w:rPr>
                <w:rFonts w:ascii="Arial" w:hAnsi="Arial" w:cs="Arial"/>
                <w:b/>
                <w:bCs/>
                <w:sz w:val="20"/>
                <w:szCs w:val="20"/>
              </w:rPr>
              <w:t xml:space="preserve">Decreto Ley 1355 de 1970 </w:t>
            </w:r>
            <w:r w:rsidRPr="00123FA6">
              <w:rPr>
                <w:rFonts w:ascii="Arial" w:hAnsi="Arial" w:cs="Arial"/>
                <w:sz w:val="20"/>
                <w:szCs w:val="20"/>
              </w:rPr>
              <w:t xml:space="preserve">"por el cual se dictan normas sobre policía" prohibía el uso y consumo de estupefacientes y sustancias psicotrópicas en lugares públicos o abiertos al público. </w:t>
            </w:r>
          </w:p>
          <w:p w14:paraId="50DF2A3F" w14:textId="77777777" w:rsidR="002606B8" w:rsidRPr="00123FA6" w:rsidRDefault="002606B8" w:rsidP="00B50BD2">
            <w:pPr>
              <w:pStyle w:val="Textoindependiente"/>
              <w:numPr>
                <w:ilvl w:val="0"/>
                <w:numId w:val="9"/>
              </w:numPr>
              <w:ind w:left="442"/>
              <w:jc w:val="both"/>
              <w:rPr>
                <w:rFonts w:ascii="Arial" w:hAnsi="Arial" w:cs="Arial"/>
                <w:sz w:val="20"/>
                <w:szCs w:val="20"/>
              </w:rPr>
            </w:pPr>
            <w:r w:rsidRPr="00123FA6">
              <w:rPr>
                <w:rFonts w:ascii="Arial" w:hAnsi="Arial" w:cs="Arial"/>
                <w:sz w:val="20"/>
                <w:szCs w:val="20"/>
              </w:rPr>
              <w:t xml:space="preserve">Los </w:t>
            </w:r>
            <w:r w:rsidRPr="00123FA6">
              <w:rPr>
                <w:rFonts w:ascii="Arial" w:hAnsi="Arial" w:cs="Arial"/>
                <w:b/>
                <w:bCs/>
                <w:sz w:val="20"/>
                <w:szCs w:val="20"/>
              </w:rPr>
              <w:t xml:space="preserve">artículos 2.2.2.2.3.1 a 2.2.2.2.3.7 </w:t>
            </w:r>
            <w:r w:rsidRPr="00123FA6">
              <w:rPr>
                <w:rFonts w:ascii="Arial" w:hAnsi="Arial" w:cs="Arial"/>
                <w:sz w:val="20"/>
                <w:szCs w:val="20"/>
              </w:rPr>
              <w:t xml:space="preserve">del </w:t>
            </w:r>
            <w:r w:rsidRPr="00123FA6">
              <w:rPr>
                <w:rFonts w:ascii="Arial" w:hAnsi="Arial" w:cs="Arial"/>
                <w:b/>
                <w:bCs/>
                <w:sz w:val="20"/>
                <w:szCs w:val="20"/>
              </w:rPr>
              <w:t xml:space="preserve">Decreto 1069 de 2015 </w:t>
            </w:r>
            <w:r w:rsidRPr="00123FA6">
              <w:rPr>
                <w:rFonts w:ascii="Arial" w:hAnsi="Arial" w:cs="Arial"/>
                <w:sz w:val="20"/>
                <w:szCs w:val="20"/>
              </w:rPr>
              <w:t xml:space="preserve">reglamentaron la prohibición del Decreto 1355 de 1970. </w:t>
            </w:r>
          </w:p>
          <w:p w14:paraId="1C648F47" w14:textId="77777777" w:rsidR="002606B8" w:rsidRPr="00123FA6" w:rsidRDefault="002606B8" w:rsidP="00B50BD2">
            <w:pPr>
              <w:pStyle w:val="Textoindependiente"/>
              <w:numPr>
                <w:ilvl w:val="0"/>
                <w:numId w:val="9"/>
              </w:numPr>
              <w:ind w:left="442"/>
              <w:jc w:val="both"/>
              <w:rPr>
                <w:rFonts w:ascii="Arial" w:hAnsi="Arial" w:cs="Arial"/>
                <w:sz w:val="20"/>
                <w:szCs w:val="20"/>
              </w:rPr>
            </w:pPr>
            <w:r w:rsidRPr="00123FA6">
              <w:rPr>
                <w:rFonts w:ascii="Arial" w:hAnsi="Arial" w:cs="Arial"/>
                <w:sz w:val="20"/>
                <w:szCs w:val="20"/>
              </w:rPr>
              <w:t xml:space="preserve">El Decreto 1355 de 1970 fue derogado expresamente por el </w:t>
            </w:r>
            <w:r w:rsidRPr="00123FA6">
              <w:rPr>
                <w:rFonts w:ascii="Arial" w:hAnsi="Arial" w:cs="Arial"/>
                <w:b/>
                <w:bCs/>
                <w:sz w:val="20"/>
                <w:szCs w:val="20"/>
              </w:rPr>
              <w:t>artículo 242 de la Ley 1801 de 2016.</w:t>
            </w:r>
          </w:p>
          <w:p w14:paraId="58D948D8" w14:textId="77777777" w:rsidR="002606B8" w:rsidRPr="00123FA6" w:rsidRDefault="002606B8" w:rsidP="00B50BD2">
            <w:pPr>
              <w:pStyle w:val="Textoindependiente"/>
              <w:numPr>
                <w:ilvl w:val="0"/>
                <w:numId w:val="9"/>
              </w:numPr>
              <w:ind w:left="442"/>
              <w:jc w:val="both"/>
              <w:rPr>
                <w:rFonts w:ascii="Arial" w:hAnsi="Arial" w:cs="Arial"/>
                <w:sz w:val="20"/>
                <w:szCs w:val="20"/>
              </w:rPr>
            </w:pPr>
            <w:r w:rsidRPr="00123FA6">
              <w:rPr>
                <w:rFonts w:ascii="Arial" w:hAnsi="Arial" w:cs="Arial"/>
                <w:sz w:val="20"/>
                <w:szCs w:val="20"/>
              </w:rPr>
              <w:t xml:space="preserve">Disposiciones depuradas </w:t>
            </w:r>
            <w:r w:rsidRPr="00123FA6">
              <w:rPr>
                <w:rFonts w:ascii="Arial" w:hAnsi="Arial" w:cs="Arial"/>
                <w:b/>
                <w:bCs/>
                <w:sz w:val="20"/>
                <w:szCs w:val="20"/>
              </w:rPr>
              <w:t>Decreto 541 de 2023.</w:t>
            </w:r>
          </w:p>
          <w:p w14:paraId="22CC6D33" w14:textId="77777777" w:rsidR="002606B8" w:rsidRPr="00123FA6" w:rsidRDefault="002606B8" w:rsidP="0009371B">
            <w:pPr>
              <w:pStyle w:val="Textoindependiente"/>
              <w:ind w:left="82"/>
              <w:jc w:val="both"/>
              <w:rPr>
                <w:rFonts w:ascii="Arial" w:hAnsi="Arial" w:cs="Arial"/>
                <w:sz w:val="20"/>
                <w:szCs w:val="20"/>
              </w:rPr>
            </w:pPr>
          </w:p>
        </w:tc>
      </w:tr>
      <w:tr w:rsidR="002606B8" w:rsidRPr="00123FA6" w14:paraId="515F6BA9" w14:textId="77777777" w:rsidTr="00F742A8">
        <w:tc>
          <w:tcPr>
            <w:tcW w:w="571" w:type="dxa"/>
            <w:vMerge w:val="restart"/>
            <w:vAlign w:val="center"/>
          </w:tcPr>
          <w:p w14:paraId="08A6A319"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7</w:t>
            </w:r>
          </w:p>
        </w:tc>
        <w:tc>
          <w:tcPr>
            <w:tcW w:w="9057" w:type="dxa"/>
            <w:vAlign w:val="center"/>
          </w:tcPr>
          <w:p w14:paraId="7BCBB804"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Reproducción de normativa declarada inconstitucional o ilegal</w:t>
            </w:r>
          </w:p>
        </w:tc>
      </w:tr>
      <w:tr w:rsidR="002606B8" w:rsidRPr="00123FA6" w14:paraId="2C66DC2E" w14:textId="77777777" w:rsidTr="0009371B">
        <w:tc>
          <w:tcPr>
            <w:tcW w:w="571" w:type="dxa"/>
            <w:vMerge/>
            <w:vAlign w:val="center"/>
          </w:tcPr>
          <w:p w14:paraId="54B21620" w14:textId="77777777" w:rsidR="002606B8" w:rsidRPr="00123FA6" w:rsidRDefault="002606B8" w:rsidP="0009371B">
            <w:pPr>
              <w:pStyle w:val="Textoindependiente"/>
              <w:jc w:val="both"/>
              <w:rPr>
                <w:rFonts w:ascii="Arial" w:hAnsi="Arial" w:cs="Arial"/>
                <w:sz w:val="20"/>
                <w:szCs w:val="20"/>
              </w:rPr>
            </w:pPr>
          </w:p>
        </w:tc>
        <w:tc>
          <w:tcPr>
            <w:tcW w:w="9057" w:type="dxa"/>
            <w:vAlign w:val="center"/>
          </w:tcPr>
          <w:p w14:paraId="4F079A6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Se refiere a la reproducción de redacciones normativas que judicialmente han sido declaradas inválidas por ser inconstitucionales o ilegales o han sido suspendidas provisionalmente en el marco de un proceso en trámite de nulidad simple o de nulidad por inconstitucionalidad.</w:t>
            </w:r>
          </w:p>
          <w:p w14:paraId="71BB0D8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u w:val="single"/>
              </w:rPr>
              <w:t>Ejemplo</w:t>
            </w:r>
            <w:r w:rsidRPr="00123FA6">
              <w:rPr>
                <w:rFonts w:ascii="Arial" w:hAnsi="Arial" w:cs="Arial"/>
                <w:sz w:val="20"/>
                <w:szCs w:val="20"/>
              </w:rPr>
              <w:t>:</w:t>
            </w:r>
          </w:p>
          <w:p w14:paraId="3003B38A" w14:textId="77777777" w:rsidR="002606B8" w:rsidRPr="00123FA6" w:rsidRDefault="002606B8" w:rsidP="00B50BD2">
            <w:pPr>
              <w:pStyle w:val="Textoindependiente"/>
              <w:numPr>
                <w:ilvl w:val="0"/>
                <w:numId w:val="9"/>
              </w:numPr>
              <w:ind w:left="442"/>
              <w:jc w:val="both"/>
              <w:rPr>
                <w:rFonts w:ascii="Arial" w:hAnsi="Arial" w:cs="Arial"/>
                <w:sz w:val="20"/>
                <w:szCs w:val="20"/>
              </w:rPr>
            </w:pPr>
            <w:r w:rsidRPr="00123FA6">
              <w:rPr>
                <w:rFonts w:ascii="Arial" w:hAnsi="Arial" w:cs="Arial"/>
                <w:sz w:val="20"/>
                <w:szCs w:val="20"/>
              </w:rPr>
              <w:t>El</w:t>
            </w:r>
            <w:r w:rsidRPr="00123FA6">
              <w:rPr>
                <w:rFonts w:ascii="Arial" w:hAnsi="Arial" w:cs="Arial"/>
                <w:b/>
                <w:bCs/>
                <w:sz w:val="20"/>
                <w:szCs w:val="20"/>
              </w:rPr>
              <w:t xml:space="preserve"> Decreto 2054 de 2014 </w:t>
            </w:r>
            <w:r w:rsidRPr="00123FA6">
              <w:rPr>
                <w:rFonts w:ascii="Arial" w:hAnsi="Arial" w:cs="Arial"/>
                <w:sz w:val="20"/>
                <w:szCs w:val="20"/>
              </w:rPr>
              <w:t>fue compilado en el Decreto 1069 de 2015 (DUR sector Justicia).</w:t>
            </w:r>
          </w:p>
          <w:p w14:paraId="190B7C64" w14:textId="77777777" w:rsidR="002606B8" w:rsidRPr="00123FA6" w:rsidRDefault="002606B8" w:rsidP="00B50BD2">
            <w:pPr>
              <w:pStyle w:val="Textoindependiente"/>
              <w:numPr>
                <w:ilvl w:val="0"/>
                <w:numId w:val="9"/>
              </w:numPr>
              <w:ind w:left="442"/>
              <w:jc w:val="both"/>
              <w:rPr>
                <w:rFonts w:ascii="Arial" w:hAnsi="Arial" w:cs="Arial"/>
                <w:sz w:val="20"/>
                <w:szCs w:val="20"/>
              </w:rPr>
            </w:pPr>
            <w:r w:rsidRPr="00123FA6">
              <w:rPr>
                <w:rFonts w:ascii="Arial" w:hAnsi="Arial" w:cs="Arial"/>
                <w:sz w:val="20"/>
                <w:szCs w:val="20"/>
              </w:rPr>
              <w:t xml:space="preserve">Posterior a la compilación, el Consejo de Estado </w:t>
            </w:r>
            <w:r w:rsidRPr="00123FA6">
              <w:rPr>
                <w:rFonts w:ascii="Arial" w:hAnsi="Arial" w:cs="Arial"/>
                <w:b/>
                <w:bCs/>
                <w:sz w:val="20"/>
                <w:szCs w:val="20"/>
              </w:rPr>
              <w:t xml:space="preserve">declaró nulo </w:t>
            </w:r>
            <w:r w:rsidRPr="00123FA6">
              <w:rPr>
                <w:rFonts w:ascii="Arial" w:hAnsi="Arial" w:cs="Arial"/>
                <w:sz w:val="20"/>
                <w:szCs w:val="20"/>
              </w:rPr>
              <w:t xml:space="preserve">el </w:t>
            </w:r>
            <w:r w:rsidRPr="00123FA6">
              <w:rPr>
                <w:rFonts w:ascii="Arial" w:hAnsi="Arial" w:cs="Arial"/>
                <w:b/>
                <w:bCs/>
                <w:sz w:val="20"/>
                <w:szCs w:val="20"/>
              </w:rPr>
              <w:t>Decreto 2054 de 2014</w:t>
            </w:r>
            <w:r w:rsidRPr="00123FA6">
              <w:rPr>
                <w:rFonts w:ascii="Arial" w:hAnsi="Arial" w:cs="Arial"/>
                <w:sz w:val="20"/>
                <w:szCs w:val="20"/>
              </w:rPr>
              <w:t>.</w:t>
            </w:r>
          </w:p>
          <w:p w14:paraId="68AFD833" w14:textId="77777777" w:rsidR="002606B8" w:rsidRPr="00123FA6" w:rsidRDefault="002606B8" w:rsidP="00B50BD2">
            <w:pPr>
              <w:pStyle w:val="Textoindependiente"/>
              <w:numPr>
                <w:ilvl w:val="0"/>
                <w:numId w:val="9"/>
              </w:numPr>
              <w:ind w:left="442"/>
              <w:jc w:val="both"/>
              <w:rPr>
                <w:rFonts w:ascii="Arial" w:hAnsi="Arial" w:cs="Arial"/>
                <w:sz w:val="20"/>
                <w:szCs w:val="20"/>
              </w:rPr>
            </w:pPr>
            <w:r w:rsidRPr="00123FA6">
              <w:rPr>
                <w:rFonts w:ascii="Arial" w:hAnsi="Arial" w:cs="Arial"/>
                <w:sz w:val="20"/>
                <w:szCs w:val="20"/>
              </w:rPr>
              <w:t xml:space="preserve">Los artículos del DUR correspondientes al contenido normativo del Decreto 2054 siguen vigentes porque no has sido anulados ni derogados, pero están </w:t>
            </w:r>
            <w:r w:rsidRPr="00123FA6">
              <w:rPr>
                <w:rFonts w:ascii="Arial" w:hAnsi="Arial" w:cs="Arial"/>
                <w:b/>
                <w:bCs/>
                <w:sz w:val="20"/>
                <w:szCs w:val="20"/>
              </w:rPr>
              <w:t>reproduciendo un contenido normativo declarado nulo</w:t>
            </w:r>
            <w:r w:rsidRPr="00123FA6">
              <w:rPr>
                <w:rFonts w:ascii="Arial" w:hAnsi="Arial" w:cs="Arial"/>
                <w:sz w:val="20"/>
                <w:szCs w:val="20"/>
              </w:rPr>
              <w:t xml:space="preserve">. Por lo tanto, fue depurado en el </w:t>
            </w:r>
            <w:r w:rsidRPr="00123FA6">
              <w:rPr>
                <w:rFonts w:ascii="Arial" w:hAnsi="Arial" w:cs="Arial"/>
                <w:b/>
                <w:bCs/>
                <w:sz w:val="20"/>
                <w:szCs w:val="20"/>
              </w:rPr>
              <w:t>Decreto 541 de 2023.</w:t>
            </w:r>
          </w:p>
          <w:p w14:paraId="3D060E7E" w14:textId="77777777" w:rsidR="002606B8" w:rsidRPr="00123FA6" w:rsidRDefault="002606B8" w:rsidP="0009371B">
            <w:pPr>
              <w:pStyle w:val="Textoindependiente"/>
              <w:jc w:val="both"/>
              <w:rPr>
                <w:rFonts w:ascii="Arial" w:hAnsi="Arial" w:cs="Arial"/>
                <w:sz w:val="20"/>
                <w:szCs w:val="20"/>
              </w:rPr>
            </w:pPr>
          </w:p>
        </w:tc>
      </w:tr>
    </w:tbl>
    <w:p w14:paraId="0119937A" w14:textId="77777777" w:rsidR="002606B8" w:rsidRPr="00123FA6" w:rsidRDefault="002606B8" w:rsidP="002606B8">
      <w:pPr>
        <w:pStyle w:val="Fuente"/>
        <w:spacing w:before="0" w:after="0"/>
        <w:ind w:left="567"/>
        <w:jc w:val="both"/>
        <w:rPr>
          <w:rFonts w:cs="Arial"/>
          <w:i w:val="0"/>
          <w:iCs/>
          <w:sz w:val="18"/>
          <w:szCs w:val="18"/>
        </w:rPr>
      </w:pPr>
      <w:r w:rsidRPr="00123FA6">
        <w:rPr>
          <w:rFonts w:cs="Arial"/>
          <w:b/>
          <w:bCs/>
          <w:i w:val="0"/>
          <w:iCs/>
          <w:sz w:val="18"/>
          <w:szCs w:val="18"/>
        </w:rPr>
        <w:t>Fuente</w:t>
      </w:r>
      <w:r w:rsidRPr="00123FA6">
        <w:rPr>
          <w:rFonts w:cs="Arial"/>
          <w:i w:val="0"/>
          <w:iCs/>
          <w:sz w:val="18"/>
          <w:szCs w:val="18"/>
        </w:rPr>
        <w:t xml:space="preserve">: DNP. Manual de Política de Mejora Normativa – MIPG 2023 y Ministerio de Justicia y del Derecho. Elaboración DID. </w:t>
      </w:r>
    </w:p>
    <w:p w14:paraId="4D3B5CBA" w14:textId="77777777" w:rsidR="002606B8" w:rsidRPr="00123FA6" w:rsidRDefault="002606B8" w:rsidP="002606B8">
      <w:pPr>
        <w:pStyle w:val="Fuente"/>
        <w:spacing w:before="0" w:after="0"/>
        <w:ind w:left="567"/>
        <w:jc w:val="both"/>
        <w:rPr>
          <w:rFonts w:cs="Arial"/>
          <w:i w:val="0"/>
          <w:iCs/>
          <w:sz w:val="18"/>
          <w:szCs w:val="18"/>
        </w:rPr>
      </w:pPr>
    </w:p>
    <w:p w14:paraId="79612841" w14:textId="77777777" w:rsidR="002606B8" w:rsidRPr="00123FA6" w:rsidRDefault="002606B8" w:rsidP="0093386D">
      <w:pPr>
        <w:pStyle w:val="Ttulo3"/>
      </w:pPr>
      <w:bookmarkStart w:id="123" w:name="_Toc215158314"/>
      <w:r w:rsidRPr="00123FA6">
        <w:t>Herramienta</w:t>
      </w:r>
      <w:bookmarkEnd w:id="123"/>
    </w:p>
    <w:p w14:paraId="1F52455E" w14:textId="77777777" w:rsidR="002606B8" w:rsidRPr="00123FA6" w:rsidRDefault="002606B8" w:rsidP="002606B8">
      <w:pPr>
        <w:pStyle w:val="Textoindependiente"/>
        <w:spacing w:line="360" w:lineRule="auto"/>
        <w:ind w:left="582"/>
        <w:jc w:val="both"/>
        <w:rPr>
          <w:rFonts w:ascii="Arial" w:hAnsi="Arial" w:cs="Arial"/>
          <w:sz w:val="22"/>
          <w:szCs w:val="22"/>
        </w:rPr>
      </w:pPr>
    </w:p>
    <w:p w14:paraId="323BF573"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Para efectos de llevar a cabo la depuración de los actos administrativos de carácter general asociados a las funciones de Inspección, Vigilancia y Control, en concreto circulares externas y resoluciones, se establece la herramienta de depuración normativa. </w:t>
      </w:r>
    </w:p>
    <w:p w14:paraId="41440F80" w14:textId="77777777" w:rsidR="002606B8" w:rsidRPr="00123FA6" w:rsidRDefault="002606B8" w:rsidP="002606B8">
      <w:pPr>
        <w:pStyle w:val="Textoindependiente"/>
        <w:spacing w:line="360" w:lineRule="auto"/>
        <w:jc w:val="both"/>
        <w:rPr>
          <w:rFonts w:ascii="Arial" w:hAnsi="Arial" w:cs="Arial"/>
          <w:sz w:val="22"/>
          <w:szCs w:val="22"/>
        </w:rPr>
      </w:pPr>
    </w:p>
    <w:p w14:paraId="6B13695B"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lastRenderedPageBreak/>
        <w:t>La herramienta tiene como propósito llevar el registro manual de los actos administrativos de carácter general y abstracto relacionados con las funciones de inspección, vigilancia y control, lo cual implica además la revisión de cada criterio de depuración aplicable, de ser el caso. Una vez culminado el registro se procede a expedir una circular o resolución de depuración.</w:t>
      </w:r>
    </w:p>
    <w:p w14:paraId="62BDA950" w14:textId="77777777" w:rsidR="002606B8" w:rsidRPr="00123FA6" w:rsidRDefault="002606B8" w:rsidP="002606B8">
      <w:pPr>
        <w:pStyle w:val="Textoindependiente"/>
        <w:spacing w:line="360" w:lineRule="auto"/>
        <w:ind w:left="582"/>
        <w:jc w:val="both"/>
        <w:rPr>
          <w:rFonts w:ascii="Arial" w:hAnsi="Arial" w:cs="Arial"/>
          <w:sz w:val="22"/>
          <w:szCs w:val="22"/>
        </w:rPr>
      </w:pPr>
    </w:p>
    <w:p w14:paraId="21155993"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Cumplido lo anterior, la herramienta será actualizada de forma permanente por la Subdirección de Metodologías e Instrumentos de Supervisión, verificando en cada vigencia que los actos administrativos a los cuales aplique alguno de los criterios de depuración serán objeto de revisión y los ajustes a que haya lugar, incluyéndolos en la agenda normativa. </w:t>
      </w:r>
    </w:p>
    <w:p w14:paraId="4B1A2B60" w14:textId="77777777" w:rsidR="002606B8" w:rsidRPr="00123FA6" w:rsidRDefault="002606B8" w:rsidP="002606B8">
      <w:pPr>
        <w:pStyle w:val="Textoindependiente"/>
        <w:spacing w:line="360" w:lineRule="auto"/>
        <w:ind w:left="582"/>
        <w:jc w:val="both"/>
        <w:rPr>
          <w:rFonts w:ascii="Arial" w:hAnsi="Arial" w:cs="Arial"/>
          <w:sz w:val="22"/>
          <w:szCs w:val="22"/>
        </w:rPr>
      </w:pPr>
    </w:p>
    <w:p w14:paraId="45FEECF3"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En todo caso, cumplidos dos (2) años de la expedición de una circular o resolución de depuración, deberá revisarse si es necesario emitir una nueva, analizando y corrigiendo además aquellas malas prácticas que derivan en ejercicios de depuración. </w:t>
      </w:r>
    </w:p>
    <w:p w14:paraId="5FD4EF68" w14:textId="77777777" w:rsidR="002606B8" w:rsidRPr="00123FA6" w:rsidRDefault="002606B8" w:rsidP="002606B8">
      <w:pPr>
        <w:pStyle w:val="Textoindependiente"/>
        <w:spacing w:line="360" w:lineRule="auto"/>
        <w:ind w:left="582"/>
        <w:jc w:val="both"/>
        <w:rPr>
          <w:rFonts w:ascii="Arial" w:hAnsi="Arial" w:cs="Arial"/>
          <w:sz w:val="22"/>
          <w:szCs w:val="22"/>
        </w:rPr>
      </w:pPr>
    </w:p>
    <w:p w14:paraId="72338CCF" w14:textId="03221D43" w:rsidR="002606B8" w:rsidRPr="004A0BAA" w:rsidRDefault="002606B8" w:rsidP="00904746">
      <w:pPr>
        <w:pStyle w:val="Ttulo2"/>
      </w:pPr>
      <w:bookmarkStart w:id="124" w:name="_Toc204360211"/>
      <w:bookmarkStart w:id="125" w:name="_Toc215158315"/>
      <w:r w:rsidRPr="004A0BAA">
        <w:t>Evaluación Ex Post</w:t>
      </w:r>
      <w:bookmarkEnd w:id="124"/>
      <w:bookmarkEnd w:id="125"/>
      <w:r w:rsidRPr="004A0BAA">
        <w:t xml:space="preserve"> </w:t>
      </w:r>
    </w:p>
    <w:p w14:paraId="3EADCEF8"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Es una herramienta que se utiliza para determinar en qué medida las reglamentaciones implementadas cumplieron con los objetivos previstos originalmente. Es un análisis que, por una parte, permite establecer si la regulación cumplió con los objetivos para los cuales fue diseñada y si ellos contribuyen a mejorar el diseño de las regulaciones, a la vez que estima sus efectos sobre la economía y la sociedad, propiciando el desarrollo de soluciones costo efectivas a problemas públicos.  </w:t>
      </w:r>
    </w:p>
    <w:p w14:paraId="2CE9DDFB" w14:textId="77777777" w:rsidR="002606B8" w:rsidRPr="00123FA6" w:rsidRDefault="002606B8" w:rsidP="002606B8">
      <w:pPr>
        <w:pStyle w:val="Textoindependiente"/>
        <w:spacing w:line="360" w:lineRule="auto"/>
        <w:ind w:left="582"/>
        <w:jc w:val="both"/>
        <w:rPr>
          <w:rFonts w:ascii="Arial" w:hAnsi="Arial" w:cs="Arial"/>
          <w:sz w:val="22"/>
          <w:szCs w:val="22"/>
        </w:rPr>
      </w:pPr>
    </w:p>
    <w:p w14:paraId="22F5B084" w14:textId="224B7B81"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Esta evaluación la realizará el área que lideró la expedición del acto administrativo en conjunto con la Subdirección de Metodologías, la cual tiene como propósito comparar lo que sucedió, que es observable, respecto a lo que se esperaba que pasara, no observable, en el momento de crear la regulación. El informe final de la evaluación debe llevarse a cabo en el formato</w:t>
      </w:r>
      <w:r w:rsidR="00241A4D" w:rsidRPr="00241A4D">
        <w:rPr>
          <w:rFonts w:ascii="Arial" w:hAnsi="Arial" w:cs="Arial"/>
          <w:sz w:val="22"/>
          <w:szCs w:val="22"/>
        </w:rPr>
        <w:t xml:space="preserve"> </w:t>
      </w:r>
      <w:r w:rsidR="00241A4D" w:rsidRPr="007644EF">
        <w:rPr>
          <w:rFonts w:ascii="Arial" w:hAnsi="Arial" w:cs="Arial"/>
          <w:b/>
          <w:bCs/>
          <w:sz w:val="22"/>
          <w:szCs w:val="22"/>
        </w:rPr>
        <w:t>I</w:t>
      </w:r>
      <w:r w:rsidRPr="007644EF">
        <w:rPr>
          <w:rFonts w:ascii="Arial" w:hAnsi="Arial" w:cs="Arial"/>
          <w:b/>
          <w:bCs/>
          <w:sz w:val="22"/>
          <w:szCs w:val="22"/>
        </w:rPr>
        <w:t>nforme de evaluación Ex Post</w:t>
      </w:r>
      <w:r w:rsidR="00241A4D">
        <w:rPr>
          <w:rFonts w:ascii="Arial" w:hAnsi="Arial" w:cs="Arial"/>
          <w:sz w:val="22"/>
          <w:szCs w:val="22"/>
        </w:rPr>
        <w:t>.</w:t>
      </w:r>
    </w:p>
    <w:p w14:paraId="4681729F" w14:textId="77777777" w:rsidR="002606B8" w:rsidRPr="00123FA6" w:rsidRDefault="002606B8" w:rsidP="002606B8">
      <w:pPr>
        <w:pStyle w:val="Textoindependiente"/>
        <w:spacing w:line="360" w:lineRule="auto"/>
        <w:ind w:left="582"/>
        <w:jc w:val="both"/>
        <w:rPr>
          <w:rFonts w:ascii="Arial" w:hAnsi="Arial" w:cs="Arial"/>
          <w:sz w:val="22"/>
          <w:szCs w:val="22"/>
        </w:rPr>
      </w:pPr>
    </w:p>
    <w:p w14:paraId="6F172037"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lastRenderedPageBreak/>
        <w:t>La evaluación permite:</w:t>
      </w:r>
    </w:p>
    <w:p w14:paraId="653BD1BE" w14:textId="77777777" w:rsidR="002606B8" w:rsidRPr="00123FA6" w:rsidRDefault="002606B8" w:rsidP="00B50BD2">
      <w:pPr>
        <w:pStyle w:val="Textoindependiente"/>
        <w:numPr>
          <w:ilvl w:val="0"/>
          <w:numId w:val="10"/>
        </w:numPr>
        <w:spacing w:line="360" w:lineRule="auto"/>
        <w:jc w:val="both"/>
        <w:rPr>
          <w:rFonts w:ascii="Arial" w:hAnsi="Arial" w:cs="Arial"/>
          <w:sz w:val="22"/>
          <w:szCs w:val="22"/>
        </w:rPr>
      </w:pPr>
      <w:r w:rsidRPr="00123FA6">
        <w:rPr>
          <w:rFonts w:ascii="Arial" w:hAnsi="Arial" w:cs="Arial"/>
          <w:sz w:val="22"/>
          <w:szCs w:val="22"/>
        </w:rPr>
        <w:t>Evaluar la eficiencia de la regulación y el cumplimiento de objetivos para los cuales fue diseñada.</w:t>
      </w:r>
    </w:p>
    <w:p w14:paraId="42EA584A" w14:textId="77777777" w:rsidR="002606B8" w:rsidRPr="00123FA6" w:rsidRDefault="002606B8" w:rsidP="00B50BD2">
      <w:pPr>
        <w:pStyle w:val="Textoindependiente"/>
        <w:numPr>
          <w:ilvl w:val="0"/>
          <w:numId w:val="10"/>
        </w:numPr>
        <w:spacing w:line="360" w:lineRule="auto"/>
        <w:jc w:val="both"/>
        <w:rPr>
          <w:rFonts w:ascii="Arial" w:hAnsi="Arial" w:cs="Arial"/>
          <w:sz w:val="22"/>
          <w:szCs w:val="22"/>
        </w:rPr>
      </w:pPr>
      <w:r w:rsidRPr="00123FA6">
        <w:rPr>
          <w:rFonts w:ascii="Arial" w:hAnsi="Arial" w:cs="Arial"/>
          <w:sz w:val="22"/>
          <w:szCs w:val="22"/>
        </w:rPr>
        <w:t>Identificar problemas de las regulaciones y corregir fallas.</w:t>
      </w:r>
    </w:p>
    <w:p w14:paraId="3349E8CC" w14:textId="77777777" w:rsidR="002606B8" w:rsidRPr="00123FA6" w:rsidRDefault="002606B8" w:rsidP="00B50BD2">
      <w:pPr>
        <w:pStyle w:val="Textoindependiente"/>
        <w:numPr>
          <w:ilvl w:val="0"/>
          <w:numId w:val="10"/>
        </w:numPr>
        <w:spacing w:line="360" w:lineRule="auto"/>
        <w:jc w:val="both"/>
        <w:rPr>
          <w:rFonts w:ascii="Arial" w:hAnsi="Arial" w:cs="Arial"/>
          <w:sz w:val="22"/>
          <w:szCs w:val="22"/>
        </w:rPr>
      </w:pPr>
      <w:r w:rsidRPr="00123FA6">
        <w:rPr>
          <w:rFonts w:ascii="Arial" w:hAnsi="Arial" w:cs="Arial"/>
          <w:sz w:val="22"/>
          <w:szCs w:val="22"/>
        </w:rPr>
        <w:t>Mantener la regulación actualizada.​ Hasta la regulación de alta calidad se puede volver ineficaz.</w:t>
      </w:r>
    </w:p>
    <w:p w14:paraId="3574B2C0" w14:textId="77777777" w:rsidR="002606B8" w:rsidRPr="00123FA6" w:rsidRDefault="002606B8" w:rsidP="00B50BD2">
      <w:pPr>
        <w:pStyle w:val="Textoindependiente"/>
        <w:numPr>
          <w:ilvl w:val="0"/>
          <w:numId w:val="10"/>
        </w:numPr>
        <w:spacing w:line="360" w:lineRule="auto"/>
        <w:jc w:val="both"/>
        <w:rPr>
          <w:rFonts w:ascii="Arial" w:hAnsi="Arial" w:cs="Arial"/>
          <w:sz w:val="22"/>
          <w:szCs w:val="22"/>
        </w:rPr>
      </w:pPr>
      <w:r w:rsidRPr="00123FA6">
        <w:rPr>
          <w:rFonts w:ascii="Arial" w:hAnsi="Arial" w:cs="Arial"/>
          <w:sz w:val="22"/>
          <w:szCs w:val="22"/>
        </w:rPr>
        <w:t xml:space="preserve">Asegurar la calidad regulatoria a lo largo del tiempo y derogar las regulaciones con niveles de calidad inferior y/o que imponen costos excesivos o innecesarios. </w:t>
      </w:r>
    </w:p>
    <w:p w14:paraId="58FA4504" w14:textId="77777777" w:rsidR="002606B8" w:rsidRPr="00123FA6" w:rsidRDefault="002606B8" w:rsidP="00B50BD2">
      <w:pPr>
        <w:pStyle w:val="Textoindependiente"/>
        <w:numPr>
          <w:ilvl w:val="0"/>
          <w:numId w:val="10"/>
        </w:numPr>
        <w:spacing w:line="360" w:lineRule="auto"/>
        <w:jc w:val="both"/>
        <w:rPr>
          <w:rFonts w:ascii="Arial" w:hAnsi="Arial" w:cs="Arial"/>
          <w:sz w:val="22"/>
          <w:szCs w:val="22"/>
        </w:rPr>
      </w:pPr>
      <w:r w:rsidRPr="00123FA6">
        <w:rPr>
          <w:rFonts w:ascii="Arial" w:hAnsi="Arial" w:cs="Arial"/>
          <w:sz w:val="22"/>
          <w:szCs w:val="22"/>
        </w:rPr>
        <w:t>Generar aprendizajes acerca de la forma como se puede mejorar el diseño y la implementación de nuevas regulaciones.</w:t>
      </w:r>
    </w:p>
    <w:p w14:paraId="14369F6B" w14:textId="77777777" w:rsidR="002606B8" w:rsidRPr="00123FA6" w:rsidRDefault="002606B8" w:rsidP="002606B8">
      <w:pPr>
        <w:pStyle w:val="Textoindependiente"/>
        <w:spacing w:line="360" w:lineRule="auto"/>
        <w:ind w:left="582"/>
        <w:jc w:val="both"/>
        <w:rPr>
          <w:rFonts w:ascii="Arial" w:hAnsi="Arial" w:cs="Arial"/>
          <w:sz w:val="22"/>
          <w:szCs w:val="22"/>
        </w:rPr>
      </w:pPr>
    </w:p>
    <w:p w14:paraId="0E8E941B"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Existen algunas particularidades respecto a la aplicación de la evaluación ex post: </w:t>
      </w:r>
    </w:p>
    <w:p w14:paraId="0ED4872F" w14:textId="77777777" w:rsidR="002606B8" w:rsidRPr="00123FA6" w:rsidRDefault="002606B8" w:rsidP="00B50BD2">
      <w:pPr>
        <w:pStyle w:val="Textoindependiente"/>
        <w:numPr>
          <w:ilvl w:val="0"/>
          <w:numId w:val="23"/>
        </w:numPr>
        <w:spacing w:line="360" w:lineRule="auto"/>
        <w:jc w:val="both"/>
        <w:rPr>
          <w:rFonts w:ascii="Arial" w:hAnsi="Arial" w:cs="Arial"/>
          <w:sz w:val="22"/>
          <w:szCs w:val="22"/>
        </w:rPr>
      </w:pPr>
      <w:r w:rsidRPr="00123FA6">
        <w:rPr>
          <w:rFonts w:ascii="Arial" w:hAnsi="Arial" w:cs="Arial"/>
          <w:i/>
          <w:iCs/>
          <w:sz w:val="22"/>
          <w:szCs w:val="22"/>
        </w:rPr>
        <w:t>Regulaciones de las comisiones de regulación</w:t>
      </w:r>
      <w:r w:rsidRPr="00123FA6">
        <w:rPr>
          <w:rFonts w:ascii="Arial" w:hAnsi="Arial" w:cs="Arial"/>
          <w:sz w:val="22"/>
          <w:szCs w:val="22"/>
        </w:rPr>
        <w:t xml:space="preserve">: Dichas comisiones deben revisar el marco regulatorio con un estudio de impacto cada tres años, para determinar la sostenibilidad, la viabilidad y la dinámica del sector respectivo, el cual debe tener consulta pública (Decreto 2696 de 2004). </w:t>
      </w:r>
    </w:p>
    <w:p w14:paraId="0A52D278" w14:textId="77777777" w:rsidR="002606B8" w:rsidRPr="00123FA6" w:rsidRDefault="002606B8" w:rsidP="00B50BD2">
      <w:pPr>
        <w:pStyle w:val="Textoindependiente"/>
        <w:numPr>
          <w:ilvl w:val="0"/>
          <w:numId w:val="23"/>
        </w:numPr>
        <w:spacing w:line="360" w:lineRule="auto"/>
        <w:jc w:val="both"/>
        <w:rPr>
          <w:rFonts w:ascii="Arial" w:hAnsi="Arial" w:cs="Arial"/>
          <w:sz w:val="22"/>
          <w:szCs w:val="22"/>
        </w:rPr>
      </w:pPr>
      <w:r w:rsidRPr="00123FA6">
        <w:rPr>
          <w:rFonts w:ascii="Arial" w:hAnsi="Arial" w:cs="Arial"/>
          <w:i/>
          <w:iCs/>
          <w:sz w:val="22"/>
          <w:szCs w:val="22"/>
        </w:rPr>
        <w:t>Reglamentos técnicos</w:t>
      </w:r>
      <w:r w:rsidRPr="00123FA6">
        <w:rPr>
          <w:rFonts w:ascii="Arial" w:hAnsi="Arial" w:cs="Arial"/>
          <w:sz w:val="22"/>
          <w:szCs w:val="22"/>
        </w:rPr>
        <w:t xml:space="preserve">: Los reglamentos técnicos expedidos serán sometidos a revisión por parte de la entidad reguladora, con el fin de determinar su permanencia, su modificación o su derogatoria, por lo menos, una vez cada cinco años, o antes, si cambian las causas que les dieron origen. </w:t>
      </w:r>
    </w:p>
    <w:p w14:paraId="26610882" w14:textId="77777777" w:rsidR="002606B8" w:rsidRPr="00123FA6" w:rsidRDefault="002606B8" w:rsidP="002606B8">
      <w:pPr>
        <w:pStyle w:val="Textoindependiente"/>
        <w:spacing w:line="360" w:lineRule="auto"/>
        <w:ind w:left="582"/>
        <w:jc w:val="both"/>
        <w:rPr>
          <w:rFonts w:ascii="Arial" w:hAnsi="Arial" w:cs="Arial"/>
          <w:sz w:val="22"/>
          <w:szCs w:val="22"/>
        </w:rPr>
      </w:pPr>
    </w:p>
    <w:p w14:paraId="73901E91"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La herramienta permite, con posterioridad a la entrada en vigor de una regulación, examinar de manera sistemática su relevancia, su efectividad, su impacto (costos-beneficios) y resultados, con el fin de determinar la permanencia, la modificación o la derogatoria de la respectiva regulación en el ordenamiento jurídico. </w:t>
      </w:r>
    </w:p>
    <w:p w14:paraId="7AF19B7B" w14:textId="77777777" w:rsidR="002606B8" w:rsidRPr="00123FA6" w:rsidRDefault="002606B8" w:rsidP="002606B8">
      <w:pPr>
        <w:pStyle w:val="Textoindependiente"/>
        <w:spacing w:line="360" w:lineRule="auto"/>
        <w:ind w:left="582"/>
        <w:jc w:val="both"/>
        <w:rPr>
          <w:rFonts w:ascii="Arial" w:hAnsi="Arial" w:cs="Arial"/>
          <w:sz w:val="22"/>
          <w:szCs w:val="22"/>
        </w:rPr>
      </w:pPr>
    </w:p>
    <w:p w14:paraId="21E6B2CC"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La herramienta no será aplicable a todos los actos administrativos de carácter general y abstracto asociados a las funciones de Inspección, Vigilancia y Control, lo cual será determinado por el área que lideró su expedición en conjunto con la Subdirección de Metodologías.</w:t>
      </w:r>
    </w:p>
    <w:p w14:paraId="6030B6E9" w14:textId="77777777" w:rsidR="00DD3300" w:rsidRPr="00123FA6" w:rsidRDefault="00DD3300" w:rsidP="002606B8">
      <w:pPr>
        <w:pStyle w:val="Textoindependiente"/>
        <w:spacing w:line="360" w:lineRule="auto"/>
        <w:ind w:left="582"/>
        <w:jc w:val="both"/>
        <w:rPr>
          <w:rFonts w:ascii="Arial" w:hAnsi="Arial" w:cs="Arial"/>
          <w:sz w:val="22"/>
          <w:szCs w:val="22"/>
        </w:rPr>
      </w:pPr>
    </w:p>
    <w:p w14:paraId="1D896C8E" w14:textId="77777777" w:rsidR="00DD3300" w:rsidRPr="00123FA6" w:rsidRDefault="00DD3300" w:rsidP="0093386D">
      <w:pPr>
        <w:pStyle w:val="Ttulo3"/>
      </w:pPr>
      <w:bookmarkStart w:id="126" w:name="_Toc215158316"/>
      <w:r w:rsidRPr="00123FA6">
        <w:t>Planificación estratégica de la evaluación ex post</w:t>
      </w:r>
      <w:bookmarkEnd w:id="126"/>
    </w:p>
    <w:p w14:paraId="4420F9B9" w14:textId="77777777" w:rsidR="00DD3300" w:rsidRPr="00123FA6" w:rsidRDefault="00DD3300" w:rsidP="00DD3300">
      <w:pPr>
        <w:pStyle w:val="Textoindependiente"/>
        <w:spacing w:line="360" w:lineRule="auto"/>
        <w:ind w:left="582"/>
        <w:jc w:val="both"/>
        <w:rPr>
          <w:rFonts w:cs="Arial"/>
          <w:sz w:val="22"/>
        </w:rPr>
      </w:pPr>
    </w:p>
    <w:p w14:paraId="3FF41CD0" w14:textId="7EC55B58" w:rsidR="00DD3300" w:rsidRPr="00123FA6" w:rsidRDefault="00DD3300" w:rsidP="008E303B">
      <w:pPr>
        <w:pStyle w:val="Textoindependiente"/>
        <w:spacing w:line="360" w:lineRule="auto"/>
        <w:jc w:val="both"/>
        <w:rPr>
          <w:rFonts w:cs="Arial"/>
          <w:sz w:val="22"/>
        </w:rPr>
      </w:pPr>
      <w:r w:rsidRPr="00123FA6">
        <w:rPr>
          <w:rFonts w:cs="Arial"/>
          <w:sz w:val="22"/>
        </w:rPr>
        <w:t>Con el fin de fortalecer la aplicación de esta herramienta</w:t>
      </w:r>
      <w:r w:rsidR="00815D2E" w:rsidRPr="00123FA6">
        <w:rPr>
          <w:rFonts w:cs="Arial"/>
          <w:sz w:val="22"/>
        </w:rPr>
        <w:t xml:space="preserve">, </w:t>
      </w:r>
      <w:r w:rsidRPr="00123FA6">
        <w:rPr>
          <w:rFonts w:cs="Arial"/>
          <w:sz w:val="22"/>
        </w:rPr>
        <w:t>la Superintendencia Nacional de Salud establecerá previamente las</w:t>
      </w:r>
      <w:r w:rsidR="00815D2E" w:rsidRPr="00123FA6">
        <w:rPr>
          <w:rFonts w:cs="Arial"/>
          <w:sz w:val="22"/>
        </w:rPr>
        <w:t xml:space="preserve"> </w:t>
      </w:r>
      <w:r w:rsidRPr="00123FA6">
        <w:rPr>
          <w:rFonts w:cs="Arial"/>
          <w:sz w:val="22"/>
        </w:rPr>
        <w:t>necesidades específicas de cada ejercicio evaluativo, definiendo con claridad los objetivos, recursos y tiempos requeridos. Esta planificación permitirá optimizar el proceso y los resultados obtenidos, asegurando que la evaluación contribuya a la mejora continua del marco normativo. Los objetivos deberán alinearse con los propósitos institucionales y con los impactos esperados de la regulación; los recursos incluirán equipos técnicos, metodologías analíticas y herramientas de seguimiento; y los tiempos serán definidos en función del ciclo de vida de la norma, la disponibilidad de información y la capacidad operativa de las áreas responsables.</w:t>
      </w:r>
    </w:p>
    <w:p w14:paraId="349AEE02" w14:textId="77777777" w:rsidR="00815D2E" w:rsidRPr="00123FA6" w:rsidRDefault="00815D2E" w:rsidP="00DD3300">
      <w:pPr>
        <w:pStyle w:val="Textoindependiente"/>
        <w:spacing w:line="360" w:lineRule="auto"/>
        <w:ind w:left="582"/>
        <w:jc w:val="both"/>
        <w:rPr>
          <w:rFonts w:cs="Arial"/>
          <w:sz w:val="22"/>
        </w:rPr>
      </w:pPr>
    </w:p>
    <w:p w14:paraId="2A66125A" w14:textId="51D81F05" w:rsidR="002606B8" w:rsidRPr="00123FA6" w:rsidRDefault="00DD3300" w:rsidP="008E303B">
      <w:pPr>
        <w:pStyle w:val="Textoindependiente"/>
        <w:spacing w:line="360" w:lineRule="auto"/>
        <w:jc w:val="both"/>
        <w:rPr>
          <w:rFonts w:ascii="Arial" w:hAnsi="Arial" w:cs="Arial"/>
          <w:sz w:val="22"/>
          <w:szCs w:val="22"/>
        </w:rPr>
      </w:pPr>
      <w:r w:rsidRPr="00123FA6">
        <w:rPr>
          <w:rFonts w:cs="Arial"/>
          <w:sz w:val="22"/>
        </w:rPr>
        <w:t>Adicionalmente, para asegurar que la evaluación ex post proporcione información significativa y útil para la toma de decisiones regulatorias, se deberá considerar el tiempo transcurrido desde la implementación de la norma antes de iniciar el proceso evaluativo. La Superintendencia Nacional de Salud establecerá criterios mínimos de maduración normativa, que permitan verificar que la regulación ha tenido oportunidad de ser aplicada, observada y medida en la práctica. Este enfoque garantiza que los impactos reales puedan ser identificados, que los datos disponibles sean suficientes para el análisis, y que los ajustes normativos se basen en evidencia concreta.</w:t>
      </w:r>
    </w:p>
    <w:p w14:paraId="28DAE329" w14:textId="77777777" w:rsidR="002606B8" w:rsidRPr="00123FA6" w:rsidRDefault="002606B8" w:rsidP="0093386D">
      <w:pPr>
        <w:pStyle w:val="Ttulo3"/>
      </w:pPr>
      <w:bookmarkStart w:id="127" w:name="_Toc215158317"/>
      <w:r w:rsidRPr="00123FA6">
        <w:t>Metodología</w:t>
      </w:r>
      <w:bookmarkEnd w:id="127"/>
      <w:r w:rsidRPr="00123FA6">
        <w:t xml:space="preserve"> </w:t>
      </w:r>
    </w:p>
    <w:tbl>
      <w:tblPr>
        <w:tblStyle w:val="Tablaconcuadrcula"/>
        <w:tblW w:w="0" w:type="auto"/>
        <w:tblInd w:w="582" w:type="dxa"/>
        <w:tblLook w:val="04A0" w:firstRow="1" w:lastRow="0" w:firstColumn="1" w:lastColumn="0" w:noHBand="0" w:noVBand="1"/>
      </w:tblPr>
      <w:tblGrid>
        <w:gridCol w:w="563"/>
        <w:gridCol w:w="7683"/>
      </w:tblGrid>
      <w:tr w:rsidR="002606B8" w:rsidRPr="00123FA6" w14:paraId="20FA2F76" w14:textId="77777777" w:rsidTr="00F742A8">
        <w:trPr>
          <w:tblHeader/>
        </w:trPr>
        <w:tc>
          <w:tcPr>
            <w:tcW w:w="571" w:type="dxa"/>
            <w:shd w:val="clear" w:color="auto" w:fill="32B4A8"/>
            <w:vAlign w:val="center"/>
          </w:tcPr>
          <w:p w14:paraId="484B779D" w14:textId="041F946B" w:rsidR="002606B8" w:rsidRPr="00123FA6" w:rsidRDefault="002606B8" w:rsidP="008E303B">
            <w:pPr>
              <w:pStyle w:val="Textoindependiente"/>
              <w:jc w:val="center"/>
              <w:rPr>
                <w:rFonts w:ascii="Arial" w:hAnsi="Arial" w:cs="Arial"/>
                <w:b/>
                <w:bCs/>
                <w:color w:val="FFFFFF" w:themeColor="background1"/>
                <w:sz w:val="20"/>
                <w:szCs w:val="20"/>
              </w:rPr>
            </w:pPr>
            <w:r w:rsidRPr="00123FA6">
              <w:rPr>
                <w:rFonts w:ascii="Arial" w:hAnsi="Arial" w:cs="Arial"/>
                <w:b/>
                <w:bCs/>
                <w:color w:val="FFFFFF" w:themeColor="background1"/>
                <w:sz w:val="20"/>
                <w:szCs w:val="20"/>
              </w:rPr>
              <w:t>No.</w:t>
            </w:r>
          </w:p>
        </w:tc>
        <w:tc>
          <w:tcPr>
            <w:tcW w:w="9057" w:type="dxa"/>
            <w:shd w:val="clear" w:color="auto" w:fill="32B4A8"/>
            <w:vAlign w:val="center"/>
          </w:tcPr>
          <w:p w14:paraId="12389D60" w14:textId="77777777" w:rsidR="002606B8" w:rsidRPr="00123FA6" w:rsidRDefault="002606B8" w:rsidP="008E303B">
            <w:pPr>
              <w:pStyle w:val="Textoindependiente"/>
              <w:jc w:val="center"/>
              <w:rPr>
                <w:rFonts w:ascii="Arial" w:hAnsi="Arial" w:cs="Arial"/>
                <w:b/>
                <w:bCs/>
                <w:color w:val="FFFFFF" w:themeColor="background1"/>
                <w:sz w:val="20"/>
                <w:szCs w:val="20"/>
              </w:rPr>
            </w:pPr>
            <w:r w:rsidRPr="00123FA6">
              <w:rPr>
                <w:rFonts w:ascii="Arial" w:hAnsi="Arial" w:cs="Arial"/>
                <w:b/>
                <w:bCs/>
                <w:color w:val="FFFFFF" w:themeColor="background1"/>
                <w:sz w:val="20"/>
                <w:szCs w:val="20"/>
              </w:rPr>
              <w:t>PASOS</w:t>
            </w:r>
          </w:p>
        </w:tc>
      </w:tr>
      <w:tr w:rsidR="002606B8" w:rsidRPr="00123FA6" w14:paraId="37D383F4" w14:textId="77777777" w:rsidTr="00F742A8">
        <w:tc>
          <w:tcPr>
            <w:tcW w:w="571" w:type="dxa"/>
            <w:vMerge w:val="restart"/>
            <w:vAlign w:val="center"/>
          </w:tcPr>
          <w:p w14:paraId="38FB9590"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1</w:t>
            </w:r>
          </w:p>
        </w:tc>
        <w:tc>
          <w:tcPr>
            <w:tcW w:w="9057" w:type="dxa"/>
            <w:vAlign w:val="center"/>
          </w:tcPr>
          <w:p w14:paraId="26A58B08" w14:textId="77777777" w:rsidR="002606B8" w:rsidRPr="00123FA6" w:rsidRDefault="002606B8" w:rsidP="0009371B">
            <w:pPr>
              <w:pStyle w:val="Textoindependiente"/>
              <w:jc w:val="both"/>
              <w:rPr>
                <w:rFonts w:ascii="Arial" w:hAnsi="Arial" w:cs="Arial"/>
                <w:b/>
                <w:bCs/>
                <w:sz w:val="20"/>
                <w:szCs w:val="20"/>
              </w:rPr>
            </w:pPr>
            <w:r w:rsidRPr="00F742A8">
              <w:rPr>
                <w:rFonts w:ascii="Arial" w:hAnsi="Arial" w:cs="Arial"/>
                <w:b/>
                <w:bCs/>
                <w:sz w:val="20"/>
                <w:szCs w:val="20"/>
              </w:rPr>
              <w:t>Establecer la necesidad de evaluar</w:t>
            </w:r>
          </w:p>
        </w:tc>
      </w:tr>
      <w:tr w:rsidR="002606B8" w:rsidRPr="00123FA6" w14:paraId="4ED6ADB4" w14:textId="77777777" w:rsidTr="0009371B">
        <w:tc>
          <w:tcPr>
            <w:tcW w:w="571" w:type="dxa"/>
            <w:vMerge/>
            <w:vAlign w:val="center"/>
          </w:tcPr>
          <w:p w14:paraId="4879FD82"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0AFF4437" w14:textId="77777777" w:rsidR="002606B8" w:rsidRPr="00123FA6" w:rsidRDefault="002606B8" w:rsidP="0009371B">
            <w:pPr>
              <w:pStyle w:val="Textoindependiente"/>
              <w:jc w:val="both"/>
              <w:rPr>
                <w:rFonts w:ascii="Arial" w:hAnsi="Arial" w:cs="Arial"/>
                <w:sz w:val="20"/>
                <w:szCs w:val="20"/>
              </w:rPr>
            </w:pPr>
          </w:p>
          <w:p w14:paraId="7DE8993D"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Todas las circulares externas o resoluciones pueden ser objeto de evaluación. </w:t>
            </w:r>
          </w:p>
          <w:p w14:paraId="5F4BC041"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Entre los aspectos que deben tenerse en cuenta para establecer la necesidad de llevar a cabo una evaluación está el impacto percibido; esto es, lineamientos o instrucciones con altos efectos percibidos en términos económicos y sociales, o que están relacionadas con la garantía de derechos fundamentales, han de considerarse como objeto de evaluación. Así mismo, todas las regulaciones que en su análisis de impacto normativo (AIN) hayan contemplado altos costos o beneficios brutos asociados a su implementación, deberían evaluarse al cabo de un tiempo de haber </w:t>
            </w:r>
            <w:r w:rsidRPr="00123FA6">
              <w:rPr>
                <w:rFonts w:ascii="Arial" w:hAnsi="Arial" w:cs="Arial"/>
                <w:sz w:val="20"/>
                <w:szCs w:val="20"/>
              </w:rPr>
              <w:lastRenderedPageBreak/>
              <w:t>sido emitidas. Por el contrario, regulaciones con bajos efectos o efectos marginales sobre la economía y el bienestar de los ciudadanos no deberían someterse a procesos de evaluación, dado que pueden traducirse en cargas operativas innecesarias para las entidades.</w:t>
            </w:r>
          </w:p>
          <w:p w14:paraId="781B6AA1" w14:textId="77777777" w:rsidR="002606B8" w:rsidRPr="00123FA6" w:rsidRDefault="002606B8" w:rsidP="0009371B">
            <w:pPr>
              <w:pStyle w:val="Textoindependiente"/>
              <w:jc w:val="both"/>
              <w:rPr>
                <w:rFonts w:ascii="Arial" w:hAnsi="Arial" w:cs="Arial"/>
                <w:sz w:val="20"/>
                <w:szCs w:val="20"/>
              </w:rPr>
            </w:pPr>
          </w:p>
        </w:tc>
      </w:tr>
      <w:tr w:rsidR="002606B8" w:rsidRPr="00123FA6" w14:paraId="34BA92A5" w14:textId="77777777" w:rsidTr="00F742A8">
        <w:tc>
          <w:tcPr>
            <w:tcW w:w="571" w:type="dxa"/>
            <w:vMerge w:val="restart"/>
            <w:vAlign w:val="center"/>
          </w:tcPr>
          <w:p w14:paraId="1CD2BF1D"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lastRenderedPageBreak/>
              <w:t>2</w:t>
            </w:r>
          </w:p>
        </w:tc>
        <w:tc>
          <w:tcPr>
            <w:tcW w:w="9057" w:type="dxa"/>
            <w:vAlign w:val="center"/>
          </w:tcPr>
          <w:p w14:paraId="5BFA8484" w14:textId="77777777" w:rsidR="002606B8" w:rsidRPr="00F742A8" w:rsidRDefault="002606B8" w:rsidP="0009371B">
            <w:pPr>
              <w:pStyle w:val="Textoindependiente"/>
              <w:jc w:val="both"/>
              <w:rPr>
                <w:rFonts w:ascii="Arial" w:hAnsi="Arial" w:cs="Arial"/>
                <w:b/>
                <w:bCs/>
                <w:sz w:val="20"/>
                <w:szCs w:val="20"/>
              </w:rPr>
            </w:pPr>
            <w:r w:rsidRPr="00F742A8">
              <w:rPr>
                <w:rFonts w:ascii="Arial" w:hAnsi="Arial" w:cs="Arial"/>
                <w:b/>
                <w:bCs/>
                <w:sz w:val="20"/>
                <w:szCs w:val="20"/>
              </w:rPr>
              <w:t>Establecer cuando realizar la evaluación</w:t>
            </w:r>
          </w:p>
        </w:tc>
      </w:tr>
      <w:tr w:rsidR="002606B8" w:rsidRPr="00123FA6" w14:paraId="03857ED8" w14:textId="77777777" w:rsidTr="0009371B">
        <w:tc>
          <w:tcPr>
            <w:tcW w:w="571" w:type="dxa"/>
            <w:vMerge/>
            <w:vAlign w:val="center"/>
          </w:tcPr>
          <w:p w14:paraId="7498A3D9"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1ED2A8DB" w14:textId="77777777" w:rsidR="002606B8" w:rsidRPr="00123FA6" w:rsidRDefault="002606B8" w:rsidP="0009371B">
            <w:pPr>
              <w:pStyle w:val="Textoindependiente"/>
              <w:jc w:val="both"/>
              <w:rPr>
                <w:rFonts w:ascii="Arial" w:hAnsi="Arial" w:cs="Arial"/>
                <w:sz w:val="20"/>
                <w:szCs w:val="20"/>
              </w:rPr>
            </w:pPr>
          </w:p>
          <w:p w14:paraId="12A49820"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Definir el momento ideal para desarrollar la evaluación dependerá de las características particulares de cada lineamiento o instrucción. Se debe considerar si ha transcurrido tiempo suficiente después de su implementación para observar un impacto o incluso para que ese impacto pueda ser medido.</w:t>
            </w:r>
          </w:p>
          <w:p w14:paraId="4F6CD0CD" w14:textId="77777777" w:rsidR="002606B8" w:rsidRPr="00123FA6" w:rsidRDefault="002606B8" w:rsidP="0009371B">
            <w:pPr>
              <w:pStyle w:val="Textoindependiente"/>
              <w:jc w:val="both"/>
              <w:rPr>
                <w:rFonts w:ascii="Arial" w:hAnsi="Arial" w:cs="Arial"/>
                <w:sz w:val="20"/>
                <w:szCs w:val="20"/>
              </w:rPr>
            </w:pPr>
          </w:p>
          <w:p w14:paraId="1C9325C3"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Como periodo estándar, el DNP recomienda realizar la evaluación: </w:t>
            </w:r>
          </w:p>
          <w:p w14:paraId="541C62C9"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 Por regla general, después de tres (3 años) de implementada la regulación, de tal manera que sea posible establecer con claridad los efectos generados sobre la ciudadanía y entidades. </w:t>
            </w:r>
          </w:p>
          <w:p w14:paraId="600694A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 Excepcionalmente, en el corto plazo, cuando las instrucciones hayan presentado dificultades significativas en su implementación o producido cargas excesivas sobre las empresas o los ciudadanos, con el propósito de mitigar los efectos negativos que haya generado desde su emisión. En tales casos, se debe hacer una revisión, evaluando en un tiempo no mayor a dos (2) años. </w:t>
            </w:r>
          </w:p>
          <w:p w14:paraId="7781D07D" w14:textId="77777777" w:rsidR="002606B8" w:rsidRPr="00123FA6" w:rsidRDefault="002606B8" w:rsidP="0009371B">
            <w:pPr>
              <w:pStyle w:val="Textoindependiente"/>
              <w:jc w:val="both"/>
              <w:rPr>
                <w:rFonts w:ascii="Arial" w:hAnsi="Arial" w:cs="Arial"/>
                <w:sz w:val="20"/>
                <w:szCs w:val="20"/>
              </w:rPr>
            </w:pPr>
          </w:p>
          <w:p w14:paraId="4A2834F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 </w:t>
            </w:r>
          </w:p>
        </w:tc>
      </w:tr>
      <w:tr w:rsidR="002606B8" w:rsidRPr="00123FA6" w14:paraId="0D5473A5" w14:textId="77777777" w:rsidTr="00F742A8">
        <w:tc>
          <w:tcPr>
            <w:tcW w:w="571" w:type="dxa"/>
            <w:vMerge w:val="restart"/>
            <w:vAlign w:val="center"/>
          </w:tcPr>
          <w:p w14:paraId="335FC909"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3</w:t>
            </w:r>
          </w:p>
        </w:tc>
        <w:tc>
          <w:tcPr>
            <w:tcW w:w="9057" w:type="dxa"/>
            <w:vAlign w:val="center"/>
          </w:tcPr>
          <w:p w14:paraId="7CB02A52" w14:textId="77777777" w:rsidR="002606B8" w:rsidRPr="00F742A8" w:rsidRDefault="002606B8" w:rsidP="0009371B">
            <w:pPr>
              <w:pStyle w:val="Textoindependiente"/>
              <w:jc w:val="both"/>
              <w:rPr>
                <w:rFonts w:ascii="Arial" w:hAnsi="Arial" w:cs="Arial"/>
                <w:b/>
                <w:bCs/>
                <w:sz w:val="20"/>
                <w:szCs w:val="20"/>
              </w:rPr>
            </w:pPr>
            <w:r w:rsidRPr="00F742A8">
              <w:rPr>
                <w:rFonts w:ascii="Arial" w:hAnsi="Arial" w:cs="Arial"/>
                <w:b/>
                <w:bCs/>
                <w:sz w:val="20"/>
                <w:szCs w:val="20"/>
              </w:rPr>
              <w:t xml:space="preserve">Definir el alcance de la evaluación </w:t>
            </w:r>
          </w:p>
        </w:tc>
      </w:tr>
      <w:tr w:rsidR="002606B8" w:rsidRPr="00123FA6" w14:paraId="223A8630" w14:textId="77777777" w:rsidTr="0009371B">
        <w:tc>
          <w:tcPr>
            <w:tcW w:w="571" w:type="dxa"/>
            <w:vMerge/>
            <w:vAlign w:val="center"/>
          </w:tcPr>
          <w:p w14:paraId="7BE52B1F"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21B44E95" w14:textId="77777777" w:rsidR="002606B8" w:rsidRPr="00123FA6" w:rsidRDefault="002606B8" w:rsidP="0009371B">
            <w:pPr>
              <w:pStyle w:val="Textoindependiente"/>
              <w:jc w:val="both"/>
              <w:rPr>
                <w:rFonts w:ascii="Arial" w:hAnsi="Arial" w:cs="Arial"/>
                <w:sz w:val="20"/>
                <w:szCs w:val="20"/>
              </w:rPr>
            </w:pPr>
          </w:p>
          <w:p w14:paraId="1D37699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El alcance de la evaluación se refiere a establecer claramente lo que se evaluará. (Toda la regulación, algunos artículos, varias regulaciones). Tres opciones: </w:t>
            </w:r>
          </w:p>
          <w:p w14:paraId="71DAC049"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 Evaluar toda la regulación, es decir, analizar el acto administrativo como un todo.</w:t>
            </w:r>
          </w:p>
          <w:p w14:paraId="700FA914"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ii) Evaluar algunos artículos contemplados en el acto administrativo.</w:t>
            </w:r>
          </w:p>
          <w:p w14:paraId="23D6482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iii) Evaluar un conjunto de regulaciones sobre un mismo tema. </w:t>
            </w:r>
          </w:p>
          <w:p w14:paraId="6E9A9239" w14:textId="77777777" w:rsidR="002606B8" w:rsidRPr="00123FA6" w:rsidRDefault="002606B8" w:rsidP="0009371B">
            <w:pPr>
              <w:pStyle w:val="Textoindependiente"/>
              <w:jc w:val="both"/>
              <w:rPr>
                <w:rFonts w:ascii="Arial" w:hAnsi="Arial" w:cs="Arial"/>
                <w:sz w:val="20"/>
                <w:szCs w:val="20"/>
              </w:rPr>
            </w:pPr>
          </w:p>
          <w:p w14:paraId="065AEF31" w14:textId="3764DF89"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Definido el alcance es preciso identificar los objetivos de la regulación, con el propósito de concentrar el análisis sobre su cumplimiento. Cuando la regulación cuente con un AIN: </w:t>
            </w:r>
          </w:p>
          <w:p w14:paraId="6996EB63" w14:textId="77777777" w:rsidR="002606B8" w:rsidRPr="00123FA6" w:rsidRDefault="002606B8" w:rsidP="00B50BD2">
            <w:pPr>
              <w:pStyle w:val="Textoindependiente"/>
              <w:numPr>
                <w:ilvl w:val="1"/>
                <w:numId w:val="12"/>
              </w:numPr>
              <w:tabs>
                <w:tab w:val="left" w:pos="159"/>
              </w:tabs>
              <w:ind w:left="17" w:hanging="5"/>
              <w:jc w:val="both"/>
              <w:rPr>
                <w:rFonts w:ascii="Arial" w:hAnsi="Arial" w:cs="Arial"/>
                <w:sz w:val="20"/>
                <w:szCs w:val="20"/>
              </w:rPr>
            </w:pPr>
            <w:r w:rsidRPr="00123FA6">
              <w:rPr>
                <w:rFonts w:ascii="Arial" w:hAnsi="Arial" w:cs="Arial"/>
                <w:sz w:val="20"/>
                <w:szCs w:val="20"/>
              </w:rPr>
              <w:t xml:space="preserve">Se podrá identificar fácilmente los objetivos trazados en la regulación; </w:t>
            </w:r>
          </w:p>
          <w:p w14:paraId="5DD124D5" w14:textId="77777777" w:rsidR="002606B8" w:rsidRPr="00123FA6" w:rsidRDefault="002606B8" w:rsidP="00B50BD2">
            <w:pPr>
              <w:pStyle w:val="Textoindependiente"/>
              <w:numPr>
                <w:ilvl w:val="1"/>
                <w:numId w:val="12"/>
              </w:numPr>
              <w:tabs>
                <w:tab w:val="left" w:pos="159"/>
              </w:tabs>
              <w:ind w:left="17" w:hanging="5"/>
              <w:jc w:val="both"/>
              <w:rPr>
                <w:rFonts w:ascii="Arial" w:hAnsi="Arial" w:cs="Arial"/>
                <w:sz w:val="20"/>
                <w:szCs w:val="20"/>
              </w:rPr>
            </w:pPr>
            <w:r w:rsidRPr="00123FA6">
              <w:rPr>
                <w:rFonts w:ascii="Arial" w:hAnsi="Arial" w:cs="Arial"/>
                <w:sz w:val="20"/>
                <w:szCs w:val="20"/>
              </w:rPr>
              <w:t>El AIN servirá como referencia para examinar los indicadores que se establecieron para evaluarlos.</w:t>
            </w:r>
          </w:p>
          <w:p w14:paraId="3B7EE07D" w14:textId="77777777" w:rsidR="002606B8" w:rsidRPr="00123FA6" w:rsidRDefault="002606B8" w:rsidP="0009371B">
            <w:pPr>
              <w:pStyle w:val="Textoindependiente"/>
              <w:jc w:val="both"/>
              <w:rPr>
                <w:rFonts w:ascii="Arial" w:hAnsi="Arial" w:cs="Arial"/>
                <w:sz w:val="20"/>
                <w:szCs w:val="20"/>
              </w:rPr>
            </w:pPr>
          </w:p>
          <w:p w14:paraId="0D76DE79"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El equipo encargado de la evaluación debe establecer y contestar una serie de preguntas con base en las evidencias recolectadas sobre el “funcionamiento” de la regulación. Estas preguntas están directamente relacionadas con el objetivo y el alcance de la evaluación, tales como: </w:t>
            </w:r>
          </w:p>
          <w:p w14:paraId="2441913D"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¿Qué problema buscaba resolver el acto administrativo (Circular externa o resolución)?</w:t>
            </w:r>
          </w:p>
          <w:p w14:paraId="026D9D5E"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¿Qué opciones de política fueron consideradas?</w:t>
            </w:r>
          </w:p>
          <w:p w14:paraId="423AC83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¿Cuáles fueron los impactos del acto administrativo (Circular externa o resolución)?</w:t>
            </w:r>
          </w:p>
          <w:p w14:paraId="641F87C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¿Qué partes interesadas se han consultado?</w:t>
            </w:r>
          </w:p>
          <w:p w14:paraId="28A8A4B4"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¿Ha generado el acto administrativo algún beneficio o reto?</w:t>
            </w:r>
          </w:p>
          <w:p w14:paraId="68C344D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¿Cómo fue implementada y evaluado el acto administrativo (Circular externa o resolución)?</w:t>
            </w:r>
          </w:p>
          <w:p w14:paraId="2634AF7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lastRenderedPageBreak/>
              <w:t>¿Cuáles han sido los efectos (cuantitativos y cualitativos) de la intervención?</w:t>
            </w:r>
          </w:p>
          <w:p w14:paraId="4E3C4D62"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¿En qué medida los efectos observados se vinculan a la intervención?</w:t>
            </w:r>
          </w:p>
          <w:p w14:paraId="7A718AAE"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¿En qué medida se pueden acreditar los cambios o efectos de la intervención?</w:t>
            </w:r>
          </w:p>
          <w:p w14:paraId="70E22C7E"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¿En qué medida los factores que influyen sobre los logros alcanzados pueden ser vinculados a la intervención?</w:t>
            </w:r>
          </w:p>
          <w:p w14:paraId="2FD1E492" w14:textId="77777777" w:rsidR="002606B8" w:rsidRPr="00123FA6" w:rsidRDefault="002606B8" w:rsidP="0009371B">
            <w:pPr>
              <w:pStyle w:val="Textoindependiente"/>
              <w:jc w:val="both"/>
              <w:rPr>
                <w:rFonts w:ascii="Arial" w:hAnsi="Arial" w:cs="Arial"/>
                <w:sz w:val="20"/>
                <w:szCs w:val="20"/>
              </w:rPr>
            </w:pPr>
          </w:p>
        </w:tc>
      </w:tr>
      <w:tr w:rsidR="002606B8" w:rsidRPr="00123FA6" w14:paraId="11D0767A" w14:textId="77777777" w:rsidTr="00F742A8">
        <w:tc>
          <w:tcPr>
            <w:tcW w:w="571" w:type="dxa"/>
            <w:vMerge w:val="restart"/>
            <w:vAlign w:val="center"/>
          </w:tcPr>
          <w:p w14:paraId="3A3AAE6A"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lastRenderedPageBreak/>
              <w:t>4</w:t>
            </w:r>
          </w:p>
        </w:tc>
        <w:tc>
          <w:tcPr>
            <w:tcW w:w="9057" w:type="dxa"/>
            <w:vAlign w:val="center"/>
          </w:tcPr>
          <w:p w14:paraId="7841DD37" w14:textId="77777777" w:rsidR="002606B8" w:rsidRPr="00F742A8" w:rsidRDefault="002606B8" w:rsidP="0009371B">
            <w:pPr>
              <w:pStyle w:val="Textoindependiente"/>
              <w:jc w:val="both"/>
              <w:rPr>
                <w:rFonts w:ascii="Arial" w:hAnsi="Arial" w:cs="Arial"/>
                <w:b/>
                <w:bCs/>
                <w:sz w:val="20"/>
                <w:szCs w:val="20"/>
              </w:rPr>
            </w:pPr>
            <w:r w:rsidRPr="00F742A8">
              <w:rPr>
                <w:rFonts w:ascii="Arial" w:hAnsi="Arial" w:cs="Arial"/>
                <w:b/>
                <w:bCs/>
                <w:sz w:val="20"/>
                <w:szCs w:val="20"/>
              </w:rPr>
              <w:t xml:space="preserve">Identificar a los actores involucrados en la regulación </w:t>
            </w:r>
          </w:p>
        </w:tc>
      </w:tr>
      <w:tr w:rsidR="002606B8" w:rsidRPr="00123FA6" w14:paraId="0628FCEA" w14:textId="77777777" w:rsidTr="0009371B">
        <w:tc>
          <w:tcPr>
            <w:tcW w:w="571" w:type="dxa"/>
            <w:vMerge/>
            <w:vAlign w:val="center"/>
          </w:tcPr>
          <w:p w14:paraId="055DE497"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7E172628" w14:textId="77777777" w:rsidR="002606B8" w:rsidRPr="00123FA6" w:rsidRDefault="002606B8" w:rsidP="0009371B">
            <w:pPr>
              <w:pStyle w:val="Textoindependiente"/>
              <w:jc w:val="both"/>
              <w:rPr>
                <w:rFonts w:ascii="Arial" w:hAnsi="Arial" w:cs="Arial"/>
                <w:sz w:val="20"/>
                <w:szCs w:val="20"/>
              </w:rPr>
            </w:pPr>
          </w:p>
          <w:p w14:paraId="591FBA4D"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Importante realizar un proceso de definición de actores. Este mapeo permite establecer en qué medida y a través de qué tipo de canales las empresas y la ciudadanía han sido afectadas o beneficiadas por el acto administrativo. De igual forma, la tipificación de los implementadores de la regulación es crucial en una evaluación ex post, porque a través de ellos es posible establecer la disponibilidad de información requerida para desarrollar la correspondiente evaluación.</w:t>
            </w:r>
          </w:p>
          <w:p w14:paraId="313AF9DC" w14:textId="77777777" w:rsidR="002606B8" w:rsidRPr="00123FA6" w:rsidRDefault="002606B8" w:rsidP="0009371B">
            <w:pPr>
              <w:pStyle w:val="Textoindependiente"/>
              <w:jc w:val="both"/>
              <w:rPr>
                <w:rFonts w:ascii="Arial" w:hAnsi="Arial" w:cs="Arial"/>
                <w:sz w:val="20"/>
                <w:szCs w:val="20"/>
              </w:rPr>
            </w:pPr>
          </w:p>
          <w:p w14:paraId="3E903740"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Es necesario localizar y representar gráficamente la distribución relativa de los actores involucrados en el lineamiento o instrucción; lo cual permite establecer en qué medida y a través de qué tipo de canales las empresas y la ciudadanía han sido afectadas o beneficiadas por el lineamiento o instrucción. De igual forma, la tipificación de los implementadores del lineamiento o instrucción es crucial en una evaluación ex post, porque a través de ellos es posible establecer la disponibilidad de información requerida para desarrollar la correspondiente evaluación.</w:t>
            </w:r>
          </w:p>
          <w:p w14:paraId="3DA47348" w14:textId="77777777" w:rsidR="002606B8" w:rsidRPr="00123FA6" w:rsidRDefault="002606B8" w:rsidP="0009371B">
            <w:pPr>
              <w:pStyle w:val="Textoindependiente"/>
              <w:jc w:val="both"/>
              <w:rPr>
                <w:rFonts w:ascii="Arial" w:hAnsi="Arial" w:cs="Arial"/>
                <w:sz w:val="20"/>
                <w:szCs w:val="20"/>
              </w:rPr>
            </w:pPr>
          </w:p>
          <w:p w14:paraId="68E7739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Identificación de actores.</w:t>
            </w:r>
          </w:p>
          <w:p w14:paraId="124B1B70" w14:textId="77777777" w:rsidR="002606B8" w:rsidRPr="00123FA6" w:rsidRDefault="002606B8" w:rsidP="00B50BD2">
            <w:pPr>
              <w:pStyle w:val="Textoindependiente"/>
              <w:numPr>
                <w:ilvl w:val="0"/>
                <w:numId w:val="13"/>
              </w:numPr>
              <w:jc w:val="both"/>
              <w:rPr>
                <w:rFonts w:ascii="Arial" w:hAnsi="Arial" w:cs="Arial"/>
                <w:sz w:val="20"/>
                <w:szCs w:val="20"/>
              </w:rPr>
            </w:pPr>
            <w:r w:rsidRPr="00123FA6">
              <w:rPr>
                <w:rFonts w:ascii="Arial" w:hAnsi="Arial" w:cs="Arial"/>
                <w:b/>
                <w:bCs/>
                <w:sz w:val="20"/>
                <w:szCs w:val="20"/>
              </w:rPr>
              <w:t>Beneficiarios</w:t>
            </w:r>
            <w:r w:rsidRPr="00123FA6">
              <w:rPr>
                <w:rFonts w:ascii="Arial" w:hAnsi="Arial" w:cs="Arial"/>
                <w:sz w:val="20"/>
                <w:szCs w:val="20"/>
              </w:rPr>
              <w:t xml:space="preserve">: Quienes han recibido o reciben directa o indirectamente los rendimientos de la intervención </w:t>
            </w:r>
          </w:p>
          <w:p w14:paraId="66686383" w14:textId="77777777" w:rsidR="002606B8" w:rsidRPr="00123FA6" w:rsidRDefault="002606B8" w:rsidP="00B50BD2">
            <w:pPr>
              <w:pStyle w:val="Textoindependiente"/>
              <w:numPr>
                <w:ilvl w:val="0"/>
                <w:numId w:val="13"/>
              </w:numPr>
              <w:jc w:val="both"/>
              <w:rPr>
                <w:rFonts w:ascii="Arial" w:hAnsi="Arial" w:cs="Arial"/>
                <w:sz w:val="20"/>
                <w:szCs w:val="20"/>
              </w:rPr>
            </w:pPr>
            <w:r w:rsidRPr="00123FA6">
              <w:rPr>
                <w:rFonts w:ascii="Arial" w:hAnsi="Arial" w:cs="Arial"/>
                <w:b/>
                <w:bCs/>
                <w:sz w:val="20"/>
                <w:szCs w:val="20"/>
              </w:rPr>
              <w:t>Afectados</w:t>
            </w:r>
            <w:r w:rsidRPr="00123FA6">
              <w:rPr>
                <w:rFonts w:ascii="Arial" w:hAnsi="Arial" w:cs="Arial"/>
                <w:sz w:val="20"/>
                <w:szCs w:val="20"/>
              </w:rPr>
              <w:t xml:space="preserve">: Quienes han obtenido resultados negativos derivados de la expedición de la regulación. </w:t>
            </w:r>
          </w:p>
          <w:p w14:paraId="4DBE91E6" w14:textId="77777777" w:rsidR="002606B8" w:rsidRPr="00123FA6" w:rsidRDefault="002606B8" w:rsidP="00B50BD2">
            <w:pPr>
              <w:pStyle w:val="Textoindependiente"/>
              <w:numPr>
                <w:ilvl w:val="0"/>
                <w:numId w:val="13"/>
              </w:numPr>
              <w:jc w:val="both"/>
              <w:rPr>
                <w:rFonts w:ascii="Arial" w:hAnsi="Arial" w:cs="Arial"/>
                <w:sz w:val="20"/>
                <w:szCs w:val="20"/>
              </w:rPr>
            </w:pPr>
            <w:r w:rsidRPr="00123FA6">
              <w:rPr>
                <w:rFonts w:ascii="Arial" w:hAnsi="Arial" w:cs="Arial"/>
                <w:b/>
                <w:bCs/>
                <w:sz w:val="20"/>
                <w:szCs w:val="20"/>
              </w:rPr>
              <w:t>Grupos de interés</w:t>
            </w:r>
            <w:r w:rsidRPr="00123FA6">
              <w:rPr>
                <w:rFonts w:ascii="Arial" w:hAnsi="Arial" w:cs="Arial"/>
                <w:sz w:val="20"/>
                <w:szCs w:val="20"/>
              </w:rPr>
              <w:t xml:space="preserve">: Pueden tener posiciones a favor o en contra de la normativa, pero no han sido directamente beneficiados o afectados por la norma. </w:t>
            </w:r>
          </w:p>
          <w:p w14:paraId="22F00151" w14:textId="77777777" w:rsidR="002606B8" w:rsidRPr="00123FA6" w:rsidRDefault="002606B8" w:rsidP="00B50BD2">
            <w:pPr>
              <w:pStyle w:val="Textoindependiente"/>
              <w:numPr>
                <w:ilvl w:val="0"/>
                <w:numId w:val="13"/>
              </w:numPr>
              <w:jc w:val="both"/>
              <w:rPr>
                <w:rFonts w:ascii="Arial" w:hAnsi="Arial" w:cs="Arial"/>
                <w:sz w:val="20"/>
                <w:szCs w:val="20"/>
              </w:rPr>
            </w:pPr>
            <w:r w:rsidRPr="00123FA6">
              <w:rPr>
                <w:rFonts w:ascii="Arial" w:hAnsi="Arial" w:cs="Arial"/>
                <w:b/>
                <w:bCs/>
                <w:sz w:val="20"/>
                <w:szCs w:val="20"/>
              </w:rPr>
              <w:t>Implementadores</w:t>
            </w:r>
            <w:r w:rsidRPr="00123FA6">
              <w:rPr>
                <w:rFonts w:ascii="Arial" w:hAnsi="Arial" w:cs="Arial"/>
                <w:sz w:val="20"/>
                <w:szCs w:val="20"/>
              </w:rPr>
              <w:t>: Son las entidades encargadas de la ejecución, vigilancia, control y cumplimiento del lineamiento o instrucción emitida.</w:t>
            </w:r>
          </w:p>
          <w:p w14:paraId="6C6F5551" w14:textId="77777777" w:rsidR="002606B8" w:rsidRPr="00123FA6" w:rsidRDefault="002606B8" w:rsidP="0009371B">
            <w:pPr>
              <w:pStyle w:val="Textoindependiente"/>
              <w:jc w:val="both"/>
              <w:rPr>
                <w:rFonts w:ascii="Arial" w:hAnsi="Arial" w:cs="Arial"/>
                <w:sz w:val="20"/>
                <w:szCs w:val="20"/>
              </w:rPr>
            </w:pPr>
          </w:p>
        </w:tc>
      </w:tr>
      <w:tr w:rsidR="002606B8" w:rsidRPr="00123FA6" w14:paraId="0996D603" w14:textId="77777777" w:rsidTr="00F742A8">
        <w:tc>
          <w:tcPr>
            <w:tcW w:w="571" w:type="dxa"/>
            <w:vMerge w:val="restart"/>
            <w:vAlign w:val="center"/>
          </w:tcPr>
          <w:p w14:paraId="6D7B537A"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5</w:t>
            </w:r>
          </w:p>
        </w:tc>
        <w:tc>
          <w:tcPr>
            <w:tcW w:w="9057" w:type="dxa"/>
            <w:vAlign w:val="center"/>
          </w:tcPr>
          <w:p w14:paraId="2F3E718C" w14:textId="77777777" w:rsidR="002606B8" w:rsidRPr="00F742A8" w:rsidRDefault="002606B8" w:rsidP="0009371B">
            <w:pPr>
              <w:pStyle w:val="Textoindependiente"/>
              <w:jc w:val="both"/>
              <w:rPr>
                <w:rFonts w:ascii="Arial" w:hAnsi="Arial" w:cs="Arial"/>
                <w:sz w:val="20"/>
                <w:szCs w:val="20"/>
              </w:rPr>
            </w:pPr>
            <w:r w:rsidRPr="00F742A8">
              <w:rPr>
                <w:rFonts w:ascii="Arial" w:hAnsi="Arial" w:cs="Arial"/>
                <w:b/>
                <w:bCs/>
                <w:sz w:val="20"/>
                <w:szCs w:val="20"/>
              </w:rPr>
              <w:t>Identificar las variables de estudio</w:t>
            </w:r>
          </w:p>
        </w:tc>
      </w:tr>
      <w:tr w:rsidR="002606B8" w:rsidRPr="00123FA6" w14:paraId="01D10D65" w14:textId="77777777" w:rsidTr="0009371B">
        <w:tc>
          <w:tcPr>
            <w:tcW w:w="571" w:type="dxa"/>
            <w:vMerge/>
            <w:vAlign w:val="center"/>
          </w:tcPr>
          <w:p w14:paraId="7A9CF5DF"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72916278" w14:textId="77777777" w:rsidR="002606B8" w:rsidRPr="00123FA6" w:rsidRDefault="002606B8" w:rsidP="0009371B">
            <w:pPr>
              <w:pStyle w:val="Textoindependiente"/>
              <w:jc w:val="both"/>
              <w:rPr>
                <w:rFonts w:ascii="Arial" w:hAnsi="Arial" w:cs="Arial"/>
                <w:sz w:val="20"/>
                <w:szCs w:val="20"/>
              </w:rPr>
            </w:pPr>
          </w:p>
          <w:p w14:paraId="4E7B9C8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Aplicación de metodologías que permitan establecer el proceso causal mediante el cual el lineamiento o instrucción logra los resultados obtenidos (evidencia que sustenta la evaluación) </w:t>
            </w:r>
          </w:p>
          <w:p w14:paraId="77313937" w14:textId="77777777" w:rsidR="002606B8" w:rsidRPr="00123FA6" w:rsidRDefault="002606B8" w:rsidP="0009371B">
            <w:pPr>
              <w:pStyle w:val="Textoindependiente"/>
              <w:jc w:val="both"/>
              <w:rPr>
                <w:rFonts w:ascii="Arial" w:hAnsi="Arial" w:cs="Arial"/>
                <w:sz w:val="20"/>
                <w:szCs w:val="20"/>
              </w:rPr>
            </w:pPr>
          </w:p>
          <w:p w14:paraId="366CE014"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 </w:t>
            </w:r>
            <w:r w:rsidRPr="00123FA6">
              <w:rPr>
                <w:rFonts w:ascii="Arial" w:hAnsi="Arial" w:cs="Arial"/>
                <w:b/>
                <w:bCs/>
                <w:sz w:val="20"/>
                <w:szCs w:val="20"/>
              </w:rPr>
              <w:t>Teoría del cambio</w:t>
            </w:r>
            <w:r w:rsidRPr="00123FA6">
              <w:rPr>
                <w:rFonts w:ascii="Arial" w:hAnsi="Arial" w:cs="Arial"/>
                <w:sz w:val="20"/>
                <w:szCs w:val="20"/>
              </w:rPr>
              <w:t xml:space="preserve">: Esta metodología consiste en describir el proceso causal mediante el cual un proyecto, un programa o una política logra los resultados esperados. La teoría del cambio describe el proceso, las actividades desarrolladas y los canales de transmisión a través de los cuales se producen impactos de la regulación que se desea evaluar. Pasos: </w:t>
            </w:r>
          </w:p>
          <w:p w14:paraId="09DD24BA" w14:textId="77777777" w:rsidR="002606B8" w:rsidRPr="00123FA6" w:rsidRDefault="002606B8" w:rsidP="0009371B">
            <w:pPr>
              <w:pStyle w:val="Textoindependiente"/>
              <w:jc w:val="both"/>
              <w:rPr>
                <w:rFonts w:ascii="Arial" w:hAnsi="Arial" w:cs="Arial"/>
                <w:sz w:val="20"/>
                <w:szCs w:val="20"/>
              </w:rPr>
            </w:pPr>
          </w:p>
          <w:p w14:paraId="03D6B5A9"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1. </w:t>
            </w:r>
            <w:r w:rsidRPr="00123FA6">
              <w:rPr>
                <w:rFonts w:ascii="Arial" w:hAnsi="Arial" w:cs="Arial"/>
                <w:i/>
                <w:iCs/>
                <w:sz w:val="20"/>
                <w:szCs w:val="20"/>
              </w:rPr>
              <w:t>Identificar insumos</w:t>
            </w:r>
            <w:r w:rsidRPr="00123FA6">
              <w:rPr>
                <w:rFonts w:ascii="Arial" w:hAnsi="Arial" w:cs="Arial"/>
                <w:sz w:val="20"/>
                <w:szCs w:val="20"/>
              </w:rPr>
              <w:t xml:space="preserve">. Se refiere a los recursos disponibles para la implementación de la regulación, como: presupuesto, infraestructura, personal, soporte legal, entre otros. </w:t>
            </w:r>
          </w:p>
          <w:p w14:paraId="5F03CFD0"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2. </w:t>
            </w:r>
            <w:r w:rsidRPr="00123FA6">
              <w:rPr>
                <w:rFonts w:ascii="Arial" w:hAnsi="Arial" w:cs="Arial"/>
                <w:i/>
                <w:iCs/>
                <w:sz w:val="20"/>
                <w:szCs w:val="20"/>
              </w:rPr>
              <w:t>Establecer actividades</w:t>
            </w:r>
            <w:r w:rsidRPr="00123FA6">
              <w:rPr>
                <w:rFonts w:ascii="Arial" w:hAnsi="Arial" w:cs="Arial"/>
                <w:sz w:val="20"/>
                <w:szCs w:val="20"/>
              </w:rPr>
              <w:t xml:space="preserve">. Son las acciones contempladas y desarrolladas para </w:t>
            </w:r>
            <w:r w:rsidRPr="00123FA6">
              <w:rPr>
                <w:rFonts w:ascii="Arial" w:hAnsi="Arial" w:cs="Arial"/>
                <w:sz w:val="20"/>
                <w:szCs w:val="20"/>
              </w:rPr>
              <w:lastRenderedPageBreak/>
              <w:t xml:space="preserve">transformar los insumos en productos. </w:t>
            </w:r>
          </w:p>
          <w:p w14:paraId="304839F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3. </w:t>
            </w:r>
            <w:r w:rsidRPr="00123FA6">
              <w:rPr>
                <w:rFonts w:ascii="Arial" w:hAnsi="Arial" w:cs="Arial"/>
                <w:i/>
                <w:iCs/>
                <w:sz w:val="20"/>
                <w:szCs w:val="20"/>
              </w:rPr>
              <w:t>Identificar los productos generados</w:t>
            </w:r>
            <w:r w:rsidRPr="00123FA6">
              <w:rPr>
                <w:rFonts w:ascii="Arial" w:hAnsi="Arial" w:cs="Arial"/>
                <w:sz w:val="20"/>
                <w:szCs w:val="20"/>
              </w:rPr>
              <w:t xml:space="preserve">. Corresponde a los bienes y servicios que se producen a través de las actividades (numeral 2 de esta lista). </w:t>
            </w:r>
          </w:p>
          <w:p w14:paraId="5DE4F65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4. </w:t>
            </w:r>
            <w:r w:rsidRPr="00123FA6">
              <w:rPr>
                <w:rFonts w:ascii="Arial" w:hAnsi="Arial" w:cs="Arial"/>
                <w:i/>
                <w:iCs/>
                <w:sz w:val="20"/>
                <w:szCs w:val="20"/>
              </w:rPr>
              <w:t>Reconocimiento los resultados</w:t>
            </w:r>
            <w:r w:rsidRPr="00123FA6">
              <w:rPr>
                <w:rFonts w:ascii="Arial" w:hAnsi="Arial" w:cs="Arial"/>
                <w:sz w:val="20"/>
                <w:szCs w:val="20"/>
              </w:rPr>
              <w:t xml:space="preserve">. Se relaciona con qué se espera alcanzar al aplicar la regulación y los efectos adicionales que se generan como consecuencia de los productos derivados de la regulación. </w:t>
            </w:r>
          </w:p>
          <w:p w14:paraId="33CC9073"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5. </w:t>
            </w:r>
            <w:r w:rsidRPr="00123FA6">
              <w:rPr>
                <w:rFonts w:ascii="Arial" w:hAnsi="Arial" w:cs="Arial"/>
                <w:i/>
                <w:iCs/>
                <w:sz w:val="20"/>
                <w:szCs w:val="20"/>
              </w:rPr>
              <w:t>Determinar los efectos acumulados en el largo plazo generados por la regulación</w:t>
            </w:r>
            <w:r w:rsidRPr="00123FA6">
              <w:rPr>
                <w:rFonts w:ascii="Arial" w:hAnsi="Arial" w:cs="Arial"/>
                <w:sz w:val="20"/>
                <w:szCs w:val="20"/>
              </w:rPr>
              <w:t>. Por último, en la teoría del cambio aparecen los impactos, es decir, las señales que reflejan la consistencia de la regulación en función de los objetivos perseguidos. En otras palabras, este paso permite establecer la efectividad de la regulación.</w:t>
            </w:r>
          </w:p>
          <w:p w14:paraId="49CE61DF" w14:textId="77777777" w:rsidR="002606B8" w:rsidRPr="00123FA6" w:rsidRDefault="002606B8" w:rsidP="0009371B">
            <w:pPr>
              <w:pStyle w:val="Textoindependiente"/>
              <w:jc w:val="both"/>
              <w:rPr>
                <w:rFonts w:ascii="Arial" w:hAnsi="Arial" w:cs="Arial"/>
                <w:sz w:val="20"/>
                <w:szCs w:val="20"/>
              </w:rPr>
            </w:pPr>
          </w:p>
          <w:p w14:paraId="0D8D768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 </w:t>
            </w:r>
            <w:r w:rsidRPr="00123FA6">
              <w:rPr>
                <w:rFonts w:ascii="Arial" w:hAnsi="Arial" w:cs="Arial"/>
                <w:b/>
                <w:bCs/>
                <w:sz w:val="20"/>
                <w:szCs w:val="20"/>
              </w:rPr>
              <w:t>Indicadores</w:t>
            </w:r>
            <w:r w:rsidRPr="00123FA6">
              <w:rPr>
                <w:rFonts w:ascii="Arial" w:hAnsi="Arial" w:cs="Arial"/>
                <w:sz w:val="20"/>
                <w:szCs w:val="20"/>
              </w:rPr>
              <w:t>: Además de la Teoría del cambio, es necesario definir indicadores que permitan establecer en qué medida las actividades se desarrollaron, qué productos efectivamente se generaron y cuáles resultados e impactos se alcanzaron.</w:t>
            </w:r>
          </w:p>
          <w:p w14:paraId="07094D66" w14:textId="77777777" w:rsidR="002606B8" w:rsidRPr="00123FA6" w:rsidRDefault="002606B8" w:rsidP="0009371B">
            <w:pPr>
              <w:pStyle w:val="Textoindependiente"/>
              <w:jc w:val="both"/>
              <w:rPr>
                <w:rFonts w:ascii="Arial" w:hAnsi="Arial" w:cs="Arial"/>
                <w:sz w:val="20"/>
                <w:szCs w:val="20"/>
              </w:rPr>
            </w:pPr>
          </w:p>
          <w:p w14:paraId="0AEAFD8D"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En los procesos de evaluación se puede establecer tres tipos de indicadores, a saber: </w:t>
            </w:r>
          </w:p>
          <w:p w14:paraId="740DC63D"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1. </w:t>
            </w:r>
            <w:r w:rsidRPr="00123FA6">
              <w:rPr>
                <w:rFonts w:ascii="Arial" w:hAnsi="Arial" w:cs="Arial"/>
                <w:i/>
                <w:iCs/>
                <w:sz w:val="20"/>
                <w:szCs w:val="20"/>
              </w:rPr>
              <w:t>Indicadores de efectividad</w:t>
            </w:r>
            <w:r w:rsidRPr="00123FA6">
              <w:rPr>
                <w:rFonts w:ascii="Arial" w:hAnsi="Arial" w:cs="Arial"/>
                <w:sz w:val="20"/>
                <w:szCs w:val="20"/>
              </w:rPr>
              <w:t xml:space="preserve">. A través de ellos se busca establecer en qué medida los objetivos de la regulación se alcanzaron. </w:t>
            </w:r>
          </w:p>
          <w:p w14:paraId="4F7AFEF5"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2. </w:t>
            </w:r>
            <w:r w:rsidRPr="00123FA6">
              <w:rPr>
                <w:rFonts w:ascii="Arial" w:hAnsi="Arial" w:cs="Arial"/>
                <w:i/>
                <w:iCs/>
                <w:sz w:val="20"/>
                <w:szCs w:val="20"/>
              </w:rPr>
              <w:t>Indicadores de eficiencia</w:t>
            </w:r>
            <w:r w:rsidRPr="00123FA6">
              <w:rPr>
                <w:rFonts w:ascii="Arial" w:hAnsi="Arial" w:cs="Arial"/>
                <w:sz w:val="20"/>
                <w:szCs w:val="20"/>
              </w:rPr>
              <w:t xml:space="preserve">. Este tipo de indicadores se busca establecer si los costos involucrados en la regulación justifican los cambios obtenidos. </w:t>
            </w:r>
          </w:p>
          <w:p w14:paraId="3C93CCF4"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3. </w:t>
            </w:r>
            <w:r w:rsidRPr="00123FA6">
              <w:rPr>
                <w:rFonts w:ascii="Arial" w:hAnsi="Arial" w:cs="Arial"/>
                <w:i/>
                <w:iCs/>
                <w:sz w:val="20"/>
                <w:szCs w:val="20"/>
              </w:rPr>
              <w:t>Indicadores de coherencia</w:t>
            </w:r>
            <w:r w:rsidRPr="00123FA6">
              <w:rPr>
                <w:rFonts w:ascii="Arial" w:hAnsi="Arial" w:cs="Arial"/>
                <w:sz w:val="20"/>
                <w:szCs w:val="20"/>
              </w:rPr>
              <w:t>. Examinan las posibles discrepancias entre la implementación y las exigencias estipuladas en la reglamentación.</w:t>
            </w:r>
          </w:p>
          <w:p w14:paraId="0D2A7F37" w14:textId="77777777" w:rsidR="002606B8" w:rsidRPr="00123FA6" w:rsidRDefault="002606B8" w:rsidP="0009371B">
            <w:pPr>
              <w:pStyle w:val="Textoindependiente"/>
              <w:jc w:val="both"/>
              <w:rPr>
                <w:rFonts w:ascii="Arial" w:hAnsi="Arial" w:cs="Arial"/>
                <w:sz w:val="20"/>
                <w:szCs w:val="20"/>
              </w:rPr>
            </w:pPr>
          </w:p>
          <w:p w14:paraId="325F1AE7"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Características de los indicadores: </w:t>
            </w:r>
          </w:p>
          <w:p w14:paraId="0597D30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1. </w:t>
            </w:r>
            <w:r w:rsidRPr="00123FA6">
              <w:rPr>
                <w:rFonts w:ascii="Arial" w:hAnsi="Arial" w:cs="Arial"/>
                <w:i/>
                <w:iCs/>
                <w:sz w:val="20"/>
                <w:szCs w:val="20"/>
              </w:rPr>
              <w:t>Específicos</w:t>
            </w:r>
            <w:r w:rsidRPr="00123FA6">
              <w:rPr>
                <w:rFonts w:ascii="Arial" w:hAnsi="Arial" w:cs="Arial"/>
                <w:sz w:val="20"/>
                <w:szCs w:val="20"/>
              </w:rPr>
              <w:t>: Que respondan a preguntas concretas, se describan de forma clara y puedan ser interpretados por el lector.</w:t>
            </w:r>
          </w:p>
          <w:p w14:paraId="2C88905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2. </w:t>
            </w:r>
            <w:r w:rsidRPr="00123FA6">
              <w:rPr>
                <w:rFonts w:ascii="Arial" w:hAnsi="Arial" w:cs="Arial"/>
                <w:i/>
                <w:iCs/>
                <w:sz w:val="20"/>
                <w:szCs w:val="20"/>
              </w:rPr>
              <w:t>Medibles</w:t>
            </w:r>
            <w:r w:rsidRPr="00123FA6">
              <w:rPr>
                <w:rFonts w:ascii="Arial" w:hAnsi="Arial" w:cs="Arial"/>
                <w:sz w:val="20"/>
                <w:szCs w:val="20"/>
              </w:rPr>
              <w:t>: Que incorporen términos evaluables, cuantificables y comparables, de tal manera que sea posible llegar a conclusiones claras sobre el objeto de la evaluación.</w:t>
            </w:r>
          </w:p>
          <w:p w14:paraId="0E15FB54"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3. </w:t>
            </w:r>
            <w:r w:rsidRPr="00123FA6">
              <w:rPr>
                <w:rFonts w:ascii="Arial" w:hAnsi="Arial" w:cs="Arial"/>
                <w:i/>
                <w:iCs/>
                <w:sz w:val="20"/>
                <w:szCs w:val="20"/>
              </w:rPr>
              <w:t>Alcanzables</w:t>
            </w:r>
            <w:r w:rsidRPr="00123FA6">
              <w:rPr>
                <w:rFonts w:ascii="Arial" w:hAnsi="Arial" w:cs="Arial"/>
                <w:sz w:val="20"/>
                <w:szCs w:val="20"/>
              </w:rPr>
              <w:t xml:space="preserve">: Que reflejen los objetivos de la regulación y la realidad asociada a la regulación evaluada. </w:t>
            </w:r>
          </w:p>
          <w:p w14:paraId="7C576EF3"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4. </w:t>
            </w:r>
            <w:r w:rsidRPr="00123FA6">
              <w:rPr>
                <w:rFonts w:ascii="Arial" w:hAnsi="Arial" w:cs="Arial"/>
                <w:i/>
                <w:iCs/>
                <w:sz w:val="20"/>
                <w:szCs w:val="20"/>
              </w:rPr>
              <w:t>Relevantes</w:t>
            </w:r>
            <w:r w:rsidRPr="00123FA6">
              <w:rPr>
                <w:rFonts w:ascii="Arial" w:hAnsi="Arial" w:cs="Arial"/>
                <w:sz w:val="20"/>
                <w:szCs w:val="20"/>
              </w:rPr>
              <w:t>: Que estén relacionados de manera lógica con las metas propuestas y con las actividades estipuladas para alcanzarlas.</w:t>
            </w:r>
          </w:p>
          <w:p w14:paraId="41484B4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5. </w:t>
            </w:r>
            <w:r w:rsidRPr="00123FA6">
              <w:rPr>
                <w:rFonts w:ascii="Arial" w:hAnsi="Arial" w:cs="Arial"/>
                <w:i/>
                <w:iCs/>
                <w:sz w:val="20"/>
                <w:szCs w:val="20"/>
              </w:rPr>
              <w:t>Pertinentes</w:t>
            </w:r>
            <w:r w:rsidRPr="00123FA6">
              <w:rPr>
                <w:rFonts w:ascii="Arial" w:hAnsi="Arial" w:cs="Arial"/>
                <w:sz w:val="20"/>
                <w:szCs w:val="20"/>
              </w:rPr>
              <w:t xml:space="preserve">: Que reflejen el tiempo necesario para que los insumos y productos generen resultados. </w:t>
            </w:r>
          </w:p>
          <w:p w14:paraId="0D7CA4F5" w14:textId="77777777" w:rsidR="002606B8" w:rsidRPr="00123FA6" w:rsidRDefault="002606B8" w:rsidP="0009371B">
            <w:pPr>
              <w:pStyle w:val="Textoindependiente"/>
              <w:jc w:val="both"/>
              <w:rPr>
                <w:rFonts w:ascii="Arial" w:hAnsi="Arial" w:cs="Arial"/>
                <w:sz w:val="20"/>
                <w:szCs w:val="20"/>
              </w:rPr>
            </w:pPr>
          </w:p>
        </w:tc>
      </w:tr>
      <w:tr w:rsidR="002606B8" w:rsidRPr="00123FA6" w14:paraId="39C5BB5B" w14:textId="77777777" w:rsidTr="00F742A8">
        <w:tc>
          <w:tcPr>
            <w:tcW w:w="571" w:type="dxa"/>
            <w:vMerge w:val="restart"/>
            <w:vAlign w:val="center"/>
          </w:tcPr>
          <w:p w14:paraId="4BFB8C9F"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lastRenderedPageBreak/>
              <w:t>6</w:t>
            </w:r>
          </w:p>
        </w:tc>
        <w:tc>
          <w:tcPr>
            <w:tcW w:w="9057" w:type="dxa"/>
            <w:vAlign w:val="center"/>
          </w:tcPr>
          <w:p w14:paraId="0C4E7AB2" w14:textId="77777777" w:rsidR="002606B8" w:rsidRPr="00123FA6" w:rsidRDefault="002606B8" w:rsidP="0009371B">
            <w:pPr>
              <w:pStyle w:val="Textoindependiente"/>
              <w:jc w:val="both"/>
              <w:rPr>
                <w:rFonts w:ascii="Arial" w:hAnsi="Arial" w:cs="Arial"/>
                <w:b/>
                <w:bCs/>
                <w:sz w:val="20"/>
                <w:szCs w:val="20"/>
              </w:rPr>
            </w:pPr>
            <w:r w:rsidRPr="00F742A8">
              <w:rPr>
                <w:rFonts w:ascii="Arial" w:hAnsi="Arial" w:cs="Arial"/>
                <w:b/>
                <w:bCs/>
                <w:sz w:val="20"/>
                <w:szCs w:val="20"/>
              </w:rPr>
              <w:t xml:space="preserve">Identificar fuentes de información </w:t>
            </w:r>
          </w:p>
        </w:tc>
      </w:tr>
      <w:tr w:rsidR="002606B8" w:rsidRPr="00123FA6" w14:paraId="4386BB05" w14:textId="77777777" w:rsidTr="0009371B">
        <w:tc>
          <w:tcPr>
            <w:tcW w:w="571" w:type="dxa"/>
            <w:vMerge/>
            <w:vAlign w:val="center"/>
          </w:tcPr>
          <w:p w14:paraId="71B170D7"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3F42DFB1" w14:textId="77777777" w:rsidR="002606B8" w:rsidRPr="00123FA6" w:rsidRDefault="002606B8" w:rsidP="0009371B">
            <w:pPr>
              <w:pStyle w:val="Textoindependiente"/>
              <w:jc w:val="both"/>
              <w:rPr>
                <w:rFonts w:ascii="Arial" w:hAnsi="Arial" w:cs="Arial"/>
                <w:sz w:val="20"/>
                <w:szCs w:val="20"/>
              </w:rPr>
            </w:pPr>
          </w:p>
          <w:p w14:paraId="038C5F3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Se debe definir la información necesaria para recolectar evidencia que permita establecer en qué medida los objetivos trazados se han cumplido y cómo se viene implementando el lineamiento o instrucción. </w:t>
            </w:r>
          </w:p>
          <w:p w14:paraId="3B2EB47A" w14:textId="77777777" w:rsidR="002606B8" w:rsidRPr="00123FA6" w:rsidRDefault="002606B8" w:rsidP="0009371B">
            <w:pPr>
              <w:pStyle w:val="Textoindependiente"/>
              <w:jc w:val="both"/>
              <w:rPr>
                <w:rFonts w:ascii="Arial" w:hAnsi="Arial" w:cs="Arial"/>
                <w:sz w:val="20"/>
                <w:szCs w:val="20"/>
              </w:rPr>
            </w:pPr>
          </w:p>
          <w:p w14:paraId="09CE75D4"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Un aspecto esencial para determinar si existe suficiente información disponible es el periodo que se utilizará para la evaluación y la frecuencia requerida para los datos.</w:t>
            </w:r>
          </w:p>
          <w:p w14:paraId="508B00C2" w14:textId="77777777" w:rsidR="002606B8" w:rsidRPr="00123FA6" w:rsidRDefault="002606B8" w:rsidP="0009371B">
            <w:pPr>
              <w:pStyle w:val="Textoindependiente"/>
              <w:jc w:val="both"/>
              <w:rPr>
                <w:rFonts w:ascii="Arial" w:hAnsi="Arial" w:cs="Arial"/>
                <w:sz w:val="20"/>
                <w:szCs w:val="20"/>
              </w:rPr>
            </w:pPr>
          </w:p>
          <w:p w14:paraId="7FA8FBE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Por ende, debe tenerse en cuenta la información que pueden proveer los actores y entidades del sector; así como estudios o investigaciones de universidades, centros de investigación o entidades internacionales. </w:t>
            </w:r>
          </w:p>
          <w:p w14:paraId="10D49633" w14:textId="77777777" w:rsidR="002606B8" w:rsidRPr="00123FA6" w:rsidRDefault="002606B8" w:rsidP="0009371B">
            <w:pPr>
              <w:pStyle w:val="Textoindependiente"/>
              <w:jc w:val="both"/>
              <w:rPr>
                <w:rFonts w:ascii="Arial" w:hAnsi="Arial" w:cs="Arial"/>
                <w:sz w:val="20"/>
                <w:szCs w:val="20"/>
              </w:rPr>
            </w:pPr>
          </w:p>
          <w:p w14:paraId="4692EEE1"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Cuando se requiera información que: </w:t>
            </w:r>
          </w:p>
          <w:p w14:paraId="0DE30B1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lastRenderedPageBreak/>
              <w:t xml:space="preserve">i) No está disponible para la evaluación se deben establecer mecanismos para la recopilarla. Este proceso se puede materializar mediante entrevistas, encuestas o registros administrativos, </w:t>
            </w:r>
          </w:p>
          <w:p w14:paraId="5A2DA45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ii) No se tiene o no se encuentra información aceptable se sugiere establecer claramente algunos supuestos y recurrir a información comparativa, puntos de referencia (benchmarks) o hacer extrapolaciones. Lo anterior, bajo el principio de máxima transparencia.</w:t>
            </w:r>
          </w:p>
          <w:p w14:paraId="240734F1" w14:textId="77777777" w:rsidR="002606B8" w:rsidRPr="00123FA6" w:rsidRDefault="002606B8" w:rsidP="0009371B">
            <w:pPr>
              <w:pStyle w:val="Textoindependiente"/>
              <w:jc w:val="both"/>
              <w:rPr>
                <w:rFonts w:ascii="Arial" w:hAnsi="Arial" w:cs="Arial"/>
                <w:sz w:val="20"/>
                <w:szCs w:val="20"/>
              </w:rPr>
            </w:pPr>
          </w:p>
        </w:tc>
      </w:tr>
      <w:tr w:rsidR="002606B8" w:rsidRPr="00123FA6" w14:paraId="75DA4CF5" w14:textId="77777777" w:rsidTr="00F742A8">
        <w:tc>
          <w:tcPr>
            <w:tcW w:w="571" w:type="dxa"/>
            <w:vMerge w:val="restart"/>
            <w:vAlign w:val="center"/>
          </w:tcPr>
          <w:p w14:paraId="22C194DF"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lastRenderedPageBreak/>
              <w:t>7</w:t>
            </w:r>
          </w:p>
        </w:tc>
        <w:tc>
          <w:tcPr>
            <w:tcW w:w="9057" w:type="dxa"/>
            <w:vAlign w:val="center"/>
          </w:tcPr>
          <w:p w14:paraId="7778F19F" w14:textId="77777777" w:rsidR="002606B8" w:rsidRPr="00123FA6" w:rsidRDefault="002606B8" w:rsidP="0009371B">
            <w:pPr>
              <w:pStyle w:val="Textoindependiente"/>
              <w:jc w:val="both"/>
              <w:rPr>
                <w:rFonts w:ascii="Arial" w:hAnsi="Arial" w:cs="Arial"/>
                <w:b/>
                <w:bCs/>
                <w:color w:val="FFFFFF" w:themeColor="background1"/>
                <w:sz w:val="20"/>
                <w:szCs w:val="20"/>
              </w:rPr>
            </w:pPr>
            <w:r w:rsidRPr="00F742A8">
              <w:rPr>
                <w:rFonts w:ascii="Arial" w:hAnsi="Arial" w:cs="Arial"/>
                <w:b/>
                <w:bCs/>
                <w:sz w:val="20"/>
                <w:szCs w:val="20"/>
              </w:rPr>
              <w:t>Establecer el tipo y método de evaluación</w:t>
            </w:r>
          </w:p>
        </w:tc>
      </w:tr>
      <w:tr w:rsidR="002606B8" w:rsidRPr="00123FA6" w14:paraId="3E264E8B" w14:textId="77777777" w:rsidTr="0009371B">
        <w:tc>
          <w:tcPr>
            <w:tcW w:w="571" w:type="dxa"/>
            <w:vMerge/>
            <w:vAlign w:val="center"/>
          </w:tcPr>
          <w:p w14:paraId="52C737EE" w14:textId="77777777" w:rsidR="002606B8" w:rsidRPr="00123FA6" w:rsidRDefault="002606B8" w:rsidP="0009371B">
            <w:pPr>
              <w:pStyle w:val="Textoindependiente"/>
              <w:jc w:val="both"/>
              <w:rPr>
                <w:rFonts w:ascii="Arial" w:hAnsi="Arial" w:cs="Arial"/>
                <w:sz w:val="20"/>
                <w:szCs w:val="20"/>
              </w:rPr>
            </w:pPr>
          </w:p>
        </w:tc>
        <w:tc>
          <w:tcPr>
            <w:tcW w:w="9057" w:type="dxa"/>
            <w:vAlign w:val="center"/>
          </w:tcPr>
          <w:p w14:paraId="3FB99913" w14:textId="77777777" w:rsidR="002606B8" w:rsidRPr="00123FA6" w:rsidRDefault="002606B8" w:rsidP="0009371B">
            <w:pPr>
              <w:pStyle w:val="Textoindependiente"/>
              <w:jc w:val="both"/>
              <w:rPr>
                <w:rFonts w:ascii="Arial" w:hAnsi="Arial" w:cs="Arial"/>
                <w:sz w:val="20"/>
                <w:szCs w:val="20"/>
              </w:rPr>
            </w:pPr>
          </w:p>
          <w:p w14:paraId="4E32522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Las metodologías de evaluación para la regulación (lineamiento o instrucción) son muchas, pueden categorizarse en función del tipo de información que requieren y de su alcance.</w:t>
            </w:r>
          </w:p>
          <w:p w14:paraId="7B86A3B7" w14:textId="77777777" w:rsidR="002606B8" w:rsidRPr="00123FA6" w:rsidRDefault="002606B8" w:rsidP="0009371B">
            <w:pPr>
              <w:pStyle w:val="Textoindependiente"/>
              <w:jc w:val="both"/>
              <w:rPr>
                <w:rFonts w:ascii="Arial" w:hAnsi="Arial" w:cs="Arial"/>
                <w:sz w:val="20"/>
                <w:szCs w:val="20"/>
              </w:rPr>
            </w:pPr>
          </w:p>
          <w:p w14:paraId="7743A5DA" w14:textId="33E05E9E"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Los métodos de evaluación pueden variar en función de la complejidad, la disponibilidad de la información, la profundidad o la periodicidad del reporte. </w:t>
            </w:r>
          </w:p>
          <w:p w14:paraId="793E9E7E" w14:textId="77777777" w:rsidR="002606B8" w:rsidRPr="00123FA6" w:rsidRDefault="002606B8" w:rsidP="0009371B">
            <w:pPr>
              <w:pStyle w:val="Textoindependiente"/>
              <w:jc w:val="both"/>
              <w:rPr>
                <w:rFonts w:ascii="Arial" w:hAnsi="Arial" w:cs="Arial"/>
                <w:sz w:val="20"/>
                <w:szCs w:val="20"/>
              </w:rPr>
            </w:pPr>
          </w:p>
          <w:p w14:paraId="7253432D" w14:textId="419A90B1"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METODOLOGÍAS Y MÉTODOS CUALITATIVOS</w:t>
            </w:r>
          </w:p>
          <w:p w14:paraId="7F451BD7" w14:textId="77777777" w:rsidR="002606B8" w:rsidRPr="00123FA6" w:rsidRDefault="002606B8" w:rsidP="0009371B">
            <w:pPr>
              <w:pStyle w:val="Textoindependiente"/>
              <w:jc w:val="both"/>
              <w:rPr>
                <w:rFonts w:ascii="Arial" w:hAnsi="Arial" w:cs="Arial"/>
                <w:sz w:val="20"/>
                <w:szCs w:val="20"/>
              </w:rPr>
            </w:pPr>
          </w:p>
          <w:p w14:paraId="484C3058" w14:textId="323DE88A"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 xml:space="preserve"> Metodologías Cualitativas </w:t>
            </w:r>
            <w:r w:rsidRPr="00123FA6">
              <w:rPr>
                <w:rFonts w:ascii="Arial" w:hAnsi="Arial" w:cs="Arial"/>
                <w:sz w:val="20"/>
                <w:szCs w:val="20"/>
              </w:rPr>
              <w:t>(comprensión del proceso)</w:t>
            </w:r>
          </w:p>
          <w:p w14:paraId="2DE76A26" w14:textId="77777777" w:rsidR="002606B8" w:rsidRPr="00123FA6" w:rsidRDefault="002606B8" w:rsidP="00B50BD2">
            <w:pPr>
              <w:pStyle w:val="Textoindependiente"/>
              <w:numPr>
                <w:ilvl w:val="0"/>
                <w:numId w:val="11"/>
              </w:numPr>
              <w:tabs>
                <w:tab w:val="clear" w:pos="1248"/>
                <w:tab w:val="left" w:pos="264"/>
              </w:tabs>
              <w:ind w:left="442" w:firstLine="1"/>
              <w:jc w:val="both"/>
              <w:rPr>
                <w:rFonts w:ascii="Arial" w:hAnsi="Arial" w:cs="Arial"/>
                <w:sz w:val="20"/>
                <w:szCs w:val="20"/>
              </w:rPr>
            </w:pPr>
            <w:r w:rsidRPr="00123FA6">
              <w:rPr>
                <w:rFonts w:ascii="Arial" w:hAnsi="Arial" w:cs="Arial"/>
                <w:sz w:val="20"/>
                <w:szCs w:val="20"/>
              </w:rPr>
              <w:t xml:space="preserve">Establecer si las acciones fueron </w:t>
            </w:r>
            <w:r w:rsidRPr="00123FA6">
              <w:rPr>
                <w:rFonts w:ascii="Arial" w:hAnsi="Arial" w:cs="Arial"/>
                <w:b/>
                <w:bCs/>
                <w:sz w:val="20"/>
                <w:szCs w:val="20"/>
              </w:rPr>
              <w:t>implementadas</w:t>
            </w:r>
            <w:r w:rsidRPr="00123FA6">
              <w:rPr>
                <w:rFonts w:ascii="Arial" w:hAnsi="Arial" w:cs="Arial"/>
                <w:sz w:val="20"/>
                <w:szCs w:val="20"/>
              </w:rPr>
              <w:t>. </w:t>
            </w:r>
          </w:p>
          <w:p w14:paraId="21E006E7" w14:textId="77777777" w:rsidR="002606B8" w:rsidRPr="00123FA6" w:rsidRDefault="002606B8" w:rsidP="00B50BD2">
            <w:pPr>
              <w:pStyle w:val="Textoindependiente"/>
              <w:numPr>
                <w:ilvl w:val="0"/>
                <w:numId w:val="11"/>
              </w:numPr>
              <w:tabs>
                <w:tab w:val="clear" w:pos="1248"/>
                <w:tab w:val="left" w:pos="264"/>
              </w:tabs>
              <w:ind w:left="442" w:firstLine="1"/>
              <w:jc w:val="both"/>
              <w:rPr>
                <w:rFonts w:ascii="Arial" w:hAnsi="Arial" w:cs="Arial"/>
                <w:sz w:val="20"/>
                <w:szCs w:val="20"/>
              </w:rPr>
            </w:pPr>
            <w:r w:rsidRPr="00123FA6">
              <w:rPr>
                <w:rFonts w:ascii="Arial" w:hAnsi="Arial" w:cs="Arial"/>
                <w:sz w:val="20"/>
                <w:szCs w:val="20"/>
              </w:rPr>
              <w:t xml:space="preserve">Identificar si </w:t>
            </w:r>
            <w:r w:rsidRPr="00123FA6">
              <w:rPr>
                <w:rFonts w:ascii="Arial" w:hAnsi="Arial" w:cs="Arial"/>
                <w:b/>
                <w:bCs/>
                <w:sz w:val="20"/>
                <w:szCs w:val="20"/>
              </w:rPr>
              <w:t xml:space="preserve">se cumplen </w:t>
            </w:r>
            <w:r w:rsidRPr="00123FA6">
              <w:rPr>
                <w:rFonts w:ascii="Arial" w:hAnsi="Arial" w:cs="Arial"/>
                <w:sz w:val="20"/>
                <w:szCs w:val="20"/>
              </w:rPr>
              <w:t>por parte de los vigilados. </w:t>
            </w:r>
          </w:p>
          <w:p w14:paraId="2A759041" w14:textId="0C0EC0EA" w:rsidR="002606B8" w:rsidRPr="00123FA6" w:rsidRDefault="002606B8" w:rsidP="00B50BD2">
            <w:pPr>
              <w:pStyle w:val="Textoindependiente"/>
              <w:numPr>
                <w:ilvl w:val="0"/>
                <w:numId w:val="11"/>
              </w:numPr>
              <w:tabs>
                <w:tab w:val="clear" w:pos="1248"/>
                <w:tab w:val="left" w:pos="264"/>
              </w:tabs>
              <w:ind w:left="442" w:firstLine="1"/>
              <w:jc w:val="both"/>
              <w:rPr>
                <w:rFonts w:ascii="Arial" w:hAnsi="Arial" w:cs="Arial"/>
                <w:sz w:val="20"/>
                <w:szCs w:val="20"/>
              </w:rPr>
            </w:pPr>
            <w:r w:rsidRPr="00123FA6">
              <w:rPr>
                <w:rFonts w:ascii="Arial" w:hAnsi="Arial" w:cs="Arial"/>
                <w:sz w:val="20"/>
                <w:szCs w:val="20"/>
              </w:rPr>
              <w:t xml:space="preserve">Se focalizan en evaluar los medios incluidos por la regulación (lineamiento o instrucción) para alcanzar </w:t>
            </w:r>
            <w:r w:rsidRPr="00123FA6">
              <w:rPr>
                <w:rFonts w:ascii="Arial" w:hAnsi="Arial" w:cs="Arial"/>
                <w:b/>
                <w:bCs/>
                <w:sz w:val="20"/>
                <w:szCs w:val="20"/>
              </w:rPr>
              <w:t>el objetivo</w:t>
            </w:r>
            <w:r w:rsidRPr="00123FA6">
              <w:rPr>
                <w:rFonts w:ascii="Arial" w:hAnsi="Arial" w:cs="Arial"/>
                <w:sz w:val="20"/>
                <w:szCs w:val="20"/>
              </w:rPr>
              <w:t>, no en evaluar su cumplimiento.</w:t>
            </w:r>
          </w:p>
          <w:p w14:paraId="7B2BDA43" w14:textId="77777777" w:rsidR="002606B8" w:rsidRPr="00123FA6" w:rsidRDefault="002606B8" w:rsidP="0009371B">
            <w:pPr>
              <w:pStyle w:val="Textoindependiente"/>
              <w:tabs>
                <w:tab w:val="left" w:pos="264"/>
              </w:tabs>
              <w:ind w:left="443"/>
              <w:jc w:val="both"/>
              <w:rPr>
                <w:rFonts w:ascii="Arial" w:hAnsi="Arial" w:cs="Arial"/>
                <w:sz w:val="20"/>
                <w:szCs w:val="20"/>
              </w:rPr>
            </w:pPr>
          </w:p>
          <w:p w14:paraId="7B05FCEB" w14:textId="2F7E885B" w:rsidR="002606B8" w:rsidRPr="00123FA6" w:rsidRDefault="002606B8" w:rsidP="008E303B">
            <w:pPr>
              <w:pStyle w:val="Textoindependiente"/>
              <w:tabs>
                <w:tab w:val="left" w:pos="264"/>
              </w:tabs>
              <w:jc w:val="both"/>
              <w:rPr>
                <w:rFonts w:ascii="Arial" w:hAnsi="Arial" w:cs="Arial"/>
                <w:sz w:val="20"/>
                <w:szCs w:val="20"/>
              </w:rPr>
            </w:pPr>
            <w:r w:rsidRPr="00123FA6">
              <w:rPr>
                <w:rFonts w:ascii="Arial" w:hAnsi="Arial" w:cs="Arial"/>
                <w:b/>
                <w:bCs/>
                <w:sz w:val="20"/>
                <w:szCs w:val="20"/>
              </w:rPr>
              <w:t>Métodos de evaluación cualitativos</w:t>
            </w:r>
            <w:r w:rsidR="008E303B" w:rsidRPr="00123FA6">
              <w:rPr>
                <w:rFonts w:ascii="Arial" w:hAnsi="Arial" w:cs="Arial"/>
                <w:b/>
                <w:bCs/>
                <w:sz w:val="20"/>
                <w:szCs w:val="20"/>
              </w:rPr>
              <w:t xml:space="preserve"> - </w:t>
            </w:r>
            <w:r w:rsidRPr="00123FA6">
              <w:rPr>
                <w:rFonts w:ascii="Arial" w:hAnsi="Arial" w:cs="Arial"/>
                <w:b/>
                <w:bCs/>
                <w:i/>
                <w:iCs/>
                <w:sz w:val="20"/>
                <w:szCs w:val="20"/>
              </w:rPr>
              <w:t>Informes de implementación</w:t>
            </w:r>
            <w:r w:rsidRPr="00123FA6">
              <w:rPr>
                <w:rFonts w:ascii="Arial" w:hAnsi="Arial" w:cs="Arial"/>
                <w:sz w:val="20"/>
                <w:szCs w:val="20"/>
              </w:rPr>
              <w:t xml:space="preserve">: </w:t>
            </w:r>
          </w:p>
          <w:p w14:paraId="2FC4B33E" w14:textId="77777777" w:rsidR="002606B8" w:rsidRPr="00123FA6" w:rsidRDefault="002606B8" w:rsidP="00B50BD2">
            <w:pPr>
              <w:pStyle w:val="Textoindependiente"/>
              <w:numPr>
                <w:ilvl w:val="1"/>
                <w:numId w:val="10"/>
              </w:numPr>
              <w:tabs>
                <w:tab w:val="left" w:pos="264"/>
              </w:tabs>
              <w:ind w:left="1138"/>
              <w:jc w:val="both"/>
              <w:rPr>
                <w:rFonts w:ascii="Arial" w:hAnsi="Arial" w:cs="Arial"/>
                <w:sz w:val="20"/>
                <w:szCs w:val="20"/>
              </w:rPr>
            </w:pPr>
            <w:r w:rsidRPr="00123FA6">
              <w:rPr>
                <w:rFonts w:ascii="Arial" w:hAnsi="Arial" w:cs="Arial"/>
                <w:sz w:val="20"/>
                <w:szCs w:val="20"/>
              </w:rPr>
              <w:t xml:space="preserve">Permiten examinar la gestión adelantada por las entidades involucradas en la implementación de la regulación y el grado de ejecución alcanzada. </w:t>
            </w:r>
          </w:p>
          <w:p w14:paraId="281D0C58" w14:textId="77777777" w:rsidR="002606B8" w:rsidRPr="00123FA6" w:rsidRDefault="002606B8" w:rsidP="00B50BD2">
            <w:pPr>
              <w:pStyle w:val="Textoindependiente"/>
              <w:numPr>
                <w:ilvl w:val="1"/>
                <w:numId w:val="10"/>
              </w:numPr>
              <w:tabs>
                <w:tab w:val="left" w:pos="264"/>
              </w:tabs>
              <w:ind w:left="1138"/>
              <w:jc w:val="both"/>
              <w:rPr>
                <w:rFonts w:ascii="Arial" w:hAnsi="Arial" w:cs="Arial"/>
                <w:sz w:val="20"/>
                <w:szCs w:val="20"/>
              </w:rPr>
            </w:pPr>
            <w:r w:rsidRPr="00123FA6">
              <w:rPr>
                <w:rFonts w:ascii="Arial" w:hAnsi="Arial" w:cs="Arial"/>
                <w:sz w:val="20"/>
                <w:szCs w:val="20"/>
              </w:rPr>
              <w:t>Suelen ser periódicos y le facilitan a la entidad establecer los aspectos que necesita mejorar para garantizar su implementación de la normativa.</w:t>
            </w:r>
          </w:p>
          <w:p w14:paraId="7D6F55FF" w14:textId="77777777" w:rsidR="002606B8" w:rsidRPr="00123FA6" w:rsidRDefault="002606B8" w:rsidP="00B50BD2">
            <w:pPr>
              <w:pStyle w:val="Textoindependiente"/>
              <w:numPr>
                <w:ilvl w:val="1"/>
                <w:numId w:val="10"/>
              </w:numPr>
              <w:tabs>
                <w:tab w:val="left" w:pos="264"/>
              </w:tabs>
              <w:ind w:left="1138"/>
              <w:jc w:val="both"/>
              <w:rPr>
                <w:rFonts w:ascii="Arial" w:hAnsi="Arial" w:cs="Arial"/>
                <w:sz w:val="20"/>
                <w:szCs w:val="20"/>
              </w:rPr>
            </w:pPr>
            <w:r w:rsidRPr="00123FA6">
              <w:rPr>
                <w:rFonts w:ascii="Arial" w:hAnsi="Arial" w:cs="Arial"/>
                <w:sz w:val="20"/>
                <w:szCs w:val="20"/>
              </w:rPr>
              <w:t xml:space="preserve">Responden a los criterios de monitoreo que se especificaron en la emisión de las normas y son el principal insumo de información para el desarrollo de otras metodologías de evaluación. </w:t>
            </w:r>
          </w:p>
          <w:p w14:paraId="33430329" w14:textId="77777777" w:rsidR="002606B8" w:rsidRPr="00123FA6" w:rsidRDefault="002606B8" w:rsidP="00B50BD2">
            <w:pPr>
              <w:pStyle w:val="Textoindependiente"/>
              <w:numPr>
                <w:ilvl w:val="1"/>
                <w:numId w:val="10"/>
              </w:numPr>
              <w:tabs>
                <w:tab w:val="left" w:pos="264"/>
              </w:tabs>
              <w:ind w:left="1138"/>
              <w:jc w:val="both"/>
              <w:rPr>
                <w:rFonts w:ascii="Arial" w:hAnsi="Arial" w:cs="Arial"/>
                <w:sz w:val="20"/>
                <w:szCs w:val="20"/>
              </w:rPr>
            </w:pPr>
            <w:r w:rsidRPr="00123FA6">
              <w:rPr>
                <w:rFonts w:ascii="Arial" w:hAnsi="Arial" w:cs="Arial"/>
                <w:sz w:val="20"/>
                <w:szCs w:val="20"/>
              </w:rPr>
              <w:t xml:space="preserve">El monitoreo de la implementación de las normas suministra a los equipos técnicos información continua sobre el modo como se viene cumpliendo la regulación por parte de los agentes regulados, los costos que genera su implementación y las capacidades institucionales necesarias para su ejecución adecuada. </w:t>
            </w:r>
          </w:p>
          <w:p w14:paraId="2CDD088C" w14:textId="77777777" w:rsidR="002606B8" w:rsidRPr="00123FA6" w:rsidRDefault="002606B8" w:rsidP="00B50BD2">
            <w:pPr>
              <w:pStyle w:val="Textoindependiente"/>
              <w:numPr>
                <w:ilvl w:val="1"/>
                <w:numId w:val="10"/>
              </w:numPr>
              <w:tabs>
                <w:tab w:val="left" w:pos="264"/>
              </w:tabs>
              <w:ind w:left="1138"/>
              <w:jc w:val="both"/>
              <w:rPr>
                <w:rFonts w:ascii="Arial" w:hAnsi="Arial" w:cs="Arial"/>
                <w:sz w:val="20"/>
                <w:szCs w:val="20"/>
              </w:rPr>
            </w:pPr>
            <w:r w:rsidRPr="00123FA6">
              <w:rPr>
                <w:rFonts w:ascii="Arial" w:hAnsi="Arial" w:cs="Arial"/>
                <w:sz w:val="20"/>
                <w:szCs w:val="20"/>
              </w:rPr>
              <w:t>Es recomendable que los informes sirvan para gestionar la información que se requerirá a futuro para su evaluación a través de otros métodos más robustos.</w:t>
            </w:r>
          </w:p>
          <w:p w14:paraId="369DB5BB" w14:textId="77777777" w:rsidR="002606B8" w:rsidRPr="00123FA6" w:rsidRDefault="002606B8" w:rsidP="0009371B">
            <w:pPr>
              <w:pStyle w:val="Textoindependiente"/>
              <w:tabs>
                <w:tab w:val="left" w:pos="264"/>
              </w:tabs>
              <w:ind w:left="443"/>
              <w:jc w:val="both"/>
              <w:rPr>
                <w:rFonts w:ascii="Arial" w:hAnsi="Arial" w:cs="Arial"/>
                <w:sz w:val="20"/>
                <w:szCs w:val="20"/>
              </w:rPr>
            </w:pPr>
          </w:p>
          <w:p w14:paraId="5B519CBA" w14:textId="77777777" w:rsidR="002606B8" w:rsidRPr="00123FA6" w:rsidRDefault="002606B8" w:rsidP="008E303B">
            <w:pPr>
              <w:pStyle w:val="Textoindependiente"/>
              <w:tabs>
                <w:tab w:val="left" w:pos="264"/>
              </w:tabs>
              <w:jc w:val="both"/>
              <w:rPr>
                <w:rFonts w:ascii="Arial" w:hAnsi="Arial" w:cs="Arial"/>
                <w:sz w:val="20"/>
                <w:szCs w:val="20"/>
              </w:rPr>
            </w:pPr>
            <w:r w:rsidRPr="00123FA6">
              <w:rPr>
                <w:rFonts w:ascii="Arial" w:hAnsi="Arial" w:cs="Arial"/>
                <w:b/>
                <w:bCs/>
                <w:i/>
                <w:iCs/>
                <w:sz w:val="20"/>
                <w:szCs w:val="20"/>
              </w:rPr>
              <w:t xml:space="preserve">Fitness </w:t>
            </w:r>
            <w:proofErr w:type="spellStart"/>
            <w:r w:rsidRPr="00123FA6">
              <w:rPr>
                <w:rFonts w:ascii="Arial" w:hAnsi="Arial" w:cs="Arial"/>
                <w:b/>
                <w:bCs/>
                <w:i/>
                <w:iCs/>
                <w:sz w:val="20"/>
                <w:szCs w:val="20"/>
              </w:rPr>
              <w:t>check</w:t>
            </w:r>
            <w:proofErr w:type="spellEnd"/>
            <w:r w:rsidRPr="00123FA6">
              <w:rPr>
                <w:rFonts w:ascii="Arial" w:hAnsi="Arial" w:cs="Arial"/>
                <w:sz w:val="20"/>
                <w:szCs w:val="20"/>
              </w:rPr>
              <w:t xml:space="preserve">: </w:t>
            </w:r>
          </w:p>
          <w:p w14:paraId="64F66495"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Utilizada por la Comisión Europea desde principios de 2010 con el propósito de establecer la pertinencia del marco regulatorio de la Unión Europea. </w:t>
            </w:r>
          </w:p>
          <w:p w14:paraId="5B7DA03D"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Hace posible establecer si es apropiado el marco regulatorio para un sector específico. </w:t>
            </w:r>
          </w:p>
          <w:p w14:paraId="7D792484"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lastRenderedPageBreak/>
              <w:t>Su objetivo es señalar con claridad cargas regulatorias excesivas, brechas, inconsistencias y medidas obsoletas.</w:t>
            </w:r>
          </w:p>
          <w:p w14:paraId="2B7ACC6C"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Apropiada para adoptar una perspectiva estratégica y más amplia sobre la regulación (lineamiento o instrucción) y no son tan útiles si el fin es evaluar aspectos particulares de la regulación. </w:t>
            </w:r>
          </w:p>
          <w:p w14:paraId="21011770"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La caja de herramientas que brinda la Comisión Europea (2016) sugiere que, basados en evidencia, debe establecerse en qué medida una intervención existente cumple con: </w:t>
            </w:r>
          </w:p>
          <w:p w14:paraId="41ECF31D" w14:textId="77777777" w:rsidR="002606B8" w:rsidRPr="00123FA6" w:rsidRDefault="002606B8" w:rsidP="00B50BD2">
            <w:pPr>
              <w:pStyle w:val="Textoindependiente"/>
              <w:numPr>
                <w:ilvl w:val="1"/>
                <w:numId w:val="15"/>
              </w:numPr>
              <w:tabs>
                <w:tab w:val="left" w:pos="264"/>
                <w:tab w:val="left" w:pos="1563"/>
              </w:tabs>
              <w:ind w:left="1563"/>
              <w:jc w:val="both"/>
              <w:rPr>
                <w:rFonts w:ascii="Arial" w:hAnsi="Arial" w:cs="Arial"/>
                <w:sz w:val="20"/>
                <w:szCs w:val="20"/>
              </w:rPr>
            </w:pPr>
            <w:r w:rsidRPr="00123FA6">
              <w:rPr>
                <w:rFonts w:ascii="Arial" w:hAnsi="Arial" w:cs="Arial"/>
                <w:sz w:val="20"/>
                <w:szCs w:val="20"/>
              </w:rPr>
              <w:t xml:space="preserve">Relevancia. La regulación busca atender las necesidades sociales y económicas. </w:t>
            </w:r>
          </w:p>
          <w:p w14:paraId="3A3767B1" w14:textId="77777777" w:rsidR="002606B8" w:rsidRPr="00123FA6" w:rsidRDefault="002606B8" w:rsidP="00B50BD2">
            <w:pPr>
              <w:pStyle w:val="Textoindependiente"/>
              <w:numPr>
                <w:ilvl w:val="1"/>
                <w:numId w:val="15"/>
              </w:numPr>
              <w:tabs>
                <w:tab w:val="left" w:pos="264"/>
                <w:tab w:val="left" w:pos="1563"/>
              </w:tabs>
              <w:ind w:left="1563"/>
              <w:jc w:val="both"/>
              <w:rPr>
                <w:rFonts w:ascii="Arial" w:hAnsi="Arial" w:cs="Arial"/>
                <w:sz w:val="20"/>
                <w:szCs w:val="20"/>
              </w:rPr>
            </w:pPr>
            <w:r w:rsidRPr="00123FA6">
              <w:rPr>
                <w:rFonts w:ascii="Arial" w:hAnsi="Arial" w:cs="Arial"/>
                <w:sz w:val="20"/>
                <w:szCs w:val="20"/>
              </w:rPr>
              <w:t xml:space="preserve">Efectividad. Las necesidades son resueltas por la regulación. </w:t>
            </w:r>
          </w:p>
          <w:p w14:paraId="7A91C811" w14:textId="77777777" w:rsidR="002606B8" w:rsidRPr="00123FA6" w:rsidRDefault="002606B8" w:rsidP="00B50BD2">
            <w:pPr>
              <w:pStyle w:val="Textoindependiente"/>
              <w:numPr>
                <w:ilvl w:val="1"/>
                <w:numId w:val="15"/>
              </w:numPr>
              <w:tabs>
                <w:tab w:val="left" w:pos="264"/>
                <w:tab w:val="left" w:pos="1563"/>
              </w:tabs>
              <w:ind w:left="1563"/>
              <w:jc w:val="both"/>
              <w:rPr>
                <w:rFonts w:ascii="Arial" w:hAnsi="Arial" w:cs="Arial"/>
                <w:sz w:val="20"/>
                <w:szCs w:val="20"/>
              </w:rPr>
            </w:pPr>
            <w:r w:rsidRPr="00123FA6">
              <w:rPr>
                <w:rFonts w:ascii="Arial" w:hAnsi="Arial" w:cs="Arial"/>
                <w:sz w:val="20"/>
                <w:szCs w:val="20"/>
              </w:rPr>
              <w:t xml:space="preserve">Eficiencia. Las necesidades fueron resueltas de la forma más costo efectiva. </w:t>
            </w:r>
          </w:p>
          <w:p w14:paraId="45B51B0D" w14:textId="77777777" w:rsidR="002606B8" w:rsidRPr="00123FA6" w:rsidRDefault="002606B8" w:rsidP="00B50BD2">
            <w:pPr>
              <w:pStyle w:val="Textoindependiente"/>
              <w:numPr>
                <w:ilvl w:val="1"/>
                <w:numId w:val="15"/>
              </w:numPr>
              <w:tabs>
                <w:tab w:val="left" w:pos="264"/>
                <w:tab w:val="left" w:pos="1563"/>
              </w:tabs>
              <w:ind w:left="1563"/>
              <w:jc w:val="both"/>
              <w:rPr>
                <w:rFonts w:ascii="Arial" w:hAnsi="Arial" w:cs="Arial"/>
                <w:sz w:val="20"/>
                <w:szCs w:val="20"/>
              </w:rPr>
            </w:pPr>
            <w:r w:rsidRPr="00123FA6">
              <w:rPr>
                <w:rFonts w:ascii="Arial" w:hAnsi="Arial" w:cs="Arial"/>
                <w:sz w:val="20"/>
                <w:szCs w:val="20"/>
              </w:rPr>
              <w:t xml:space="preserve">Coherencia. Las necesidades fueron alcanzadas de forma pertinente y comprehensiva. </w:t>
            </w:r>
          </w:p>
          <w:p w14:paraId="4FDBAAB2"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Generalmente utiliza estudios existentes, reportes generados por las entidades involucradas en la ejecución del marco regulatorio y entrevistas.</w:t>
            </w:r>
          </w:p>
          <w:p w14:paraId="39305ADC"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Estructura:</w:t>
            </w:r>
          </w:p>
          <w:p w14:paraId="0F1A8EDB" w14:textId="77777777" w:rsidR="002606B8" w:rsidRPr="00123FA6" w:rsidRDefault="002606B8" w:rsidP="00B50BD2">
            <w:pPr>
              <w:pStyle w:val="Textoindependiente"/>
              <w:numPr>
                <w:ilvl w:val="0"/>
                <w:numId w:val="14"/>
              </w:numPr>
              <w:tabs>
                <w:tab w:val="left" w:pos="264"/>
              </w:tabs>
              <w:jc w:val="both"/>
              <w:rPr>
                <w:rFonts w:ascii="Arial" w:hAnsi="Arial" w:cs="Arial"/>
                <w:sz w:val="20"/>
                <w:szCs w:val="20"/>
              </w:rPr>
            </w:pPr>
            <w:r w:rsidRPr="00123FA6">
              <w:rPr>
                <w:rFonts w:ascii="Arial" w:hAnsi="Arial" w:cs="Arial"/>
                <w:sz w:val="20"/>
                <w:szCs w:val="20"/>
              </w:rPr>
              <w:t xml:space="preserve">El </w:t>
            </w:r>
            <w:r w:rsidRPr="00123FA6">
              <w:rPr>
                <w:rFonts w:ascii="Arial" w:hAnsi="Arial" w:cs="Arial"/>
                <w:i/>
                <w:iCs/>
                <w:sz w:val="20"/>
                <w:szCs w:val="20"/>
              </w:rPr>
              <w:t>contexto general</w:t>
            </w:r>
            <w:r w:rsidRPr="00123FA6">
              <w:rPr>
                <w:rFonts w:ascii="Arial" w:hAnsi="Arial" w:cs="Arial"/>
                <w:sz w:val="20"/>
                <w:szCs w:val="20"/>
              </w:rPr>
              <w:t xml:space="preserve"> sobe la aplicación de la regulación. </w:t>
            </w:r>
          </w:p>
          <w:p w14:paraId="08E70E60" w14:textId="77777777" w:rsidR="002606B8" w:rsidRPr="00123FA6" w:rsidRDefault="002606B8" w:rsidP="00B50BD2">
            <w:pPr>
              <w:pStyle w:val="Textoindependiente"/>
              <w:numPr>
                <w:ilvl w:val="0"/>
                <w:numId w:val="14"/>
              </w:numPr>
              <w:tabs>
                <w:tab w:val="left" w:pos="264"/>
              </w:tabs>
              <w:jc w:val="both"/>
              <w:rPr>
                <w:rFonts w:ascii="Arial" w:hAnsi="Arial" w:cs="Arial"/>
                <w:sz w:val="20"/>
                <w:szCs w:val="20"/>
              </w:rPr>
            </w:pPr>
            <w:r w:rsidRPr="00123FA6">
              <w:rPr>
                <w:rFonts w:ascii="Arial" w:hAnsi="Arial" w:cs="Arial"/>
                <w:sz w:val="20"/>
                <w:szCs w:val="20"/>
              </w:rPr>
              <w:t xml:space="preserve">El marco </w:t>
            </w:r>
            <w:r w:rsidRPr="00123FA6">
              <w:rPr>
                <w:rFonts w:ascii="Arial" w:hAnsi="Arial" w:cs="Arial"/>
                <w:i/>
                <w:iCs/>
                <w:sz w:val="20"/>
                <w:szCs w:val="20"/>
              </w:rPr>
              <w:t>regulatorio</w:t>
            </w:r>
            <w:r w:rsidRPr="00123FA6">
              <w:rPr>
                <w:rFonts w:ascii="Arial" w:hAnsi="Arial" w:cs="Arial"/>
                <w:sz w:val="20"/>
                <w:szCs w:val="20"/>
              </w:rPr>
              <w:t xml:space="preserve"> dentro del cual se da la normativa evaluada. </w:t>
            </w:r>
          </w:p>
          <w:p w14:paraId="231F2FCD" w14:textId="77777777" w:rsidR="002606B8" w:rsidRPr="00123FA6" w:rsidRDefault="002606B8" w:rsidP="00B50BD2">
            <w:pPr>
              <w:pStyle w:val="Textoindependiente"/>
              <w:numPr>
                <w:ilvl w:val="0"/>
                <w:numId w:val="14"/>
              </w:numPr>
              <w:tabs>
                <w:tab w:val="left" w:pos="264"/>
              </w:tabs>
              <w:jc w:val="both"/>
              <w:rPr>
                <w:rFonts w:ascii="Arial" w:hAnsi="Arial" w:cs="Arial"/>
                <w:sz w:val="20"/>
                <w:szCs w:val="20"/>
              </w:rPr>
            </w:pPr>
            <w:r w:rsidRPr="00123FA6">
              <w:rPr>
                <w:rFonts w:ascii="Arial" w:hAnsi="Arial" w:cs="Arial"/>
                <w:sz w:val="20"/>
                <w:szCs w:val="20"/>
              </w:rPr>
              <w:t xml:space="preserve">Los </w:t>
            </w:r>
            <w:r w:rsidRPr="00123FA6">
              <w:rPr>
                <w:rFonts w:ascii="Arial" w:hAnsi="Arial" w:cs="Arial"/>
                <w:i/>
                <w:iCs/>
                <w:sz w:val="20"/>
                <w:szCs w:val="20"/>
              </w:rPr>
              <w:t>hallazgos</w:t>
            </w:r>
            <w:r w:rsidRPr="00123FA6">
              <w:rPr>
                <w:rFonts w:ascii="Arial" w:hAnsi="Arial" w:cs="Arial"/>
                <w:sz w:val="20"/>
                <w:szCs w:val="20"/>
              </w:rPr>
              <w:t xml:space="preserve"> en cada una de las siguientes categorías: relevancia, efectividad, eficiencia y coherencia. Deben indicarse de acuerdo con la fuente de información utilizada, es decir, la evidencia obtenida por estudios, reportes y encuestas generadas por las partes interesadas (</w:t>
            </w:r>
            <w:proofErr w:type="spellStart"/>
            <w:r w:rsidRPr="00123FA6">
              <w:rPr>
                <w:rFonts w:ascii="Arial" w:hAnsi="Arial" w:cs="Arial"/>
                <w:sz w:val="20"/>
                <w:szCs w:val="20"/>
              </w:rPr>
              <w:t>stakeholders</w:t>
            </w:r>
            <w:proofErr w:type="spellEnd"/>
            <w:r w:rsidRPr="00123FA6">
              <w:rPr>
                <w:rFonts w:ascii="Arial" w:hAnsi="Arial" w:cs="Arial"/>
                <w:sz w:val="20"/>
                <w:szCs w:val="20"/>
              </w:rPr>
              <w:t xml:space="preserve">).  </w:t>
            </w:r>
          </w:p>
          <w:p w14:paraId="7E79846A" w14:textId="77777777" w:rsidR="002606B8" w:rsidRPr="00123FA6" w:rsidRDefault="002606B8" w:rsidP="00B50BD2">
            <w:pPr>
              <w:pStyle w:val="Textoindependiente"/>
              <w:numPr>
                <w:ilvl w:val="0"/>
                <w:numId w:val="14"/>
              </w:numPr>
              <w:tabs>
                <w:tab w:val="left" w:pos="264"/>
              </w:tabs>
              <w:jc w:val="both"/>
              <w:rPr>
                <w:rFonts w:ascii="Arial" w:hAnsi="Arial" w:cs="Arial"/>
                <w:sz w:val="20"/>
                <w:szCs w:val="20"/>
              </w:rPr>
            </w:pPr>
            <w:r w:rsidRPr="00123FA6">
              <w:rPr>
                <w:rFonts w:ascii="Arial" w:hAnsi="Arial" w:cs="Arial"/>
                <w:sz w:val="20"/>
                <w:szCs w:val="20"/>
              </w:rPr>
              <w:t xml:space="preserve">La </w:t>
            </w:r>
            <w:r w:rsidRPr="00123FA6">
              <w:rPr>
                <w:rFonts w:ascii="Arial" w:hAnsi="Arial" w:cs="Arial"/>
                <w:i/>
                <w:iCs/>
                <w:sz w:val="20"/>
                <w:szCs w:val="20"/>
              </w:rPr>
              <w:t>evaluación</w:t>
            </w:r>
            <w:r w:rsidRPr="00123FA6">
              <w:rPr>
                <w:rFonts w:ascii="Arial" w:hAnsi="Arial" w:cs="Arial"/>
                <w:sz w:val="20"/>
                <w:szCs w:val="20"/>
              </w:rPr>
              <w:t xml:space="preserve"> de cada una de las categorías ya analizadas y evaluación general</w:t>
            </w:r>
          </w:p>
          <w:p w14:paraId="16D9D883" w14:textId="77777777" w:rsidR="002606B8" w:rsidRPr="00123FA6" w:rsidRDefault="002606B8" w:rsidP="0009371B">
            <w:pPr>
              <w:pStyle w:val="Textoindependiente"/>
              <w:tabs>
                <w:tab w:val="left" w:pos="264"/>
              </w:tabs>
              <w:jc w:val="both"/>
              <w:rPr>
                <w:rFonts w:ascii="Arial" w:hAnsi="Arial" w:cs="Arial"/>
                <w:sz w:val="20"/>
                <w:szCs w:val="20"/>
              </w:rPr>
            </w:pPr>
          </w:p>
          <w:p w14:paraId="3E53D2C3" w14:textId="77777777" w:rsidR="002606B8" w:rsidRPr="00123FA6" w:rsidRDefault="002606B8" w:rsidP="008E303B">
            <w:pPr>
              <w:pStyle w:val="Textoindependiente"/>
              <w:tabs>
                <w:tab w:val="left" w:pos="264"/>
              </w:tabs>
              <w:jc w:val="both"/>
              <w:rPr>
                <w:rFonts w:ascii="Arial" w:hAnsi="Arial" w:cs="Arial"/>
                <w:sz w:val="20"/>
                <w:szCs w:val="20"/>
              </w:rPr>
            </w:pPr>
            <w:r w:rsidRPr="00123FA6">
              <w:rPr>
                <w:rFonts w:ascii="Arial" w:hAnsi="Arial" w:cs="Arial"/>
                <w:b/>
                <w:bCs/>
                <w:i/>
                <w:iCs/>
                <w:sz w:val="20"/>
                <w:szCs w:val="20"/>
              </w:rPr>
              <w:t>Análisis multicriterio</w:t>
            </w:r>
            <w:r w:rsidRPr="00123FA6">
              <w:rPr>
                <w:rFonts w:ascii="Arial" w:hAnsi="Arial" w:cs="Arial"/>
                <w:i/>
                <w:iCs/>
                <w:sz w:val="20"/>
                <w:szCs w:val="20"/>
              </w:rPr>
              <w:t>:</w:t>
            </w:r>
          </w:p>
          <w:p w14:paraId="30C94D05"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Se utiliza para darle valor a los impactos en situaciones donde se dificulta su cuantificación y monetización por falta de información o experiencia técnica para hacerlo. </w:t>
            </w:r>
          </w:p>
          <w:p w14:paraId="359C8BEA"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Su fortaleza radica en su capacidad para presentar beneficios que sin ser cuantificados pueden ser introducidos en el análisis para la toma de decisiones. </w:t>
            </w:r>
          </w:p>
          <w:p w14:paraId="51B05457"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Supone examinar los objetivos de la intervención y determinar todos los criterios o factores que indicarían que se han cumplido. </w:t>
            </w:r>
          </w:p>
          <w:p w14:paraId="74A0809E"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No hay una regla sobre el número de criterios por seleccionar, todo dependerá del problema al cual se ha buscado solución. Los criterios deben ser ordenados según su trascendencia. El regulador tendrá que hacer el trabajo de consensuar el nivel de importancia de cada uno de los criterios para poder evaluar, escuchando las razones de cada grupo consultado y exponiendo las propias. Dichos criterios deben ser claramente definidos para que se trate de eliminar al máximo cualquier posibilidad de subjetividad en ellos. Puede combinar elementos cuantitativos y cualitativos en el análisis, así resta subjetividad a la posibilidad de crear criterios y darles peso sin evidencia; al mismo tiempo, permite que los aspectos cualitativos se profundicen adecuadamente, operación que sirve para dar confianza en el estudio. </w:t>
            </w:r>
          </w:p>
          <w:p w14:paraId="4C7326A2"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El análisis se utiliza para valorar entre distintas alternativas, en términos </w:t>
            </w:r>
            <w:r w:rsidRPr="00123FA6">
              <w:rPr>
                <w:rFonts w:ascii="Arial" w:hAnsi="Arial" w:cs="Arial"/>
                <w:sz w:val="20"/>
                <w:szCs w:val="20"/>
              </w:rPr>
              <w:lastRenderedPageBreak/>
              <w:t>de la evaluación ex post se deben considerar solo dos: mantener la regulación o eliminarla, de esta manera es posible definir el curso de acción que debe tomar la entidad. Las alternativas pueden valorarse en relación con cada criterio.</w:t>
            </w:r>
          </w:p>
          <w:p w14:paraId="789DEACB"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Los resultados de pesos y valoraciones se agregan para determinar cuál de las alternativas cumple mejor los objetivos. Para obtener un resultado óptimo del análisis multicriterio, es sustancial establecer un grupo multidisciplinario que pueda compensar los intereses personales o de grupo.</w:t>
            </w:r>
          </w:p>
          <w:p w14:paraId="5D4554B2" w14:textId="77777777" w:rsidR="002606B8" w:rsidRPr="00123FA6" w:rsidRDefault="002606B8" w:rsidP="0009371B">
            <w:pPr>
              <w:pStyle w:val="Textoindependiente"/>
              <w:jc w:val="both"/>
              <w:rPr>
                <w:rFonts w:ascii="Arial" w:hAnsi="Arial" w:cs="Arial"/>
                <w:b/>
                <w:bCs/>
                <w:sz w:val="20"/>
                <w:szCs w:val="20"/>
              </w:rPr>
            </w:pPr>
          </w:p>
          <w:p w14:paraId="47CF20AF" w14:textId="2441DAB6"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 xml:space="preserve"> METODOLOGÍAS Y MÉTODOS CUANTITATIVOS</w:t>
            </w:r>
          </w:p>
          <w:p w14:paraId="7025A241" w14:textId="77777777" w:rsidR="002606B8" w:rsidRPr="00123FA6" w:rsidRDefault="002606B8" w:rsidP="0009371B">
            <w:pPr>
              <w:pStyle w:val="Textoindependiente"/>
              <w:jc w:val="both"/>
              <w:rPr>
                <w:rFonts w:ascii="Arial" w:hAnsi="Arial" w:cs="Arial"/>
                <w:b/>
                <w:bCs/>
                <w:sz w:val="20"/>
                <w:szCs w:val="20"/>
              </w:rPr>
            </w:pPr>
          </w:p>
          <w:p w14:paraId="6ECE78CB" w14:textId="77777777" w:rsidR="002606B8" w:rsidRPr="00123FA6" w:rsidRDefault="002606B8" w:rsidP="008E303B">
            <w:pPr>
              <w:pStyle w:val="Textoindependiente"/>
              <w:tabs>
                <w:tab w:val="left" w:pos="264"/>
              </w:tabs>
              <w:ind w:left="720"/>
              <w:jc w:val="both"/>
              <w:rPr>
                <w:rFonts w:ascii="Arial" w:hAnsi="Arial" w:cs="Arial"/>
                <w:sz w:val="20"/>
                <w:szCs w:val="20"/>
              </w:rPr>
            </w:pPr>
            <w:r w:rsidRPr="00123FA6">
              <w:rPr>
                <w:rFonts w:ascii="Arial" w:hAnsi="Arial" w:cs="Arial"/>
                <w:b/>
                <w:bCs/>
                <w:sz w:val="20"/>
                <w:szCs w:val="20"/>
              </w:rPr>
              <w:t>Metodologías Cuantitativas</w:t>
            </w:r>
            <w:r w:rsidRPr="00123FA6">
              <w:rPr>
                <w:rFonts w:ascii="Arial" w:hAnsi="Arial" w:cs="Arial"/>
                <w:sz w:val="20"/>
                <w:szCs w:val="20"/>
              </w:rPr>
              <w:t xml:space="preserve"> (Resultados intermedios o finales) </w:t>
            </w:r>
          </w:p>
          <w:p w14:paraId="01FCF438" w14:textId="77777777" w:rsidR="002606B8" w:rsidRPr="00123FA6" w:rsidRDefault="002606B8" w:rsidP="0009371B">
            <w:pPr>
              <w:pStyle w:val="Textoindependiente"/>
              <w:tabs>
                <w:tab w:val="left" w:pos="264"/>
              </w:tabs>
              <w:ind w:left="720"/>
              <w:jc w:val="both"/>
              <w:rPr>
                <w:rFonts w:ascii="Arial" w:hAnsi="Arial" w:cs="Arial"/>
                <w:sz w:val="20"/>
                <w:szCs w:val="20"/>
              </w:rPr>
            </w:pPr>
          </w:p>
          <w:p w14:paraId="6031AE2E" w14:textId="77777777" w:rsidR="002606B8" w:rsidRPr="00123FA6" w:rsidRDefault="002606B8" w:rsidP="00B50BD2">
            <w:pPr>
              <w:pStyle w:val="Textoindependiente"/>
              <w:numPr>
                <w:ilvl w:val="0"/>
                <w:numId w:val="11"/>
              </w:numPr>
              <w:tabs>
                <w:tab w:val="clear" w:pos="1248"/>
                <w:tab w:val="left" w:pos="264"/>
              </w:tabs>
              <w:ind w:left="713" w:hanging="284"/>
              <w:jc w:val="both"/>
              <w:rPr>
                <w:rFonts w:ascii="Arial" w:hAnsi="Arial" w:cs="Arial"/>
                <w:sz w:val="20"/>
                <w:szCs w:val="20"/>
              </w:rPr>
            </w:pPr>
            <w:r w:rsidRPr="00123FA6">
              <w:rPr>
                <w:rFonts w:ascii="Arial" w:hAnsi="Arial" w:cs="Arial"/>
                <w:sz w:val="20"/>
                <w:szCs w:val="20"/>
              </w:rPr>
              <w:t>De desempeño: Su propósito es medir eficiencia en ejecución de la normativa (Outputs). Cuantificar el nivel de cumplimiento. Contribuyen a establecer el nivel de cumplimiento alcanzado en las acciones planteadas por la regulación.</w:t>
            </w:r>
          </w:p>
          <w:p w14:paraId="6CF41080" w14:textId="77777777" w:rsidR="002606B8" w:rsidRPr="00123FA6" w:rsidRDefault="002606B8" w:rsidP="0009371B">
            <w:pPr>
              <w:pStyle w:val="Textoindependiente"/>
              <w:tabs>
                <w:tab w:val="left" w:pos="264"/>
              </w:tabs>
              <w:ind w:left="713"/>
              <w:jc w:val="both"/>
              <w:rPr>
                <w:rFonts w:ascii="Arial" w:hAnsi="Arial" w:cs="Arial"/>
                <w:sz w:val="20"/>
                <w:szCs w:val="20"/>
              </w:rPr>
            </w:pPr>
            <w:r w:rsidRPr="00123FA6">
              <w:rPr>
                <w:rFonts w:ascii="Arial" w:hAnsi="Arial" w:cs="Arial"/>
                <w:sz w:val="20"/>
                <w:szCs w:val="20"/>
              </w:rPr>
              <w:t>Por ejemplo: tasa de visitas de control y vigilancia sobre el total de regulados</w:t>
            </w:r>
          </w:p>
          <w:p w14:paraId="6A29DDA8" w14:textId="77777777" w:rsidR="002606B8" w:rsidRPr="00123FA6" w:rsidRDefault="002606B8" w:rsidP="00B50BD2">
            <w:pPr>
              <w:pStyle w:val="Textoindependiente"/>
              <w:numPr>
                <w:ilvl w:val="0"/>
                <w:numId w:val="11"/>
              </w:numPr>
              <w:tabs>
                <w:tab w:val="clear" w:pos="1248"/>
                <w:tab w:val="left" w:pos="264"/>
              </w:tabs>
              <w:ind w:left="713" w:hanging="284"/>
              <w:jc w:val="both"/>
              <w:rPr>
                <w:rFonts w:ascii="Arial" w:hAnsi="Arial" w:cs="Arial"/>
                <w:sz w:val="20"/>
                <w:szCs w:val="20"/>
              </w:rPr>
            </w:pPr>
            <w:r w:rsidRPr="00123FA6">
              <w:rPr>
                <w:rFonts w:ascii="Arial" w:hAnsi="Arial" w:cs="Arial"/>
                <w:sz w:val="20"/>
                <w:szCs w:val="20"/>
              </w:rPr>
              <w:t>De resultados: Su propósito es establecer el impacto de la regulación (</w:t>
            </w:r>
            <w:proofErr w:type="spellStart"/>
            <w:r w:rsidRPr="00123FA6">
              <w:rPr>
                <w:rFonts w:ascii="Arial" w:hAnsi="Arial" w:cs="Arial"/>
                <w:sz w:val="20"/>
                <w:szCs w:val="20"/>
              </w:rPr>
              <w:t>outcomes-impacts</w:t>
            </w:r>
            <w:proofErr w:type="spellEnd"/>
            <w:r w:rsidRPr="00123FA6">
              <w:rPr>
                <w:rFonts w:ascii="Arial" w:hAnsi="Arial" w:cs="Arial"/>
                <w:sz w:val="20"/>
                <w:szCs w:val="20"/>
              </w:rPr>
              <w:t>). Determinar si se alcanzaron los objetivos propuestos.</w:t>
            </w:r>
          </w:p>
          <w:p w14:paraId="63296A3E" w14:textId="77777777" w:rsidR="002606B8" w:rsidRPr="00123FA6" w:rsidRDefault="002606B8" w:rsidP="0009371B">
            <w:pPr>
              <w:pStyle w:val="Textoindependiente"/>
              <w:tabs>
                <w:tab w:val="left" w:pos="264"/>
              </w:tabs>
              <w:ind w:left="713"/>
              <w:jc w:val="both"/>
              <w:rPr>
                <w:rFonts w:ascii="Arial" w:hAnsi="Arial" w:cs="Arial"/>
                <w:sz w:val="20"/>
                <w:szCs w:val="20"/>
              </w:rPr>
            </w:pPr>
            <w:r w:rsidRPr="00123FA6">
              <w:rPr>
                <w:rFonts w:ascii="Arial" w:hAnsi="Arial" w:cs="Arial"/>
                <w:sz w:val="20"/>
                <w:szCs w:val="20"/>
              </w:rPr>
              <w:t xml:space="preserve">Por ejemplo: </w:t>
            </w:r>
          </w:p>
          <w:p w14:paraId="46DDC229" w14:textId="77777777" w:rsidR="002606B8" w:rsidRPr="00123FA6" w:rsidRDefault="002606B8" w:rsidP="0009371B">
            <w:pPr>
              <w:pStyle w:val="Textoindependiente"/>
              <w:tabs>
                <w:tab w:val="left" w:pos="264"/>
              </w:tabs>
              <w:ind w:left="713"/>
              <w:jc w:val="both"/>
              <w:rPr>
                <w:rFonts w:ascii="Arial" w:hAnsi="Arial" w:cs="Arial"/>
                <w:sz w:val="20"/>
                <w:szCs w:val="20"/>
              </w:rPr>
            </w:pPr>
            <w:r w:rsidRPr="00123FA6">
              <w:rPr>
                <w:rFonts w:ascii="Arial" w:hAnsi="Arial" w:cs="Arial"/>
                <w:sz w:val="20"/>
                <w:szCs w:val="20"/>
              </w:rPr>
              <w:t>Corto plazo: Incumplimiento de la norma por parte de un porcentaje de los regulados.</w:t>
            </w:r>
          </w:p>
          <w:p w14:paraId="446E7F7A" w14:textId="77777777" w:rsidR="002606B8" w:rsidRPr="00123FA6" w:rsidRDefault="002606B8" w:rsidP="0009371B">
            <w:pPr>
              <w:pStyle w:val="Textoindependiente"/>
              <w:tabs>
                <w:tab w:val="left" w:pos="264"/>
              </w:tabs>
              <w:ind w:left="713"/>
              <w:jc w:val="both"/>
              <w:rPr>
                <w:rFonts w:ascii="Arial" w:hAnsi="Arial" w:cs="Arial"/>
                <w:sz w:val="20"/>
                <w:szCs w:val="20"/>
              </w:rPr>
            </w:pPr>
            <w:r w:rsidRPr="00123FA6">
              <w:rPr>
                <w:rFonts w:ascii="Arial" w:hAnsi="Arial" w:cs="Arial"/>
                <w:sz w:val="20"/>
                <w:szCs w:val="20"/>
              </w:rPr>
              <w:t xml:space="preserve">Mediano y largo plazo: Costos sociales y económicos. </w:t>
            </w:r>
          </w:p>
          <w:p w14:paraId="5E1D4A54" w14:textId="77777777" w:rsidR="002606B8" w:rsidRPr="00123FA6" w:rsidRDefault="002606B8" w:rsidP="0009371B">
            <w:pPr>
              <w:pStyle w:val="Textoindependiente"/>
              <w:tabs>
                <w:tab w:val="left" w:pos="264"/>
              </w:tabs>
              <w:ind w:left="443"/>
              <w:jc w:val="both"/>
              <w:rPr>
                <w:rFonts w:ascii="Arial" w:hAnsi="Arial" w:cs="Arial"/>
                <w:sz w:val="20"/>
                <w:szCs w:val="20"/>
              </w:rPr>
            </w:pPr>
          </w:p>
          <w:p w14:paraId="24B95EA5" w14:textId="77777777" w:rsidR="002606B8" w:rsidRPr="00123FA6" w:rsidRDefault="002606B8" w:rsidP="008E303B">
            <w:pPr>
              <w:pStyle w:val="Textoindependiente"/>
              <w:tabs>
                <w:tab w:val="left" w:pos="264"/>
              </w:tabs>
              <w:jc w:val="both"/>
              <w:rPr>
                <w:rFonts w:ascii="Arial" w:hAnsi="Arial" w:cs="Arial"/>
                <w:sz w:val="20"/>
                <w:szCs w:val="20"/>
              </w:rPr>
            </w:pPr>
            <w:r w:rsidRPr="00123FA6">
              <w:rPr>
                <w:rFonts w:ascii="Arial" w:hAnsi="Arial" w:cs="Arial"/>
                <w:b/>
                <w:bCs/>
                <w:sz w:val="20"/>
                <w:szCs w:val="20"/>
              </w:rPr>
              <w:t>Métodos de evaluación cuantitativos</w:t>
            </w:r>
          </w:p>
          <w:p w14:paraId="7670A985" w14:textId="77777777" w:rsidR="002606B8" w:rsidRPr="00123FA6" w:rsidRDefault="002606B8" w:rsidP="0009371B">
            <w:pPr>
              <w:pStyle w:val="Textoindependiente"/>
              <w:jc w:val="both"/>
              <w:rPr>
                <w:rFonts w:ascii="Arial" w:hAnsi="Arial" w:cs="Arial"/>
                <w:sz w:val="20"/>
                <w:szCs w:val="20"/>
              </w:rPr>
            </w:pPr>
          </w:p>
          <w:p w14:paraId="5B243B64" w14:textId="77777777" w:rsidR="002606B8" w:rsidRPr="00123FA6" w:rsidRDefault="002606B8" w:rsidP="008E303B">
            <w:pPr>
              <w:pStyle w:val="Textoindependiente"/>
              <w:jc w:val="both"/>
              <w:rPr>
                <w:rFonts w:ascii="Arial" w:hAnsi="Arial" w:cs="Arial"/>
                <w:sz w:val="20"/>
                <w:szCs w:val="20"/>
              </w:rPr>
            </w:pPr>
            <w:r w:rsidRPr="00123FA6">
              <w:rPr>
                <w:rFonts w:ascii="Arial" w:hAnsi="Arial" w:cs="Arial"/>
                <w:b/>
                <w:bCs/>
                <w:i/>
                <w:iCs/>
                <w:sz w:val="20"/>
                <w:szCs w:val="20"/>
              </w:rPr>
              <w:t>Costo beneficio</w:t>
            </w:r>
            <w:r w:rsidRPr="00123FA6">
              <w:rPr>
                <w:rFonts w:ascii="Arial" w:hAnsi="Arial" w:cs="Arial"/>
                <w:sz w:val="20"/>
                <w:szCs w:val="20"/>
              </w:rPr>
              <w:t xml:space="preserve">: </w:t>
            </w:r>
          </w:p>
          <w:p w14:paraId="180750B5"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El objetivo de esta metodología es estimar los beneficios netos de la ejecución de la regulación, para lograrlo se necesita hacer la cuantificación y monetización de los beneficios y costos generados por la regulación. </w:t>
            </w:r>
          </w:p>
          <w:p w14:paraId="6BB00060"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Se deben incorporar a este tipo de evaluación todos los costos y beneficios, tanto los directos como los indirectos, tanto los privados y como los sociales. Una manera adecuada para efectuar tal estimación consiste en determinar el mapa de actores.</w:t>
            </w:r>
          </w:p>
          <w:p w14:paraId="5A0B4DCC"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La metodología se aplica tasando los costos y beneficios originados con la expedición de la norma desde su emisión hasta la evaluación y valorados con una tasa social de descuento. </w:t>
            </w:r>
          </w:p>
          <w:p w14:paraId="7EB46CBD"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 xml:space="preserve">No deben tenerse en cuenta los costos incurridos para la implementación de la regulación antes de su emisión —llamados costos hundidos— y evitar contar dos veces los costos y los beneficios. </w:t>
            </w:r>
          </w:p>
          <w:p w14:paraId="6ABC827F" w14:textId="77777777" w:rsidR="002606B8" w:rsidRPr="00123FA6" w:rsidRDefault="002606B8" w:rsidP="00B50BD2">
            <w:pPr>
              <w:pStyle w:val="Textoindependiente"/>
              <w:numPr>
                <w:ilvl w:val="1"/>
                <w:numId w:val="10"/>
              </w:numPr>
              <w:tabs>
                <w:tab w:val="left" w:pos="264"/>
              </w:tabs>
              <w:ind w:left="1138" w:hanging="425"/>
              <w:jc w:val="both"/>
              <w:rPr>
                <w:rFonts w:ascii="Arial" w:hAnsi="Arial" w:cs="Arial"/>
                <w:sz w:val="20"/>
                <w:szCs w:val="20"/>
              </w:rPr>
            </w:pPr>
            <w:r w:rsidRPr="00123FA6">
              <w:rPr>
                <w:rFonts w:ascii="Arial" w:hAnsi="Arial" w:cs="Arial"/>
                <w:sz w:val="20"/>
                <w:szCs w:val="20"/>
              </w:rPr>
              <w:t>La relación costo y beneficio (costos/beneficio) podrá establecer si la emisión de la normativa efectivamente ha generado mayores costos sociales que beneficios, y sobre esa base establecer la pertinencia de la continuidad de la regulación.</w:t>
            </w:r>
          </w:p>
          <w:p w14:paraId="5CE73B72" w14:textId="77777777" w:rsidR="002606B8" w:rsidRPr="00123FA6" w:rsidRDefault="002606B8" w:rsidP="0009371B">
            <w:pPr>
              <w:pStyle w:val="Textoindependiente"/>
              <w:ind w:left="720"/>
              <w:jc w:val="both"/>
              <w:rPr>
                <w:rFonts w:ascii="Arial" w:hAnsi="Arial" w:cs="Arial"/>
                <w:sz w:val="20"/>
                <w:szCs w:val="20"/>
              </w:rPr>
            </w:pPr>
          </w:p>
          <w:p w14:paraId="2DE0612D" w14:textId="77777777" w:rsidR="002606B8" w:rsidRPr="00123FA6" w:rsidRDefault="002606B8" w:rsidP="008E303B">
            <w:pPr>
              <w:pStyle w:val="Textoindependiente"/>
              <w:jc w:val="both"/>
              <w:rPr>
                <w:rFonts w:ascii="Arial" w:hAnsi="Arial" w:cs="Arial"/>
                <w:sz w:val="20"/>
                <w:szCs w:val="20"/>
              </w:rPr>
            </w:pPr>
            <w:r w:rsidRPr="00123FA6">
              <w:rPr>
                <w:rFonts w:ascii="Arial" w:hAnsi="Arial" w:cs="Arial"/>
                <w:b/>
                <w:bCs/>
                <w:i/>
                <w:iCs/>
                <w:sz w:val="20"/>
                <w:szCs w:val="20"/>
              </w:rPr>
              <w:t>Evaluaciones de impacto</w:t>
            </w:r>
            <w:r w:rsidRPr="00123FA6">
              <w:rPr>
                <w:rFonts w:ascii="Arial" w:hAnsi="Arial" w:cs="Arial"/>
                <w:sz w:val="20"/>
                <w:szCs w:val="20"/>
              </w:rPr>
              <w:t>:</w:t>
            </w:r>
          </w:p>
          <w:p w14:paraId="13FCD03F"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Son métodos de análisis que buscan establecer el efecto causal de un proyecto, programa o norma. </w:t>
            </w:r>
          </w:p>
          <w:p w14:paraId="64CDACA5"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lastRenderedPageBreak/>
              <w:t>Son métodos robustos apoyados en técnicas estadísticas y se consideran métodos confiables; sin embargo, un adecuado proceso con estas metodologías requiere de recursos significativos para la captura, el procesamiento y el análisis de información.</w:t>
            </w:r>
          </w:p>
          <w:p w14:paraId="416512C7"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La esencia de las evaluaciones de impacto radica en establecer el efecto causal o impacto de un programa, política o proyecto sobre un resultado de interés.</w:t>
            </w:r>
          </w:p>
          <w:p w14:paraId="5D8E3827"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Contrafactual: Las evaluaciones se esfuerzan por establecer muy bien el escenario hipotético que permita establecer cuál hubiera sido el resultado para las unidades de análisis si no hubieran participado en el programa. Del modo como se defina el contrafactual es posible establecer la mejor metodología para practicar la evaluación.</w:t>
            </w:r>
          </w:p>
          <w:p w14:paraId="340D2488"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Dos tipos de evaluaciones de impacto: </w:t>
            </w:r>
          </w:p>
          <w:p w14:paraId="773F529D" w14:textId="77777777" w:rsidR="002606B8" w:rsidRPr="00123FA6" w:rsidRDefault="002606B8" w:rsidP="00B50BD2">
            <w:pPr>
              <w:pStyle w:val="Textoindependiente"/>
              <w:numPr>
                <w:ilvl w:val="1"/>
                <w:numId w:val="5"/>
              </w:numPr>
              <w:ind w:left="1422" w:hanging="284"/>
              <w:jc w:val="both"/>
              <w:rPr>
                <w:rFonts w:ascii="Arial" w:hAnsi="Arial" w:cs="Arial"/>
                <w:sz w:val="20"/>
                <w:szCs w:val="20"/>
              </w:rPr>
            </w:pPr>
            <w:r w:rsidRPr="00123FA6">
              <w:rPr>
                <w:rFonts w:ascii="Arial" w:hAnsi="Arial" w:cs="Arial"/>
                <w:b/>
                <w:bCs/>
                <w:i/>
                <w:iCs/>
                <w:sz w:val="20"/>
                <w:szCs w:val="20"/>
              </w:rPr>
              <w:t>Experimentales</w:t>
            </w:r>
            <w:r w:rsidRPr="00123FA6">
              <w:rPr>
                <w:rFonts w:ascii="Arial" w:hAnsi="Arial" w:cs="Arial"/>
                <w:sz w:val="20"/>
                <w:szCs w:val="20"/>
              </w:rPr>
              <w:t>: Se desarrollan desde el diseño del programa, proyecto o norma y tiene como base la asignación aleatoria de las unidades de análisis para participar en el programa; así se garantiza que las unidades participantes y las no participantes no sean estadísticamente diferentes tanto en sus variables observables como en las no observables, lo cual permite estimar el impacto del programa, proyecto o norma con facilidad. Pueden ser útiles en el proceso de diseño de la regulación previo a su promulgación, y no después, porque la regulación no se puede aplicar aleatoriamente.</w:t>
            </w:r>
          </w:p>
          <w:p w14:paraId="53514FBD" w14:textId="77777777" w:rsidR="002606B8" w:rsidRPr="00123FA6" w:rsidRDefault="002606B8" w:rsidP="00B50BD2">
            <w:pPr>
              <w:pStyle w:val="Textoindependiente"/>
              <w:numPr>
                <w:ilvl w:val="1"/>
                <w:numId w:val="5"/>
              </w:numPr>
              <w:ind w:left="1422" w:hanging="284"/>
              <w:jc w:val="both"/>
              <w:rPr>
                <w:rFonts w:ascii="Arial" w:hAnsi="Arial" w:cs="Arial"/>
                <w:sz w:val="20"/>
                <w:szCs w:val="20"/>
              </w:rPr>
            </w:pPr>
            <w:r w:rsidRPr="00123FA6">
              <w:rPr>
                <w:rFonts w:ascii="Arial" w:hAnsi="Arial" w:cs="Arial"/>
                <w:b/>
                <w:bCs/>
                <w:i/>
                <w:iCs/>
                <w:sz w:val="20"/>
                <w:szCs w:val="20"/>
              </w:rPr>
              <w:t>Cuasiexperimentales</w:t>
            </w:r>
            <w:r w:rsidRPr="00123FA6">
              <w:rPr>
                <w:rFonts w:ascii="Arial" w:hAnsi="Arial" w:cs="Arial"/>
                <w:sz w:val="20"/>
                <w:szCs w:val="20"/>
              </w:rPr>
              <w:t xml:space="preserve">: Son un recurso metodológico para evaluar programas cuando es imposible utilizar la aleatorización para construir el escenario contrafactual. Algunas metodologías de evaluación cuasiexperimental que pueden usarse para las evaluaciones ex post de la regulación: </w:t>
            </w:r>
          </w:p>
          <w:p w14:paraId="716CE57E" w14:textId="77777777" w:rsidR="002606B8" w:rsidRPr="00123FA6" w:rsidRDefault="002606B8" w:rsidP="0009371B">
            <w:pPr>
              <w:pStyle w:val="Textoindependiente"/>
              <w:ind w:left="1422"/>
              <w:jc w:val="both"/>
              <w:rPr>
                <w:rFonts w:ascii="Arial" w:hAnsi="Arial" w:cs="Arial"/>
                <w:sz w:val="20"/>
                <w:szCs w:val="20"/>
              </w:rPr>
            </w:pPr>
            <w:r w:rsidRPr="00123FA6">
              <w:rPr>
                <w:rFonts w:ascii="Arial" w:hAnsi="Arial" w:cs="Arial"/>
                <w:sz w:val="20"/>
                <w:szCs w:val="20"/>
              </w:rPr>
              <w:t xml:space="preserve">i) </w:t>
            </w:r>
            <w:r w:rsidRPr="00123FA6">
              <w:rPr>
                <w:rFonts w:ascii="Arial" w:hAnsi="Arial" w:cs="Arial"/>
                <w:i/>
                <w:iCs/>
                <w:sz w:val="20"/>
                <w:szCs w:val="20"/>
              </w:rPr>
              <w:t>Regresión discontinua</w:t>
            </w:r>
            <w:r w:rsidRPr="00123FA6">
              <w:rPr>
                <w:rFonts w:ascii="Arial" w:hAnsi="Arial" w:cs="Arial"/>
                <w:sz w:val="20"/>
                <w:szCs w:val="20"/>
              </w:rPr>
              <w:t xml:space="preserve">. Es un método de análisis para programas en los que la participación de los agentes depende de criterios cuantitativos específicos y continuos. Consiste en estimar las diferencias en los resultados de interés entre la población que se encuentra en una vecindad cercana al punto de corte, pero menor al mínimo establecido para el ingreso del programa, y la población que se encuentra en la vecindad contigua que alcanza el valor establecido para participar en el programa. </w:t>
            </w:r>
          </w:p>
          <w:p w14:paraId="79ACF8D3" w14:textId="77777777" w:rsidR="002606B8" w:rsidRPr="00123FA6" w:rsidRDefault="002606B8" w:rsidP="0009371B">
            <w:pPr>
              <w:pStyle w:val="Textoindependiente"/>
              <w:ind w:left="1422"/>
              <w:jc w:val="both"/>
              <w:rPr>
                <w:rFonts w:ascii="Arial" w:hAnsi="Arial" w:cs="Arial"/>
                <w:sz w:val="20"/>
                <w:szCs w:val="20"/>
              </w:rPr>
            </w:pPr>
            <w:proofErr w:type="spellStart"/>
            <w:r w:rsidRPr="00123FA6">
              <w:rPr>
                <w:rFonts w:ascii="Arial" w:hAnsi="Arial" w:cs="Arial"/>
                <w:sz w:val="20"/>
                <w:szCs w:val="20"/>
              </w:rPr>
              <w:t>ii</w:t>
            </w:r>
            <w:proofErr w:type="spellEnd"/>
            <w:r w:rsidRPr="00123FA6">
              <w:rPr>
                <w:rFonts w:ascii="Arial" w:hAnsi="Arial" w:cs="Arial"/>
                <w:sz w:val="20"/>
                <w:szCs w:val="20"/>
              </w:rPr>
              <w:t xml:space="preserve">) </w:t>
            </w:r>
            <w:proofErr w:type="spellStart"/>
            <w:r w:rsidRPr="00123FA6">
              <w:rPr>
                <w:rFonts w:ascii="Arial" w:hAnsi="Arial" w:cs="Arial"/>
                <w:i/>
                <w:iCs/>
                <w:sz w:val="20"/>
                <w:szCs w:val="20"/>
              </w:rPr>
              <w:t>Matchmaking</w:t>
            </w:r>
            <w:proofErr w:type="spellEnd"/>
            <w:r w:rsidRPr="00123FA6">
              <w:rPr>
                <w:rFonts w:ascii="Arial" w:hAnsi="Arial" w:cs="Arial"/>
                <w:sz w:val="20"/>
                <w:szCs w:val="20"/>
              </w:rPr>
              <w:t xml:space="preserve">. Es un método en el que se busca a cada participante en el programa un par estadísticamente similar en sus características observables. El impacto se estima como la diferencia en el resultado de interés entre los dos grupos. </w:t>
            </w:r>
          </w:p>
          <w:p w14:paraId="7BD29FC6" w14:textId="77777777" w:rsidR="002606B8" w:rsidRPr="00123FA6" w:rsidRDefault="002606B8" w:rsidP="0009371B">
            <w:pPr>
              <w:pStyle w:val="Textoindependiente"/>
              <w:ind w:left="1422"/>
              <w:jc w:val="both"/>
              <w:rPr>
                <w:rFonts w:ascii="Arial" w:hAnsi="Arial" w:cs="Arial"/>
                <w:sz w:val="20"/>
                <w:szCs w:val="20"/>
              </w:rPr>
            </w:pPr>
            <w:r w:rsidRPr="00123FA6">
              <w:rPr>
                <w:rFonts w:ascii="Arial" w:hAnsi="Arial" w:cs="Arial"/>
                <w:sz w:val="20"/>
                <w:szCs w:val="20"/>
              </w:rPr>
              <w:t xml:space="preserve">iii) </w:t>
            </w:r>
            <w:r w:rsidRPr="00123FA6">
              <w:rPr>
                <w:rFonts w:ascii="Arial" w:hAnsi="Arial" w:cs="Arial"/>
                <w:i/>
                <w:iCs/>
                <w:sz w:val="20"/>
                <w:szCs w:val="20"/>
              </w:rPr>
              <w:t>Diferencias en diferencias</w:t>
            </w:r>
            <w:r w:rsidRPr="00123FA6">
              <w:rPr>
                <w:rFonts w:ascii="Arial" w:hAnsi="Arial" w:cs="Arial"/>
                <w:sz w:val="20"/>
                <w:szCs w:val="20"/>
              </w:rPr>
              <w:t xml:space="preserve">. Es un método utilizado en el que se establece el impacto del programa a partir de dos diferencias: </w:t>
            </w:r>
          </w:p>
          <w:p w14:paraId="5A486923" w14:textId="77777777" w:rsidR="002606B8" w:rsidRPr="00123FA6" w:rsidRDefault="002606B8" w:rsidP="00B50BD2">
            <w:pPr>
              <w:pStyle w:val="Textoindependiente"/>
              <w:numPr>
                <w:ilvl w:val="0"/>
                <w:numId w:val="16"/>
              </w:numPr>
              <w:jc w:val="both"/>
              <w:rPr>
                <w:rFonts w:ascii="Arial" w:hAnsi="Arial" w:cs="Arial"/>
                <w:sz w:val="20"/>
                <w:szCs w:val="20"/>
              </w:rPr>
            </w:pPr>
            <w:r w:rsidRPr="00123FA6">
              <w:rPr>
                <w:rFonts w:ascii="Arial" w:hAnsi="Arial" w:cs="Arial"/>
                <w:sz w:val="20"/>
                <w:szCs w:val="20"/>
              </w:rPr>
              <w:t xml:space="preserve">Corresponde a la diferencia en el resultado de interés antes del inicio del programa y después para el grupo beneficiario del programa. Esta misma diferencia se estima para el grupo que no participa en el programa. </w:t>
            </w:r>
          </w:p>
          <w:p w14:paraId="26F64772" w14:textId="77777777" w:rsidR="002606B8" w:rsidRPr="00123FA6" w:rsidRDefault="002606B8" w:rsidP="00B50BD2">
            <w:pPr>
              <w:pStyle w:val="Textoindependiente"/>
              <w:numPr>
                <w:ilvl w:val="0"/>
                <w:numId w:val="16"/>
              </w:numPr>
              <w:jc w:val="both"/>
              <w:rPr>
                <w:rFonts w:ascii="Arial" w:hAnsi="Arial" w:cs="Arial"/>
                <w:sz w:val="20"/>
                <w:szCs w:val="20"/>
              </w:rPr>
            </w:pPr>
            <w:r w:rsidRPr="00123FA6">
              <w:rPr>
                <w:rFonts w:ascii="Arial" w:hAnsi="Arial" w:cs="Arial"/>
                <w:sz w:val="20"/>
                <w:szCs w:val="20"/>
              </w:rPr>
              <w:t>Consiste en distinguir los resultados anteriores entre participantes y no participantes en el programa. Este método garantiza que la estimación del impacto no tenga un sesgo generado por elementos exógenos al programa y elementos no observables.</w:t>
            </w:r>
          </w:p>
          <w:p w14:paraId="511FB130"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Su desarrollo requiere una capacidad técnica mayor a otros métodos de </w:t>
            </w:r>
            <w:r w:rsidRPr="00123FA6">
              <w:rPr>
                <w:rFonts w:ascii="Arial" w:hAnsi="Arial" w:cs="Arial"/>
                <w:sz w:val="20"/>
                <w:szCs w:val="20"/>
              </w:rPr>
              <w:lastRenderedPageBreak/>
              <w:t xml:space="preserve">evaluación, así mismo, demanda recursos cuantiosos y tiempo para que su desarrollo sea el adecuado. </w:t>
            </w:r>
          </w:p>
          <w:p w14:paraId="47DD50EF"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Su viabilidad dependerá en gran medida de la información existente o que se pueda generar. Por esa razón, no es recomendable aplicar métodos de evaluación de impacto en todos los casos. </w:t>
            </w:r>
          </w:p>
          <w:p w14:paraId="1076BA24"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En términos de las evaluaciones ex post, este tipo de metodologías deberían utilizarse en regulaciones con impactos considerables sobre la economía y la sociedad, que hayan sido implementadas en un periodo suficientemente amplio para evidenciar sus efectos.</w:t>
            </w:r>
          </w:p>
          <w:p w14:paraId="7FB53C3D" w14:textId="0D702ED1" w:rsidR="008E303B" w:rsidRPr="00123FA6" w:rsidRDefault="008E303B" w:rsidP="0009371B">
            <w:pPr>
              <w:pStyle w:val="Textoindependiente"/>
              <w:jc w:val="both"/>
              <w:rPr>
                <w:rFonts w:ascii="Arial" w:hAnsi="Arial" w:cs="Arial"/>
                <w:b/>
                <w:bCs/>
                <w:sz w:val="20"/>
                <w:szCs w:val="20"/>
              </w:rPr>
            </w:pPr>
          </w:p>
          <w:p w14:paraId="7DC5B91D" w14:textId="23C0D255"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METODOLOGÍAS Y MÉTODOS MIXTOS</w:t>
            </w:r>
          </w:p>
          <w:p w14:paraId="423735FB" w14:textId="3751C884"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Metodologías mixtas</w:t>
            </w:r>
          </w:p>
          <w:p w14:paraId="5B1EA7E9" w14:textId="77777777" w:rsidR="002606B8" w:rsidRPr="00123FA6" w:rsidRDefault="002606B8" w:rsidP="0009371B">
            <w:pPr>
              <w:pStyle w:val="Textoindependiente"/>
              <w:jc w:val="both"/>
              <w:rPr>
                <w:rFonts w:ascii="Arial" w:hAnsi="Arial" w:cs="Arial"/>
                <w:sz w:val="20"/>
                <w:szCs w:val="20"/>
              </w:rPr>
            </w:pPr>
          </w:p>
          <w:p w14:paraId="421C8BA8" w14:textId="77777777" w:rsidR="002606B8" w:rsidRPr="00123FA6" w:rsidRDefault="002606B8" w:rsidP="00B50BD2">
            <w:pPr>
              <w:pStyle w:val="Textoindependiente"/>
              <w:numPr>
                <w:ilvl w:val="0"/>
                <w:numId w:val="11"/>
              </w:numPr>
              <w:tabs>
                <w:tab w:val="clear" w:pos="1248"/>
                <w:tab w:val="left" w:pos="264"/>
              </w:tabs>
              <w:ind w:left="442" w:firstLine="1"/>
              <w:jc w:val="both"/>
              <w:rPr>
                <w:rFonts w:ascii="Arial" w:hAnsi="Arial" w:cs="Arial"/>
                <w:sz w:val="20"/>
                <w:szCs w:val="20"/>
              </w:rPr>
            </w:pPr>
            <w:r w:rsidRPr="00123FA6">
              <w:rPr>
                <w:rFonts w:ascii="Arial" w:hAnsi="Arial" w:cs="Arial"/>
                <w:sz w:val="20"/>
                <w:szCs w:val="20"/>
              </w:rPr>
              <w:t>Combina métodos cualitativos y cuantitativos para analizar los resultados de una intervención después de su implementación. </w:t>
            </w:r>
          </w:p>
          <w:p w14:paraId="5C268917" w14:textId="77777777" w:rsidR="002606B8" w:rsidRPr="00123FA6" w:rsidRDefault="002606B8" w:rsidP="00B50BD2">
            <w:pPr>
              <w:pStyle w:val="Textoindependiente"/>
              <w:numPr>
                <w:ilvl w:val="0"/>
                <w:numId w:val="11"/>
              </w:numPr>
              <w:tabs>
                <w:tab w:val="clear" w:pos="1248"/>
                <w:tab w:val="left" w:pos="264"/>
              </w:tabs>
              <w:ind w:left="442" w:firstLine="1"/>
              <w:jc w:val="both"/>
              <w:rPr>
                <w:rFonts w:ascii="Arial" w:hAnsi="Arial" w:cs="Arial"/>
                <w:sz w:val="20"/>
                <w:szCs w:val="20"/>
              </w:rPr>
            </w:pPr>
            <w:r w:rsidRPr="00123FA6">
              <w:rPr>
                <w:rFonts w:ascii="Arial" w:hAnsi="Arial" w:cs="Arial"/>
                <w:sz w:val="20"/>
                <w:szCs w:val="20"/>
              </w:rPr>
              <w:t>Permite obtener una comprensión más completa y profunda de los efectos, tanto en términos de resultados medibles (cuantitativos) como de procesos y experiencias (cualitativos). </w:t>
            </w:r>
          </w:p>
          <w:p w14:paraId="4D66281F" w14:textId="77777777" w:rsidR="002606B8" w:rsidRPr="00123FA6" w:rsidRDefault="002606B8" w:rsidP="0009371B">
            <w:pPr>
              <w:pStyle w:val="Textoindependiente"/>
              <w:jc w:val="both"/>
              <w:rPr>
                <w:rFonts w:ascii="Arial" w:hAnsi="Arial" w:cs="Arial"/>
                <w:sz w:val="20"/>
                <w:szCs w:val="20"/>
              </w:rPr>
            </w:pPr>
          </w:p>
          <w:p w14:paraId="631E1543" w14:textId="77777777" w:rsidR="002606B8" w:rsidRPr="00123FA6" w:rsidRDefault="002606B8" w:rsidP="008E303B">
            <w:pPr>
              <w:pStyle w:val="Textoindependiente"/>
              <w:tabs>
                <w:tab w:val="left" w:pos="264"/>
              </w:tabs>
              <w:jc w:val="both"/>
              <w:rPr>
                <w:rFonts w:ascii="Arial" w:hAnsi="Arial" w:cs="Arial"/>
                <w:sz w:val="20"/>
                <w:szCs w:val="20"/>
              </w:rPr>
            </w:pPr>
            <w:r w:rsidRPr="00123FA6">
              <w:rPr>
                <w:rFonts w:ascii="Arial" w:hAnsi="Arial" w:cs="Arial"/>
                <w:b/>
                <w:bCs/>
                <w:sz w:val="20"/>
                <w:szCs w:val="20"/>
              </w:rPr>
              <w:t>Métodos de evaluación mixtos</w:t>
            </w:r>
          </w:p>
          <w:p w14:paraId="142289AD" w14:textId="77777777" w:rsidR="002606B8" w:rsidRPr="00123FA6" w:rsidRDefault="002606B8" w:rsidP="0009371B">
            <w:pPr>
              <w:pStyle w:val="Textoindependiente"/>
              <w:tabs>
                <w:tab w:val="left" w:pos="264"/>
              </w:tabs>
              <w:ind w:left="720"/>
              <w:jc w:val="both"/>
              <w:rPr>
                <w:rFonts w:ascii="Arial" w:hAnsi="Arial" w:cs="Arial"/>
                <w:sz w:val="20"/>
                <w:szCs w:val="20"/>
              </w:rPr>
            </w:pPr>
          </w:p>
          <w:p w14:paraId="0C087FA0" w14:textId="57864E49"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 </w:t>
            </w:r>
            <w:r w:rsidRPr="00123FA6">
              <w:rPr>
                <w:rFonts w:ascii="Arial" w:hAnsi="Arial" w:cs="Arial"/>
                <w:b/>
                <w:bCs/>
                <w:i/>
                <w:iCs/>
                <w:sz w:val="20"/>
                <w:szCs w:val="20"/>
              </w:rPr>
              <w:t>Método del semáforo (</w:t>
            </w:r>
            <w:proofErr w:type="spellStart"/>
            <w:r w:rsidRPr="00123FA6">
              <w:rPr>
                <w:rFonts w:ascii="Arial" w:hAnsi="Arial" w:cs="Arial"/>
                <w:b/>
                <w:bCs/>
                <w:i/>
                <w:iCs/>
                <w:sz w:val="20"/>
                <w:szCs w:val="20"/>
              </w:rPr>
              <w:t>Traffic</w:t>
            </w:r>
            <w:proofErr w:type="spellEnd"/>
            <w:r w:rsidRPr="00123FA6">
              <w:rPr>
                <w:rFonts w:ascii="Arial" w:hAnsi="Arial" w:cs="Arial"/>
                <w:b/>
                <w:bCs/>
                <w:i/>
                <w:iCs/>
                <w:sz w:val="20"/>
                <w:szCs w:val="20"/>
              </w:rPr>
              <w:t xml:space="preserve"> Light Score </w:t>
            </w:r>
            <w:proofErr w:type="spellStart"/>
            <w:r w:rsidRPr="00123FA6">
              <w:rPr>
                <w:rFonts w:ascii="Arial" w:hAnsi="Arial" w:cs="Arial"/>
                <w:b/>
                <w:bCs/>
                <w:i/>
                <w:iCs/>
                <w:sz w:val="20"/>
                <w:szCs w:val="20"/>
              </w:rPr>
              <w:t>Methodology</w:t>
            </w:r>
            <w:proofErr w:type="spellEnd"/>
            <w:r w:rsidRPr="00123FA6">
              <w:rPr>
                <w:rFonts w:ascii="Arial" w:hAnsi="Arial" w:cs="Arial"/>
                <w:b/>
                <w:bCs/>
                <w:i/>
                <w:iCs/>
                <w:sz w:val="20"/>
                <w:szCs w:val="20"/>
              </w:rPr>
              <w:t xml:space="preserve"> – TLSM)</w:t>
            </w:r>
            <w:r w:rsidRPr="00123FA6">
              <w:rPr>
                <w:rFonts w:ascii="Arial" w:hAnsi="Arial" w:cs="Arial"/>
                <w:sz w:val="20"/>
                <w:szCs w:val="20"/>
              </w:rPr>
              <w:t xml:space="preserve">: </w:t>
            </w:r>
          </w:p>
          <w:p w14:paraId="3D14E56E"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Busca establecer la calidad de la regulación, el cumplimiento de objetivos planteados y medir los costos y beneficios de su implementación. </w:t>
            </w:r>
          </w:p>
          <w:p w14:paraId="65B291AA"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Es una metodología de evaluación propuesta por CONAMER para fortalecer la mejora regulatoria en los países de la Cooperación Económica de Asia Pacífico- APEC (2019). </w:t>
            </w:r>
          </w:p>
          <w:p w14:paraId="0E8B0565"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La TLSM se emplea a través de tres formularios. </w:t>
            </w:r>
          </w:p>
          <w:p w14:paraId="065AB6FB" w14:textId="77777777" w:rsidR="002606B8" w:rsidRPr="00123FA6" w:rsidRDefault="002606B8" w:rsidP="00B50BD2">
            <w:pPr>
              <w:pStyle w:val="Textoindependiente"/>
              <w:numPr>
                <w:ilvl w:val="1"/>
                <w:numId w:val="17"/>
              </w:numPr>
              <w:jc w:val="both"/>
              <w:rPr>
                <w:rFonts w:ascii="Arial" w:hAnsi="Arial" w:cs="Arial"/>
                <w:sz w:val="20"/>
                <w:szCs w:val="20"/>
              </w:rPr>
            </w:pPr>
            <w:r w:rsidRPr="00123FA6">
              <w:rPr>
                <w:rFonts w:ascii="Arial" w:hAnsi="Arial" w:cs="Arial"/>
                <w:i/>
                <w:iCs/>
                <w:sz w:val="20"/>
                <w:szCs w:val="20"/>
              </w:rPr>
              <w:t>Directive Card</w:t>
            </w:r>
            <w:r w:rsidRPr="00123FA6">
              <w:rPr>
                <w:rFonts w:ascii="Arial" w:hAnsi="Arial" w:cs="Arial"/>
                <w:sz w:val="20"/>
                <w:szCs w:val="20"/>
              </w:rPr>
              <w:t>: Incorpora parte de las variables sobre las cuales se define la evaluación.</w:t>
            </w:r>
          </w:p>
          <w:p w14:paraId="612A7301" w14:textId="77777777" w:rsidR="002606B8" w:rsidRPr="00123FA6" w:rsidRDefault="002606B8" w:rsidP="00B50BD2">
            <w:pPr>
              <w:pStyle w:val="Textoindependiente"/>
              <w:numPr>
                <w:ilvl w:val="1"/>
                <w:numId w:val="17"/>
              </w:numPr>
              <w:jc w:val="both"/>
              <w:rPr>
                <w:rFonts w:ascii="Arial" w:hAnsi="Arial" w:cs="Arial"/>
                <w:sz w:val="20"/>
                <w:szCs w:val="20"/>
              </w:rPr>
            </w:pPr>
            <w:proofErr w:type="spellStart"/>
            <w:r w:rsidRPr="00123FA6">
              <w:rPr>
                <w:rFonts w:ascii="Arial" w:hAnsi="Arial" w:cs="Arial"/>
                <w:i/>
                <w:iCs/>
                <w:sz w:val="20"/>
                <w:szCs w:val="20"/>
              </w:rPr>
              <w:t>Recommendation</w:t>
            </w:r>
            <w:proofErr w:type="spellEnd"/>
            <w:r w:rsidRPr="00123FA6">
              <w:rPr>
                <w:rFonts w:ascii="Arial" w:hAnsi="Arial" w:cs="Arial"/>
                <w:i/>
                <w:iCs/>
                <w:sz w:val="20"/>
                <w:szCs w:val="20"/>
              </w:rPr>
              <w:t xml:space="preserve"> Card</w:t>
            </w:r>
            <w:r w:rsidRPr="00123FA6">
              <w:rPr>
                <w:rFonts w:ascii="Arial" w:hAnsi="Arial" w:cs="Arial"/>
                <w:sz w:val="20"/>
                <w:szCs w:val="20"/>
              </w:rPr>
              <w:t>: Posibilita a las entidades establecer los cursos de acción recomendados de acuerdo con la evaluación.</w:t>
            </w:r>
          </w:p>
          <w:p w14:paraId="348AD391" w14:textId="77777777" w:rsidR="002606B8" w:rsidRPr="00123FA6" w:rsidRDefault="002606B8" w:rsidP="00B50BD2">
            <w:pPr>
              <w:pStyle w:val="Textoindependiente"/>
              <w:numPr>
                <w:ilvl w:val="1"/>
                <w:numId w:val="17"/>
              </w:numPr>
              <w:jc w:val="both"/>
              <w:rPr>
                <w:rFonts w:ascii="Arial" w:hAnsi="Arial" w:cs="Arial"/>
                <w:sz w:val="20"/>
                <w:szCs w:val="20"/>
              </w:rPr>
            </w:pPr>
            <w:r w:rsidRPr="00123FA6">
              <w:rPr>
                <w:rFonts w:ascii="Arial" w:hAnsi="Arial" w:cs="Arial"/>
                <w:i/>
                <w:iCs/>
                <w:sz w:val="20"/>
                <w:szCs w:val="20"/>
              </w:rPr>
              <w:t>Score Card</w:t>
            </w:r>
            <w:r w:rsidRPr="00123FA6">
              <w:rPr>
                <w:rFonts w:ascii="Arial" w:hAnsi="Arial" w:cs="Arial"/>
                <w:sz w:val="20"/>
                <w:szCs w:val="20"/>
              </w:rPr>
              <w:t>: Muestra un resumen de la evaluación efectuada.</w:t>
            </w:r>
          </w:p>
          <w:p w14:paraId="4CE33239" w14:textId="77777777" w:rsidR="002606B8" w:rsidRPr="00123FA6" w:rsidRDefault="002606B8" w:rsidP="0009371B">
            <w:pPr>
              <w:pStyle w:val="Textoindependiente"/>
              <w:ind w:left="1138"/>
              <w:jc w:val="both"/>
              <w:rPr>
                <w:rFonts w:ascii="Arial" w:hAnsi="Arial" w:cs="Arial"/>
                <w:sz w:val="20"/>
                <w:szCs w:val="20"/>
              </w:rPr>
            </w:pPr>
            <w:r w:rsidRPr="00123FA6">
              <w:rPr>
                <w:rFonts w:ascii="Arial" w:hAnsi="Arial" w:cs="Arial"/>
                <w:sz w:val="20"/>
                <w:szCs w:val="20"/>
              </w:rPr>
              <w:t>Los dos primeros formularios pueden utilizarse por actividades o grupos de actividades de la regulación. Los resultados de estas dos tarjetas deben ser ponderados y mostrados en el tercer formulario.</w:t>
            </w:r>
          </w:p>
          <w:p w14:paraId="1C10DA45" w14:textId="77777777" w:rsidR="008E303B" w:rsidRPr="00123FA6" w:rsidRDefault="008E303B" w:rsidP="0009371B">
            <w:pPr>
              <w:pStyle w:val="Textoindependiente"/>
              <w:ind w:left="1138"/>
              <w:jc w:val="both"/>
              <w:rPr>
                <w:rFonts w:ascii="Arial" w:hAnsi="Arial" w:cs="Arial"/>
                <w:sz w:val="20"/>
                <w:szCs w:val="20"/>
              </w:rPr>
            </w:pPr>
          </w:p>
          <w:p w14:paraId="088F7113" w14:textId="56763AA8" w:rsidR="002606B8" w:rsidRPr="00123FA6" w:rsidRDefault="002606B8" w:rsidP="0009371B">
            <w:pPr>
              <w:pStyle w:val="Textoindependiente"/>
              <w:jc w:val="both"/>
              <w:rPr>
                <w:rFonts w:ascii="Arial" w:hAnsi="Arial" w:cs="Arial"/>
                <w:sz w:val="20"/>
                <w:szCs w:val="20"/>
              </w:rPr>
            </w:pPr>
            <w:r w:rsidRPr="00123FA6">
              <w:rPr>
                <w:rFonts w:ascii="Arial" w:hAnsi="Arial" w:cs="Arial"/>
                <w:b/>
                <w:bCs/>
                <w:sz w:val="20"/>
                <w:szCs w:val="20"/>
              </w:rPr>
              <w:t xml:space="preserve"> </w:t>
            </w:r>
            <w:r w:rsidRPr="00123FA6">
              <w:rPr>
                <w:rFonts w:ascii="Arial" w:hAnsi="Arial" w:cs="Arial"/>
                <w:b/>
                <w:bCs/>
                <w:i/>
                <w:iCs/>
                <w:sz w:val="20"/>
                <w:szCs w:val="20"/>
              </w:rPr>
              <w:t xml:space="preserve">Evaluación de impacto ágil (Rapid </w:t>
            </w:r>
            <w:proofErr w:type="spellStart"/>
            <w:r w:rsidRPr="00123FA6">
              <w:rPr>
                <w:rFonts w:ascii="Arial" w:hAnsi="Arial" w:cs="Arial"/>
                <w:b/>
                <w:bCs/>
                <w:i/>
                <w:iCs/>
                <w:sz w:val="20"/>
                <w:szCs w:val="20"/>
              </w:rPr>
              <w:t>Impact</w:t>
            </w:r>
            <w:proofErr w:type="spellEnd"/>
            <w:r w:rsidRPr="00123FA6">
              <w:rPr>
                <w:rFonts w:ascii="Arial" w:hAnsi="Arial" w:cs="Arial"/>
                <w:b/>
                <w:bCs/>
                <w:i/>
                <w:iCs/>
                <w:sz w:val="20"/>
                <w:szCs w:val="20"/>
              </w:rPr>
              <w:t xml:space="preserve"> </w:t>
            </w:r>
            <w:proofErr w:type="spellStart"/>
            <w:r w:rsidRPr="00123FA6">
              <w:rPr>
                <w:rFonts w:ascii="Arial" w:hAnsi="Arial" w:cs="Arial"/>
                <w:b/>
                <w:bCs/>
                <w:i/>
                <w:iCs/>
                <w:sz w:val="20"/>
                <w:szCs w:val="20"/>
              </w:rPr>
              <w:t>Evaluation</w:t>
            </w:r>
            <w:proofErr w:type="spellEnd"/>
            <w:r w:rsidRPr="00123FA6">
              <w:rPr>
                <w:rFonts w:ascii="Arial" w:hAnsi="Arial" w:cs="Arial"/>
                <w:b/>
                <w:bCs/>
                <w:i/>
                <w:iCs/>
                <w:sz w:val="20"/>
                <w:szCs w:val="20"/>
              </w:rPr>
              <w:t xml:space="preserve"> - RIE)</w:t>
            </w:r>
            <w:r w:rsidRPr="00123FA6">
              <w:rPr>
                <w:rFonts w:ascii="Arial" w:hAnsi="Arial" w:cs="Arial"/>
                <w:sz w:val="20"/>
                <w:szCs w:val="20"/>
              </w:rPr>
              <w:t xml:space="preserve">: </w:t>
            </w:r>
          </w:p>
          <w:p w14:paraId="01F1AC0A"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Metodología de evaluación propuesta por el Centro de Excelencia para la Evaluación del Departamento del Tesoro de Canadá, desarrollada en 2005 ante el requisito de garantizar el desarrollo de evaluaciones de impacto de los proyectos y programas del gobierno de Canadá sin suficiente información cuantitativa, necesaria para el desarrollo de metodologías de evaluación experimentales o cuasiexperimentales. </w:t>
            </w:r>
          </w:p>
          <w:p w14:paraId="2F61AFB6"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Al aplicar esta metodología se busca que la evaluación de un programa se haga a partir del concepto de un conjunto de expertos, cada experto evalúa el programa frente a un contrafactual. </w:t>
            </w:r>
          </w:p>
          <w:p w14:paraId="519E95D0"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En el caso de las evaluaciones ex post, el </w:t>
            </w:r>
            <w:r w:rsidRPr="00123FA6">
              <w:rPr>
                <w:rFonts w:ascii="Arial" w:hAnsi="Arial" w:cs="Arial"/>
                <w:sz w:val="20"/>
                <w:szCs w:val="20"/>
                <w:u w:val="single"/>
              </w:rPr>
              <w:t>contrafactual</w:t>
            </w:r>
            <w:r w:rsidRPr="00123FA6">
              <w:rPr>
                <w:rFonts w:ascii="Arial" w:hAnsi="Arial" w:cs="Arial"/>
                <w:sz w:val="20"/>
                <w:szCs w:val="20"/>
              </w:rPr>
              <w:t xml:space="preserve"> es el escenario en el cual no se emitió la regulación, con el propósito de establecer el impacto alcanzado por ella.</w:t>
            </w:r>
          </w:p>
          <w:p w14:paraId="4BE61BFC"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lastRenderedPageBreak/>
              <w:t xml:space="preserve">El uso apropiado de la metodología exige que se estructuren como mínimo tres grupos de expertos: </w:t>
            </w:r>
          </w:p>
          <w:p w14:paraId="55CC8111" w14:textId="77777777" w:rsidR="002606B8" w:rsidRPr="00123FA6" w:rsidRDefault="002606B8" w:rsidP="00B50BD2">
            <w:pPr>
              <w:pStyle w:val="Textoindependiente"/>
              <w:numPr>
                <w:ilvl w:val="1"/>
                <w:numId w:val="17"/>
              </w:numPr>
              <w:jc w:val="both"/>
              <w:rPr>
                <w:rFonts w:ascii="Arial" w:hAnsi="Arial" w:cs="Arial"/>
                <w:sz w:val="20"/>
                <w:szCs w:val="20"/>
              </w:rPr>
            </w:pPr>
            <w:proofErr w:type="spellStart"/>
            <w:r w:rsidRPr="00123FA6">
              <w:rPr>
                <w:rFonts w:ascii="Arial" w:hAnsi="Arial" w:cs="Arial"/>
                <w:i/>
                <w:iCs/>
                <w:sz w:val="20"/>
                <w:szCs w:val="20"/>
              </w:rPr>
              <w:t>Stakeholders</w:t>
            </w:r>
            <w:proofErr w:type="spellEnd"/>
            <w:r w:rsidRPr="00123FA6">
              <w:rPr>
                <w:rFonts w:ascii="Arial" w:hAnsi="Arial" w:cs="Arial"/>
                <w:i/>
                <w:iCs/>
                <w:sz w:val="20"/>
                <w:szCs w:val="20"/>
              </w:rPr>
              <w:t xml:space="preserve"> afectados por la regulación</w:t>
            </w:r>
            <w:r w:rsidRPr="00123FA6">
              <w:rPr>
                <w:rFonts w:ascii="Arial" w:hAnsi="Arial" w:cs="Arial"/>
                <w:sz w:val="20"/>
                <w:szCs w:val="20"/>
              </w:rPr>
              <w:t>: Beneficiarios y afectados por la regulación, tomadores de decisión en la ejecución de la regulación, funcionarios involucrados en la ejecución de la normativa.</w:t>
            </w:r>
          </w:p>
          <w:p w14:paraId="21803FF2" w14:textId="77777777" w:rsidR="002606B8" w:rsidRPr="00123FA6" w:rsidRDefault="002606B8" w:rsidP="00B50BD2">
            <w:pPr>
              <w:pStyle w:val="Textoindependiente"/>
              <w:numPr>
                <w:ilvl w:val="1"/>
                <w:numId w:val="17"/>
              </w:numPr>
              <w:jc w:val="both"/>
              <w:rPr>
                <w:rFonts w:ascii="Arial" w:hAnsi="Arial" w:cs="Arial"/>
                <w:sz w:val="20"/>
                <w:szCs w:val="20"/>
              </w:rPr>
            </w:pPr>
            <w:r w:rsidRPr="00123FA6">
              <w:rPr>
                <w:rFonts w:ascii="Arial" w:hAnsi="Arial" w:cs="Arial"/>
                <w:i/>
                <w:iCs/>
                <w:sz w:val="20"/>
                <w:szCs w:val="20"/>
              </w:rPr>
              <w:t>Expertos externos a las entidades</w:t>
            </w:r>
            <w:r w:rsidRPr="00123FA6">
              <w:rPr>
                <w:rFonts w:ascii="Arial" w:hAnsi="Arial" w:cs="Arial"/>
                <w:sz w:val="20"/>
                <w:szCs w:val="20"/>
              </w:rPr>
              <w:t>: Investigadores, académicos, líderes de la industria, y otros con conocimiento relevante en el campo de la norma.</w:t>
            </w:r>
          </w:p>
          <w:p w14:paraId="5021E76D" w14:textId="77777777" w:rsidR="002606B8" w:rsidRPr="00123FA6" w:rsidRDefault="002606B8" w:rsidP="00B50BD2">
            <w:pPr>
              <w:pStyle w:val="Textoindependiente"/>
              <w:numPr>
                <w:ilvl w:val="1"/>
                <w:numId w:val="17"/>
              </w:numPr>
              <w:jc w:val="both"/>
              <w:rPr>
                <w:rFonts w:ascii="Arial" w:hAnsi="Arial" w:cs="Arial"/>
                <w:sz w:val="20"/>
                <w:szCs w:val="20"/>
              </w:rPr>
            </w:pPr>
            <w:r w:rsidRPr="00123FA6">
              <w:rPr>
                <w:rFonts w:ascii="Arial" w:hAnsi="Arial" w:cs="Arial"/>
                <w:i/>
                <w:iCs/>
                <w:sz w:val="20"/>
                <w:szCs w:val="20"/>
              </w:rPr>
              <w:t>Asesores técnicos</w:t>
            </w:r>
            <w:r w:rsidRPr="00123FA6">
              <w:rPr>
                <w:rFonts w:ascii="Arial" w:hAnsi="Arial" w:cs="Arial"/>
                <w:sz w:val="20"/>
                <w:szCs w:val="20"/>
              </w:rPr>
              <w:t>: Profesores con alto nivel de reconocimiento de una universidad o un profesional experimentado en el campo de acción de la norma.</w:t>
            </w:r>
          </w:p>
          <w:p w14:paraId="3FB8297F"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Precisa que se realicen cuatro pasos: </w:t>
            </w:r>
          </w:p>
          <w:p w14:paraId="171CD25E" w14:textId="77777777" w:rsidR="002606B8" w:rsidRPr="00123FA6" w:rsidRDefault="002606B8" w:rsidP="0009371B">
            <w:pPr>
              <w:pStyle w:val="Textoindependiente"/>
              <w:tabs>
                <w:tab w:val="left" w:pos="1563"/>
              </w:tabs>
              <w:ind w:left="1563" w:hanging="425"/>
              <w:jc w:val="both"/>
              <w:rPr>
                <w:rFonts w:ascii="Arial" w:hAnsi="Arial" w:cs="Arial"/>
                <w:sz w:val="20"/>
                <w:szCs w:val="20"/>
              </w:rPr>
            </w:pPr>
            <w:r w:rsidRPr="00123FA6">
              <w:rPr>
                <w:rFonts w:ascii="Arial" w:hAnsi="Arial" w:cs="Arial"/>
                <w:sz w:val="20"/>
                <w:szCs w:val="20"/>
              </w:rPr>
              <w:t>1. El análisis de la regulación.</w:t>
            </w:r>
          </w:p>
          <w:p w14:paraId="47BF22D6" w14:textId="77777777" w:rsidR="002606B8" w:rsidRPr="00123FA6" w:rsidRDefault="002606B8" w:rsidP="0009371B">
            <w:pPr>
              <w:pStyle w:val="Textoindependiente"/>
              <w:tabs>
                <w:tab w:val="left" w:pos="1563"/>
              </w:tabs>
              <w:ind w:left="1563" w:hanging="425"/>
              <w:jc w:val="both"/>
              <w:rPr>
                <w:rFonts w:ascii="Arial" w:hAnsi="Arial" w:cs="Arial"/>
                <w:sz w:val="20"/>
                <w:szCs w:val="20"/>
              </w:rPr>
            </w:pPr>
            <w:r w:rsidRPr="00123FA6">
              <w:rPr>
                <w:rFonts w:ascii="Arial" w:hAnsi="Arial" w:cs="Arial"/>
                <w:sz w:val="20"/>
                <w:szCs w:val="20"/>
              </w:rPr>
              <w:t xml:space="preserve">2. La definición de preguntas relevantes para evaluar la regulación. </w:t>
            </w:r>
          </w:p>
          <w:p w14:paraId="0AA8388C" w14:textId="77777777" w:rsidR="002606B8" w:rsidRPr="00123FA6" w:rsidRDefault="002606B8" w:rsidP="0009371B">
            <w:pPr>
              <w:pStyle w:val="Textoindependiente"/>
              <w:tabs>
                <w:tab w:val="left" w:pos="1563"/>
              </w:tabs>
              <w:ind w:left="1563" w:hanging="425"/>
              <w:jc w:val="both"/>
              <w:rPr>
                <w:rFonts w:ascii="Arial" w:hAnsi="Arial" w:cs="Arial"/>
                <w:sz w:val="20"/>
                <w:szCs w:val="20"/>
              </w:rPr>
            </w:pPr>
            <w:r w:rsidRPr="00123FA6">
              <w:rPr>
                <w:rFonts w:ascii="Arial" w:hAnsi="Arial" w:cs="Arial"/>
                <w:sz w:val="20"/>
                <w:szCs w:val="20"/>
              </w:rPr>
              <w:t>3. Los grupos de expertos evalúan la regulación que comparen el escenario base contrafactual.</w:t>
            </w:r>
          </w:p>
          <w:p w14:paraId="728E0D4D" w14:textId="77777777" w:rsidR="002606B8" w:rsidRPr="00123FA6" w:rsidRDefault="002606B8" w:rsidP="0009371B">
            <w:pPr>
              <w:pStyle w:val="Textoindependiente"/>
              <w:tabs>
                <w:tab w:val="left" w:pos="1563"/>
              </w:tabs>
              <w:ind w:left="1563" w:hanging="425"/>
              <w:jc w:val="both"/>
              <w:rPr>
                <w:rFonts w:ascii="Arial" w:hAnsi="Arial" w:cs="Arial"/>
                <w:sz w:val="20"/>
                <w:szCs w:val="20"/>
              </w:rPr>
            </w:pPr>
            <w:r w:rsidRPr="00123FA6">
              <w:rPr>
                <w:rFonts w:ascii="Arial" w:hAnsi="Arial" w:cs="Arial"/>
                <w:sz w:val="20"/>
                <w:szCs w:val="20"/>
              </w:rPr>
              <w:t>4. Las evaluaciones son analizadas, ponderadas y combinadas para generar un estimativo del impacto de la regulación.</w:t>
            </w:r>
          </w:p>
          <w:p w14:paraId="4EA136E3"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Es recomendable:</w:t>
            </w:r>
          </w:p>
          <w:p w14:paraId="19C37C4E" w14:textId="77777777" w:rsidR="002606B8" w:rsidRPr="00123FA6" w:rsidRDefault="002606B8" w:rsidP="00B50BD2">
            <w:pPr>
              <w:pStyle w:val="Textoindependiente"/>
              <w:numPr>
                <w:ilvl w:val="2"/>
                <w:numId w:val="7"/>
              </w:numPr>
              <w:ind w:left="1563"/>
              <w:jc w:val="both"/>
              <w:rPr>
                <w:rFonts w:ascii="Arial" w:hAnsi="Arial" w:cs="Arial"/>
                <w:sz w:val="20"/>
                <w:szCs w:val="20"/>
              </w:rPr>
            </w:pPr>
            <w:r w:rsidRPr="00123FA6">
              <w:rPr>
                <w:rFonts w:ascii="Arial" w:hAnsi="Arial" w:cs="Arial"/>
                <w:sz w:val="20"/>
                <w:szCs w:val="20"/>
              </w:rPr>
              <w:t xml:space="preserve">Contar con un especialista que facilite el proceso de recolección de información entre los grupos de expertos definidos para la evaluación. </w:t>
            </w:r>
          </w:p>
          <w:p w14:paraId="7B848E01" w14:textId="77777777" w:rsidR="002606B8" w:rsidRPr="00123FA6" w:rsidRDefault="002606B8" w:rsidP="00B50BD2">
            <w:pPr>
              <w:pStyle w:val="Textoindependiente"/>
              <w:numPr>
                <w:ilvl w:val="2"/>
                <w:numId w:val="7"/>
              </w:numPr>
              <w:ind w:left="1563"/>
              <w:jc w:val="both"/>
              <w:rPr>
                <w:rFonts w:ascii="Arial" w:hAnsi="Arial" w:cs="Arial"/>
                <w:sz w:val="20"/>
                <w:szCs w:val="20"/>
              </w:rPr>
            </w:pPr>
            <w:r w:rsidRPr="00123FA6">
              <w:rPr>
                <w:rFonts w:ascii="Arial" w:hAnsi="Arial" w:cs="Arial"/>
                <w:sz w:val="20"/>
                <w:szCs w:val="20"/>
              </w:rPr>
              <w:t xml:space="preserve">Convocar sesiones de trabajo para garantizar que los expertos entiendan la regulación y los conceptos que evaluarán. </w:t>
            </w:r>
          </w:p>
          <w:p w14:paraId="2748BC1E" w14:textId="77777777" w:rsidR="002606B8" w:rsidRPr="00123FA6" w:rsidRDefault="002606B8" w:rsidP="00B50BD2">
            <w:pPr>
              <w:pStyle w:val="Textoindependiente"/>
              <w:numPr>
                <w:ilvl w:val="2"/>
                <w:numId w:val="7"/>
              </w:numPr>
              <w:ind w:left="1563"/>
              <w:jc w:val="both"/>
              <w:rPr>
                <w:rFonts w:ascii="Arial" w:hAnsi="Arial" w:cs="Arial"/>
                <w:sz w:val="20"/>
                <w:szCs w:val="20"/>
              </w:rPr>
            </w:pPr>
            <w:r w:rsidRPr="00123FA6">
              <w:rPr>
                <w:rFonts w:ascii="Arial" w:hAnsi="Arial" w:cs="Arial"/>
                <w:sz w:val="20"/>
                <w:szCs w:val="20"/>
              </w:rPr>
              <w:t>Preguntar sobre la relación costo-efectividad y los diferentes formas en las que la norma puede mejorar.</w:t>
            </w:r>
          </w:p>
          <w:p w14:paraId="2C659933"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Si el objeto de la regulación o el escenario contrafactual es incomprensible o no es claro para los evaluadores, es mejor emplear otro método de evaluación. </w:t>
            </w:r>
          </w:p>
          <w:p w14:paraId="50B30C3F"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En la medida en que los RIE se caracterizan por incorporar a la evaluación diferentes perspectivas, a través de los agentes involucrados que enriquecen el análisis, son útiles para la evaluación de la regulación porque pueden generar información relevante para mejorar su efectividad. </w:t>
            </w:r>
          </w:p>
          <w:p w14:paraId="7FE9BB1A"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En la fase de evaluación por parte de los expertos se solicita estimar la probabilidad por cada uno de los resultados esperados de la norma sobre la efectividad de la normativa, esto es la probabilidad de que el evento haya ocurrido, tanto con la norma como en el escenario contrafactual (sin la norma) y, además, la magnitud del efecto. </w:t>
            </w:r>
          </w:p>
          <w:p w14:paraId="44BBDC11" w14:textId="77777777" w:rsidR="002606B8" w:rsidRPr="00123FA6" w:rsidRDefault="002606B8" w:rsidP="0009371B">
            <w:pPr>
              <w:pStyle w:val="Textoindependiente"/>
              <w:jc w:val="both"/>
              <w:rPr>
                <w:rFonts w:ascii="Arial" w:hAnsi="Arial" w:cs="Arial"/>
                <w:sz w:val="20"/>
                <w:szCs w:val="20"/>
              </w:rPr>
            </w:pPr>
          </w:p>
          <w:p w14:paraId="75F64952" w14:textId="77777777" w:rsidR="002606B8" w:rsidRPr="00123FA6" w:rsidRDefault="002606B8" w:rsidP="008E303B">
            <w:pPr>
              <w:pStyle w:val="Textoindependiente"/>
              <w:tabs>
                <w:tab w:val="left" w:pos="264"/>
              </w:tabs>
              <w:jc w:val="both"/>
              <w:rPr>
                <w:rFonts w:ascii="Arial" w:hAnsi="Arial" w:cs="Arial"/>
                <w:sz w:val="20"/>
                <w:szCs w:val="20"/>
              </w:rPr>
            </w:pPr>
            <w:r w:rsidRPr="00123FA6">
              <w:rPr>
                <w:rFonts w:ascii="Arial" w:hAnsi="Arial" w:cs="Arial"/>
                <w:b/>
                <w:bCs/>
                <w:i/>
                <w:iCs/>
                <w:sz w:val="20"/>
                <w:szCs w:val="20"/>
              </w:rPr>
              <w:t>Costo efectividad</w:t>
            </w:r>
            <w:r w:rsidRPr="00123FA6">
              <w:rPr>
                <w:rFonts w:ascii="Arial" w:hAnsi="Arial" w:cs="Arial"/>
                <w:sz w:val="20"/>
                <w:szCs w:val="20"/>
              </w:rPr>
              <w:t xml:space="preserve">: </w:t>
            </w:r>
          </w:p>
          <w:p w14:paraId="0467C421"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Se comparan los costos con los resultados alcanzados por la regulación. </w:t>
            </w:r>
          </w:p>
          <w:p w14:paraId="1BDBEADA"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Por una parte, los costos son cuantificados y monetizados; por el contrario, los resultados son no </w:t>
            </w:r>
            <w:proofErr w:type="spellStart"/>
            <w:r w:rsidRPr="00123FA6">
              <w:rPr>
                <w:rFonts w:ascii="Arial" w:hAnsi="Arial" w:cs="Arial"/>
                <w:sz w:val="20"/>
                <w:szCs w:val="20"/>
              </w:rPr>
              <w:t>monetizables</w:t>
            </w:r>
            <w:proofErr w:type="spellEnd"/>
            <w:r w:rsidRPr="00123FA6">
              <w:rPr>
                <w:rFonts w:ascii="Arial" w:hAnsi="Arial" w:cs="Arial"/>
                <w:sz w:val="20"/>
                <w:szCs w:val="20"/>
              </w:rPr>
              <w:t xml:space="preserve"> y por tanto se requiere la identificación de una medida que los represente. Esto significa evaluar la regulación en términos de los costos que implicó alcanzar un resultado, entendido como un beneficio. </w:t>
            </w:r>
          </w:p>
          <w:p w14:paraId="5ECD5DE6"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Parte del principio de que la intervención ha logrado una cantidad no específica de resultados positivos y el regulador la utilizará para saber la efectividad de la regulación evaluada, mediante la comparación de </w:t>
            </w:r>
            <w:r w:rsidRPr="00123FA6">
              <w:rPr>
                <w:rFonts w:ascii="Arial" w:hAnsi="Arial" w:cs="Arial"/>
                <w:sz w:val="20"/>
                <w:szCs w:val="20"/>
              </w:rPr>
              <w:lastRenderedPageBreak/>
              <w:t xml:space="preserve">esos resultados frente a un escenario contrafactual, es decir, que refleje el contexto en el que no se emitió la regulación, que permita reflexionar sobre qué hubiera pasado si la regulación no se hubiera implementado. </w:t>
            </w:r>
          </w:p>
          <w:p w14:paraId="07981CF2"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 xml:space="preserve">El beneficio, es decir la efectividad, no tendrá que monetizarse, esta es la diferencia básica frente al análisis costo-beneficio. </w:t>
            </w:r>
          </w:p>
          <w:p w14:paraId="719B21F7" w14:textId="77777777" w:rsidR="002606B8" w:rsidRPr="00123FA6" w:rsidRDefault="002606B8" w:rsidP="00B50BD2">
            <w:pPr>
              <w:pStyle w:val="Textoindependiente"/>
              <w:numPr>
                <w:ilvl w:val="1"/>
                <w:numId w:val="10"/>
              </w:numPr>
              <w:ind w:left="1138"/>
              <w:jc w:val="both"/>
              <w:rPr>
                <w:rFonts w:ascii="Arial" w:hAnsi="Arial" w:cs="Arial"/>
                <w:sz w:val="20"/>
                <w:szCs w:val="20"/>
              </w:rPr>
            </w:pPr>
            <w:r w:rsidRPr="00123FA6">
              <w:rPr>
                <w:rFonts w:ascii="Arial" w:hAnsi="Arial" w:cs="Arial"/>
                <w:sz w:val="20"/>
                <w:szCs w:val="20"/>
              </w:rPr>
              <w:t>El análisis representa una buena opción sobre todo en casos donde los beneficios son intangibles y por ello, no es posible la monetización.</w:t>
            </w:r>
          </w:p>
          <w:p w14:paraId="6772E775" w14:textId="77777777" w:rsidR="002606B8" w:rsidRPr="00123FA6" w:rsidRDefault="002606B8" w:rsidP="0009371B">
            <w:pPr>
              <w:pStyle w:val="Textoindependiente"/>
              <w:jc w:val="both"/>
              <w:rPr>
                <w:rFonts w:ascii="Arial" w:hAnsi="Arial" w:cs="Arial"/>
                <w:sz w:val="20"/>
                <w:szCs w:val="20"/>
              </w:rPr>
            </w:pPr>
          </w:p>
        </w:tc>
      </w:tr>
      <w:tr w:rsidR="002606B8" w:rsidRPr="00123FA6" w14:paraId="0DA68191" w14:textId="77777777" w:rsidTr="00693B62">
        <w:tc>
          <w:tcPr>
            <w:tcW w:w="571" w:type="dxa"/>
            <w:vMerge w:val="restart"/>
            <w:vAlign w:val="center"/>
          </w:tcPr>
          <w:p w14:paraId="5E9FF892"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lastRenderedPageBreak/>
              <w:t>8</w:t>
            </w:r>
          </w:p>
        </w:tc>
        <w:tc>
          <w:tcPr>
            <w:tcW w:w="9057" w:type="dxa"/>
            <w:vAlign w:val="center"/>
          </w:tcPr>
          <w:p w14:paraId="3A0FDD38" w14:textId="77777777" w:rsidR="002606B8" w:rsidRPr="00693B62" w:rsidRDefault="002606B8" w:rsidP="0009371B">
            <w:pPr>
              <w:pStyle w:val="Textoindependiente"/>
              <w:jc w:val="both"/>
              <w:rPr>
                <w:rFonts w:ascii="Arial" w:hAnsi="Arial" w:cs="Arial"/>
                <w:color w:val="000000" w:themeColor="text1"/>
                <w:sz w:val="20"/>
                <w:szCs w:val="20"/>
              </w:rPr>
            </w:pPr>
            <w:r w:rsidRPr="00693B62">
              <w:rPr>
                <w:rFonts w:ascii="Arial" w:hAnsi="Arial" w:cs="Arial"/>
                <w:b/>
                <w:bCs/>
                <w:color w:val="000000" w:themeColor="text1"/>
                <w:sz w:val="20"/>
                <w:szCs w:val="20"/>
              </w:rPr>
              <w:t>Informe de evaluación y conclusiones</w:t>
            </w:r>
            <w:r w:rsidRPr="00693B62">
              <w:rPr>
                <w:rFonts w:ascii="Arial" w:hAnsi="Arial" w:cs="Arial"/>
                <w:color w:val="000000" w:themeColor="text1"/>
                <w:sz w:val="20"/>
                <w:szCs w:val="20"/>
              </w:rPr>
              <w:t xml:space="preserve"> </w:t>
            </w:r>
          </w:p>
        </w:tc>
      </w:tr>
      <w:tr w:rsidR="002606B8" w:rsidRPr="00123FA6" w14:paraId="3DD4E1D1" w14:textId="77777777" w:rsidTr="0009371B">
        <w:tc>
          <w:tcPr>
            <w:tcW w:w="571" w:type="dxa"/>
            <w:vMerge/>
            <w:vAlign w:val="center"/>
          </w:tcPr>
          <w:p w14:paraId="47C55172" w14:textId="77777777" w:rsidR="002606B8" w:rsidRPr="00123FA6" w:rsidRDefault="002606B8" w:rsidP="0009371B">
            <w:pPr>
              <w:pStyle w:val="Textoindependiente"/>
              <w:jc w:val="both"/>
              <w:rPr>
                <w:rFonts w:ascii="Arial" w:hAnsi="Arial" w:cs="Arial"/>
                <w:b/>
                <w:bCs/>
                <w:sz w:val="20"/>
                <w:szCs w:val="20"/>
              </w:rPr>
            </w:pPr>
          </w:p>
        </w:tc>
        <w:tc>
          <w:tcPr>
            <w:tcW w:w="9057" w:type="dxa"/>
            <w:vAlign w:val="center"/>
          </w:tcPr>
          <w:p w14:paraId="77D25DF9" w14:textId="77777777" w:rsidR="002606B8" w:rsidRPr="00123FA6" w:rsidRDefault="002606B8" w:rsidP="0009371B">
            <w:pPr>
              <w:pStyle w:val="Textoindependiente"/>
              <w:jc w:val="both"/>
              <w:rPr>
                <w:rFonts w:ascii="Arial" w:hAnsi="Arial" w:cs="Arial"/>
                <w:sz w:val="20"/>
                <w:szCs w:val="20"/>
              </w:rPr>
            </w:pPr>
          </w:p>
          <w:p w14:paraId="5C6C184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Terminado el análisis, en función del objetivo, los resultados de este deben arrojar luces sobre los siguientes </w:t>
            </w:r>
            <w:r w:rsidRPr="00123FA6">
              <w:rPr>
                <w:rFonts w:ascii="Arial" w:hAnsi="Arial" w:cs="Arial"/>
                <w:sz w:val="20"/>
                <w:szCs w:val="20"/>
                <w:u w:val="single"/>
              </w:rPr>
              <w:t>aspectos</w:t>
            </w:r>
            <w:r w:rsidRPr="00123FA6">
              <w:rPr>
                <w:rFonts w:ascii="Arial" w:hAnsi="Arial" w:cs="Arial"/>
                <w:sz w:val="20"/>
                <w:szCs w:val="20"/>
              </w:rPr>
              <w:t>:</w:t>
            </w:r>
          </w:p>
          <w:p w14:paraId="39ED7C78"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 Cómo se comportaron las variables de estudio después de la implementación de la regulación. </w:t>
            </w:r>
          </w:p>
          <w:p w14:paraId="66CCE567"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 Cómo estas variables se hubieran comportado en el escenario contrafactual, esto es, bajo la línea base inicial o el escenario esperado en el análisis ex ante. </w:t>
            </w:r>
          </w:p>
          <w:p w14:paraId="5D898A24"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iii) Determinar si la regulación produjo un resultado mejor que el que hubiera sucedido bajo el escenario contrafactual. </w:t>
            </w:r>
          </w:p>
          <w:p w14:paraId="00856C3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iv) En qué medida el resultado obtenido se hubiera logrado mediante otro tipo de intervención o a un menor costo. </w:t>
            </w:r>
          </w:p>
          <w:p w14:paraId="1995F584"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v) Si aún existe la problemática original que dio lugar a la intervención regulatoria o si las condiciones cambiaron. </w:t>
            </w:r>
          </w:p>
          <w:p w14:paraId="28F899E1" w14:textId="77777777" w:rsidR="002606B8" w:rsidRPr="00123FA6" w:rsidRDefault="002606B8" w:rsidP="0009371B">
            <w:pPr>
              <w:pStyle w:val="Textoindependiente"/>
              <w:jc w:val="both"/>
              <w:rPr>
                <w:rFonts w:ascii="Arial" w:hAnsi="Arial" w:cs="Arial"/>
                <w:sz w:val="20"/>
                <w:szCs w:val="20"/>
              </w:rPr>
            </w:pPr>
          </w:p>
          <w:p w14:paraId="6434124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El equipo de trabajo debe presentar los resultados con claridad y sencillez de tal modo que sean comprensibles para las partes interesadas en la evaluación y principalmente para que quienes toman decisiones puedan apoyar un proceso de reforma o simplificación, con base en los resultados de la evaluación. Esto incluye hacer transparentes los resultados, la información, los supuestos y los métodos utilizados.</w:t>
            </w:r>
          </w:p>
          <w:p w14:paraId="3CAF406C" w14:textId="77777777" w:rsidR="002606B8" w:rsidRPr="00123FA6" w:rsidRDefault="002606B8" w:rsidP="0009371B">
            <w:pPr>
              <w:pStyle w:val="Textoindependiente"/>
              <w:jc w:val="both"/>
              <w:rPr>
                <w:rFonts w:ascii="Arial" w:hAnsi="Arial" w:cs="Arial"/>
                <w:sz w:val="20"/>
                <w:szCs w:val="20"/>
              </w:rPr>
            </w:pPr>
          </w:p>
          <w:p w14:paraId="2A47379E"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Las </w:t>
            </w:r>
            <w:r w:rsidRPr="00123FA6">
              <w:rPr>
                <w:rFonts w:ascii="Arial" w:hAnsi="Arial" w:cs="Arial"/>
                <w:sz w:val="20"/>
                <w:szCs w:val="20"/>
                <w:u w:val="single"/>
              </w:rPr>
              <w:t>recomendaciones</w:t>
            </w:r>
            <w:r w:rsidRPr="00123FA6">
              <w:rPr>
                <w:rFonts w:ascii="Arial" w:hAnsi="Arial" w:cs="Arial"/>
                <w:sz w:val="20"/>
                <w:szCs w:val="20"/>
              </w:rPr>
              <w:t xml:space="preserve"> derivadas de la evaluación pueden estar orientadas en tres sentidos:</w:t>
            </w:r>
          </w:p>
          <w:p w14:paraId="092D6DB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 </w:t>
            </w:r>
            <w:r w:rsidRPr="00123FA6">
              <w:rPr>
                <w:rFonts w:ascii="Arial" w:hAnsi="Arial" w:cs="Arial"/>
                <w:b/>
                <w:bCs/>
                <w:sz w:val="20"/>
                <w:szCs w:val="20"/>
              </w:rPr>
              <w:t>Mantener</w:t>
            </w:r>
            <w:r w:rsidRPr="00123FA6">
              <w:rPr>
                <w:rFonts w:ascii="Arial" w:hAnsi="Arial" w:cs="Arial"/>
                <w:sz w:val="20"/>
                <w:szCs w:val="20"/>
              </w:rPr>
              <w:t xml:space="preserve"> la regulación cuando se encuentra que la norma emitida es suficiente y está obteniendo los resultados esperados, </w:t>
            </w:r>
          </w:p>
          <w:p w14:paraId="2ED69345"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 La necesidad de </w:t>
            </w:r>
            <w:r w:rsidRPr="00123FA6">
              <w:rPr>
                <w:rFonts w:ascii="Arial" w:hAnsi="Arial" w:cs="Arial"/>
                <w:b/>
                <w:bCs/>
                <w:sz w:val="20"/>
                <w:szCs w:val="20"/>
              </w:rPr>
              <w:t>ajustar</w:t>
            </w:r>
            <w:r w:rsidRPr="00123FA6">
              <w:rPr>
                <w:rFonts w:ascii="Arial" w:hAnsi="Arial" w:cs="Arial"/>
                <w:sz w:val="20"/>
                <w:szCs w:val="20"/>
              </w:rPr>
              <w:t xml:space="preserve"> la regulación cuando se identifique que es necesario mantenerla, pero tiene oportunidades de mejora y </w:t>
            </w:r>
          </w:p>
          <w:p w14:paraId="78DC81B9"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iii) E</w:t>
            </w:r>
            <w:r w:rsidRPr="00123FA6">
              <w:rPr>
                <w:rFonts w:ascii="Arial" w:hAnsi="Arial" w:cs="Arial"/>
                <w:b/>
                <w:bCs/>
                <w:sz w:val="20"/>
                <w:szCs w:val="20"/>
              </w:rPr>
              <w:t>liminar</w:t>
            </w:r>
            <w:r w:rsidRPr="00123FA6">
              <w:rPr>
                <w:rFonts w:ascii="Arial" w:hAnsi="Arial" w:cs="Arial"/>
                <w:sz w:val="20"/>
                <w:szCs w:val="20"/>
              </w:rPr>
              <w:t xml:space="preserve"> la regulación en caso de sea inefectiva, impertinente, esté generando más efectos negativos que positivos o este poniendo en riesgo la vida humana.</w:t>
            </w:r>
          </w:p>
          <w:p w14:paraId="3E69973C" w14:textId="77777777" w:rsidR="002606B8" w:rsidRPr="00123FA6" w:rsidRDefault="002606B8" w:rsidP="0009371B">
            <w:pPr>
              <w:pStyle w:val="Textoindependiente"/>
              <w:jc w:val="both"/>
              <w:rPr>
                <w:rFonts w:ascii="Arial" w:hAnsi="Arial" w:cs="Arial"/>
                <w:sz w:val="20"/>
                <w:szCs w:val="20"/>
              </w:rPr>
            </w:pPr>
          </w:p>
          <w:p w14:paraId="73DBAA8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u w:val="single"/>
              </w:rPr>
              <w:t>Estructura del reporte</w:t>
            </w:r>
            <w:r w:rsidRPr="00123FA6">
              <w:rPr>
                <w:rFonts w:ascii="Arial" w:hAnsi="Arial" w:cs="Arial"/>
                <w:sz w:val="20"/>
                <w:szCs w:val="20"/>
              </w:rPr>
              <w:t xml:space="preserve">: </w:t>
            </w:r>
          </w:p>
          <w:p w14:paraId="4D2A76DA"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 La identificación de los objetivos que dieron origen a la norma o regulación. </w:t>
            </w:r>
          </w:p>
          <w:p w14:paraId="711E79CF"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 El diseño de la evaluación, el alcance y la metodología aplicada. </w:t>
            </w:r>
          </w:p>
          <w:p w14:paraId="3933FAA1"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iii) El análisis sobre los objetivos alcanzados de acuerdo con los tipos de evaluación seleccionados. </w:t>
            </w:r>
          </w:p>
          <w:p w14:paraId="1A22B2DB"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iv) La consulta pública, cómo se llevó a cabo, quiénes fueron consultados, qué información se obtuvo.</w:t>
            </w:r>
          </w:p>
          <w:p w14:paraId="40343029"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v) La identificación de efectos inesperados, positivos o negativos. </w:t>
            </w:r>
          </w:p>
          <w:p w14:paraId="2D285C01"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vi) El planteamiento de conclusiones y recomendaciones.</w:t>
            </w:r>
          </w:p>
          <w:p w14:paraId="005E544E" w14:textId="77777777" w:rsidR="002606B8" w:rsidRPr="00123FA6" w:rsidRDefault="002606B8" w:rsidP="0009371B">
            <w:pPr>
              <w:pStyle w:val="Textoindependiente"/>
              <w:jc w:val="both"/>
              <w:rPr>
                <w:rFonts w:ascii="Arial" w:hAnsi="Arial" w:cs="Arial"/>
                <w:sz w:val="20"/>
                <w:szCs w:val="20"/>
              </w:rPr>
            </w:pPr>
          </w:p>
        </w:tc>
      </w:tr>
      <w:tr w:rsidR="002606B8" w:rsidRPr="00123FA6" w14:paraId="2B2F199D" w14:textId="77777777" w:rsidTr="00F742A8">
        <w:tc>
          <w:tcPr>
            <w:tcW w:w="571" w:type="dxa"/>
            <w:vMerge w:val="restart"/>
            <w:vAlign w:val="center"/>
          </w:tcPr>
          <w:p w14:paraId="2AE7F295" w14:textId="77777777" w:rsidR="002606B8" w:rsidRPr="00123FA6" w:rsidRDefault="002606B8" w:rsidP="0009371B">
            <w:pPr>
              <w:pStyle w:val="Textoindependiente"/>
              <w:jc w:val="both"/>
              <w:rPr>
                <w:rFonts w:ascii="Arial" w:hAnsi="Arial" w:cs="Arial"/>
                <w:b/>
                <w:bCs/>
                <w:sz w:val="20"/>
                <w:szCs w:val="20"/>
              </w:rPr>
            </w:pPr>
            <w:r w:rsidRPr="00123FA6">
              <w:rPr>
                <w:rFonts w:ascii="Arial" w:hAnsi="Arial" w:cs="Arial"/>
                <w:b/>
                <w:bCs/>
                <w:sz w:val="20"/>
                <w:szCs w:val="20"/>
              </w:rPr>
              <w:t>9</w:t>
            </w:r>
          </w:p>
        </w:tc>
        <w:tc>
          <w:tcPr>
            <w:tcW w:w="9057" w:type="dxa"/>
            <w:vAlign w:val="center"/>
          </w:tcPr>
          <w:p w14:paraId="1F521652" w14:textId="77777777" w:rsidR="002606B8" w:rsidRPr="00123FA6" w:rsidRDefault="002606B8" w:rsidP="0009371B">
            <w:pPr>
              <w:pStyle w:val="Textoindependiente"/>
              <w:jc w:val="both"/>
              <w:rPr>
                <w:rFonts w:ascii="Arial" w:hAnsi="Arial" w:cs="Arial"/>
                <w:b/>
                <w:bCs/>
                <w:color w:val="FFFFFF" w:themeColor="background1"/>
                <w:sz w:val="20"/>
                <w:szCs w:val="20"/>
              </w:rPr>
            </w:pPr>
            <w:r w:rsidRPr="00F742A8">
              <w:rPr>
                <w:rFonts w:ascii="Arial" w:hAnsi="Arial" w:cs="Arial"/>
                <w:b/>
                <w:bCs/>
                <w:sz w:val="20"/>
                <w:szCs w:val="20"/>
              </w:rPr>
              <w:t>Pasar a consulta pública el informe</w:t>
            </w:r>
          </w:p>
        </w:tc>
      </w:tr>
      <w:tr w:rsidR="002606B8" w:rsidRPr="00123FA6" w14:paraId="7531276B" w14:textId="77777777" w:rsidTr="0009371B">
        <w:tc>
          <w:tcPr>
            <w:tcW w:w="571" w:type="dxa"/>
            <w:vMerge/>
            <w:vAlign w:val="center"/>
          </w:tcPr>
          <w:p w14:paraId="48F65CFF" w14:textId="77777777" w:rsidR="002606B8" w:rsidRPr="00123FA6" w:rsidRDefault="002606B8" w:rsidP="0009371B">
            <w:pPr>
              <w:pStyle w:val="Textoindependiente"/>
              <w:jc w:val="both"/>
              <w:rPr>
                <w:rFonts w:ascii="Arial" w:hAnsi="Arial" w:cs="Arial"/>
                <w:sz w:val="20"/>
                <w:szCs w:val="20"/>
              </w:rPr>
            </w:pPr>
          </w:p>
        </w:tc>
        <w:tc>
          <w:tcPr>
            <w:tcW w:w="9057" w:type="dxa"/>
            <w:vAlign w:val="center"/>
          </w:tcPr>
          <w:p w14:paraId="2E5A8EFC" w14:textId="77777777" w:rsidR="002606B8" w:rsidRPr="00123FA6" w:rsidRDefault="002606B8" w:rsidP="0009371B">
            <w:pPr>
              <w:pStyle w:val="Textoindependiente"/>
              <w:jc w:val="both"/>
              <w:rPr>
                <w:rFonts w:ascii="Arial" w:hAnsi="Arial" w:cs="Arial"/>
                <w:sz w:val="20"/>
                <w:szCs w:val="20"/>
              </w:rPr>
            </w:pPr>
          </w:p>
          <w:p w14:paraId="632C260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Una vez se cuente con el documento final del estudio, este deberá ser sometido a consulta pública para garantizar la transparencia y efectiva participación de los interesados. Los tiempos de consulta mínimo recomendado son 15 días.</w:t>
            </w:r>
          </w:p>
          <w:p w14:paraId="2FBC85A8" w14:textId="77777777" w:rsidR="002606B8" w:rsidRPr="00123FA6" w:rsidRDefault="002606B8" w:rsidP="0009371B">
            <w:pPr>
              <w:pStyle w:val="Textoindependiente"/>
              <w:jc w:val="both"/>
              <w:rPr>
                <w:rFonts w:ascii="Arial" w:hAnsi="Arial" w:cs="Arial"/>
                <w:sz w:val="20"/>
                <w:szCs w:val="20"/>
              </w:rPr>
            </w:pPr>
          </w:p>
          <w:p w14:paraId="6E605C10"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A pesar de que se presenta la consulta pública como la última etapa esta </w:t>
            </w:r>
            <w:r w:rsidRPr="00123FA6">
              <w:rPr>
                <w:rFonts w:ascii="Arial" w:hAnsi="Arial" w:cs="Arial"/>
                <w:sz w:val="20"/>
                <w:szCs w:val="20"/>
                <w:u w:val="single"/>
              </w:rPr>
              <w:t>es una actividad transversal y permanente</w:t>
            </w:r>
            <w:r w:rsidRPr="00123FA6">
              <w:rPr>
                <w:rFonts w:ascii="Arial" w:hAnsi="Arial" w:cs="Arial"/>
                <w:sz w:val="20"/>
                <w:szCs w:val="20"/>
              </w:rPr>
              <w:t xml:space="preserve"> a lo largo de la evaluación ex post. </w:t>
            </w:r>
          </w:p>
          <w:p w14:paraId="01B8D072" w14:textId="77777777" w:rsidR="002606B8" w:rsidRPr="00123FA6" w:rsidRDefault="002606B8" w:rsidP="0009371B">
            <w:pPr>
              <w:pStyle w:val="Textoindependiente"/>
              <w:jc w:val="both"/>
              <w:rPr>
                <w:rFonts w:ascii="Arial" w:hAnsi="Arial" w:cs="Arial"/>
                <w:sz w:val="20"/>
                <w:szCs w:val="20"/>
              </w:rPr>
            </w:pPr>
          </w:p>
          <w:p w14:paraId="2A2157FE"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Idealmente se deberán consultar durante todo el proceso los diferentes actores para identificar posibles obstáculos en la realización de la evaluación, aumentar la credibilidad del estudio y evitar que en fases posteriores donde se ha avanzado en la evaluación se deban hacer cambios radicales que retrasen los resultados.</w:t>
            </w:r>
          </w:p>
          <w:p w14:paraId="5C39760E" w14:textId="77777777" w:rsidR="002606B8" w:rsidRPr="00123FA6" w:rsidRDefault="002606B8" w:rsidP="0009371B">
            <w:pPr>
              <w:pStyle w:val="Textoindependiente"/>
              <w:jc w:val="both"/>
              <w:rPr>
                <w:rFonts w:ascii="Arial" w:hAnsi="Arial" w:cs="Arial"/>
                <w:sz w:val="20"/>
                <w:szCs w:val="20"/>
              </w:rPr>
            </w:pPr>
          </w:p>
          <w:p w14:paraId="2372CC35"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u w:val="single"/>
              </w:rPr>
              <w:t>Pasos para una consulta pública efectiva</w:t>
            </w:r>
            <w:r w:rsidRPr="00123FA6">
              <w:rPr>
                <w:rFonts w:ascii="Arial" w:hAnsi="Arial" w:cs="Arial"/>
                <w:sz w:val="20"/>
                <w:szCs w:val="20"/>
              </w:rPr>
              <w:t xml:space="preserve">: </w:t>
            </w:r>
          </w:p>
          <w:p w14:paraId="0610CDEC"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 Planeación</w:t>
            </w:r>
          </w:p>
          <w:p w14:paraId="4DB880D8" w14:textId="77777777" w:rsidR="002606B8" w:rsidRPr="00123FA6" w:rsidRDefault="002606B8" w:rsidP="00B50BD2">
            <w:pPr>
              <w:pStyle w:val="Textoindependiente"/>
              <w:numPr>
                <w:ilvl w:val="0"/>
                <w:numId w:val="18"/>
              </w:numPr>
              <w:jc w:val="both"/>
              <w:rPr>
                <w:rFonts w:ascii="Arial" w:hAnsi="Arial" w:cs="Arial"/>
                <w:sz w:val="20"/>
                <w:szCs w:val="20"/>
              </w:rPr>
            </w:pPr>
            <w:r w:rsidRPr="00123FA6">
              <w:rPr>
                <w:rFonts w:ascii="Arial" w:hAnsi="Arial" w:cs="Arial"/>
                <w:sz w:val="20"/>
                <w:szCs w:val="20"/>
              </w:rPr>
              <w:t>Formular los objetivos de la consulta pública</w:t>
            </w:r>
          </w:p>
          <w:p w14:paraId="3A33BB75" w14:textId="77777777" w:rsidR="002606B8" w:rsidRPr="00123FA6" w:rsidRDefault="002606B8" w:rsidP="00B50BD2">
            <w:pPr>
              <w:pStyle w:val="Textoindependiente"/>
              <w:numPr>
                <w:ilvl w:val="0"/>
                <w:numId w:val="18"/>
              </w:numPr>
              <w:jc w:val="both"/>
              <w:rPr>
                <w:rFonts w:ascii="Arial" w:hAnsi="Arial" w:cs="Arial"/>
                <w:sz w:val="20"/>
                <w:szCs w:val="20"/>
              </w:rPr>
            </w:pPr>
            <w:r w:rsidRPr="00123FA6">
              <w:rPr>
                <w:rFonts w:ascii="Arial" w:hAnsi="Arial" w:cs="Arial"/>
                <w:sz w:val="20"/>
                <w:szCs w:val="20"/>
              </w:rPr>
              <w:t>Identificar los grupos de interés</w:t>
            </w:r>
          </w:p>
          <w:p w14:paraId="6DAB3AF0" w14:textId="77777777" w:rsidR="002606B8" w:rsidRPr="00123FA6" w:rsidRDefault="002606B8" w:rsidP="00B50BD2">
            <w:pPr>
              <w:pStyle w:val="Textoindependiente"/>
              <w:numPr>
                <w:ilvl w:val="0"/>
                <w:numId w:val="18"/>
              </w:numPr>
              <w:jc w:val="both"/>
              <w:rPr>
                <w:rFonts w:ascii="Arial" w:hAnsi="Arial" w:cs="Arial"/>
                <w:sz w:val="20"/>
                <w:szCs w:val="20"/>
              </w:rPr>
            </w:pPr>
            <w:r w:rsidRPr="00123FA6">
              <w:rPr>
                <w:rFonts w:ascii="Arial" w:hAnsi="Arial" w:cs="Arial"/>
                <w:sz w:val="20"/>
                <w:szCs w:val="20"/>
              </w:rPr>
              <w:t>Diseñar y preparar la metodología</w:t>
            </w:r>
          </w:p>
          <w:p w14:paraId="5D00F54F" w14:textId="77777777" w:rsidR="002606B8" w:rsidRPr="00123FA6" w:rsidRDefault="002606B8" w:rsidP="00B50BD2">
            <w:pPr>
              <w:pStyle w:val="Textoindependiente"/>
              <w:numPr>
                <w:ilvl w:val="0"/>
                <w:numId w:val="18"/>
              </w:numPr>
              <w:jc w:val="both"/>
              <w:rPr>
                <w:rFonts w:ascii="Arial" w:hAnsi="Arial" w:cs="Arial"/>
                <w:sz w:val="20"/>
                <w:szCs w:val="20"/>
              </w:rPr>
            </w:pPr>
            <w:r w:rsidRPr="00123FA6">
              <w:rPr>
                <w:rFonts w:ascii="Arial" w:hAnsi="Arial" w:cs="Arial"/>
                <w:sz w:val="20"/>
                <w:szCs w:val="20"/>
              </w:rPr>
              <w:t>Definir los canales y estrategia de comunicación</w:t>
            </w:r>
          </w:p>
          <w:p w14:paraId="08CFB5BD"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ii) Desarrollo del ejercicio                    </w:t>
            </w:r>
          </w:p>
          <w:p w14:paraId="237BC591" w14:textId="77777777" w:rsidR="002606B8" w:rsidRPr="00123FA6" w:rsidRDefault="002606B8" w:rsidP="00B50BD2">
            <w:pPr>
              <w:pStyle w:val="Textoindependiente"/>
              <w:numPr>
                <w:ilvl w:val="0"/>
                <w:numId w:val="18"/>
              </w:numPr>
              <w:jc w:val="both"/>
              <w:rPr>
                <w:rFonts w:ascii="Arial" w:hAnsi="Arial" w:cs="Arial"/>
                <w:sz w:val="20"/>
                <w:szCs w:val="20"/>
              </w:rPr>
            </w:pPr>
            <w:r w:rsidRPr="00123FA6">
              <w:rPr>
                <w:rFonts w:ascii="Arial" w:hAnsi="Arial" w:cs="Arial"/>
                <w:sz w:val="20"/>
                <w:szCs w:val="20"/>
              </w:rPr>
              <w:t xml:space="preserve">Publicar del insumo </w:t>
            </w:r>
          </w:p>
          <w:p w14:paraId="5E56FE1A" w14:textId="77777777" w:rsidR="002606B8" w:rsidRPr="00123FA6" w:rsidRDefault="002606B8" w:rsidP="00B50BD2">
            <w:pPr>
              <w:pStyle w:val="Textoindependiente"/>
              <w:numPr>
                <w:ilvl w:val="0"/>
                <w:numId w:val="18"/>
              </w:numPr>
              <w:jc w:val="both"/>
              <w:rPr>
                <w:rFonts w:ascii="Arial" w:hAnsi="Arial" w:cs="Arial"/>
                <w:sz w:val="20"/>
                <w:szCs w:val="20"/>
              </w:rPr>
            </w:pPr>
            <w:r w:rsidRPr="00123FA6">
              <w:rPr>
                <w:rFonts w:ascii="Arial" w:hAnsi="Arial" w:cs="Arial"/>
                <w:sz w:val="20"/>
                <w:szCs w:val="20"/>
              </w:rPr>
              <w:t>Promocionar la participación</w:t>
            </w:r>
          </w:p>
          <w:p w14:paraId="4A5F0EA6" w14:textId="77777777" w:rsidR="002606B8" w:rsidRPr="00123FA6" w:rsidRDefault="002606B8" w:rsidP="0009371B">
            <w:pPr>
              <w:pStyle w:val="Textoindependiente"/>
              <w:jc w:val="both"/>
              <w:rPr>
                <w:rFonts w:ascii="Arial" w:hAnsi="Arial" w:cs="Arial"/>
                <w:sz w:val="20"/>
                <w:szCs w:val="20"/>
              </w:rPr>
            </w:pPr>
            <w:r w:rsidRPr="00123FA6">
              <w:rPr>
                <w:rFonts w:ascii="Arial" w:hAnsi="Arial" w:cs="Arial"/>
                <w:sz w:val="20"/>
                <w:szCs w:val="20"/>
              </w:rPr>
              <w:t xml:space="preserve">iii) Análisis de resultados y respuesta </w:t>
            </w:r>
          </w:p>
          <w:p w14:paraId="3BC1E307" w14:textId="77777777" w:rsidR="002606B8" w:rsidRPr="00123FA6" w:rsidRDefault="002606B8" w:rsidP="00B50BD2">
            <w:pPr>
              <w:pStyle w:val="Textoindependiente"/>
              <w:numPr>
                <w:ilvl w:val="0"/>
                <w:numId w:val="18"/>
              </w:numPr>
              <w:jc w:val="both"/>
              <w:rPr>
                <w:rFonts w:ascii="Arial" w:hAnsi="Arial" w:cs="Arial"/>
                <w:sz w:val="20"/>
                <w:szCs w:val="20"/>
              </w:rPr>
            </w:pPr>
            <w:r w:rsidRPr="00123FA6">
              <w:rPr>
                <w:rFonts w:ascii="Arial" w:hAnsi="Arial" w:cs="Arial"/>
                <w:sz w:val="20"/>
                <w:szCs w:val="20"/>
              </w:rPr>
              <w:t xml:space="preserve">Recolectar y analizar los resultados  </w:t>
            </w:r>
          </w:p>
          <w:p w14:paraId="182F4C87" w14:textId="77777777" w:rsidR="002606B8" w:rsidRPr="00123FA6" w:rsidRDefault="002606B8" w:rsidP="00B50BD2">
            <w:pPr>
              <w:pStyle w:val="Textoindependiente"/>
              <w:numPr>
                <w:ilvl w:val="0"/>
                <w:numId w:val="18"/>
              </w:numPr>
              <w:jc w:val="both"/>
              <w:rPr>
                <w:rFonts w:ascii="Arial" w:hAnsi="Arial" w:cs="Arial"/>
                <w:sz w:val="20"/>
                <w:szCs w:val="20"/>
              </w:rPr>
            </w:pPr>
            <w:r w:rsidRPr="00123FA6">
              <w:rPr>
                <w:rFonts w:ascii="Arial" w:hAnsi="Arial" w:cs="Arial"/>
                <w:sz w:val="20"/>
                <w:szCs w:val="20"/>
              </w:rPr>
              <w:t>Dar respuesta a los ciudadanos y/o grupos de interés</w:t>
            </w:r>
          </w:p>
          <w:p w14:paraId="6997875F" w14:textId="77777777" w:rsidR="002606B8" w:rsidRPr="00123FA6" w:rsidRDefault="002606B8" w:rsidP="0009371B">
            <w:pPr>
              <w:pStyle w:val="Textoindependiente"/>
              <w:jc w:val="both"/>
              <w:rPr>
                <w:rFonts w:ascii="Arial" w:hAnsi="Arial" w:cs="Arial"/>
                <w:sz w:val="20"/>
                <w:szCs w:val="20"/>
              </w:rPr>
            </w:pPr>
          </w:p>
        </w:tc>
      </w:tr>
    </w:tbl>
    <w:p w14:paraId="79C220E3" w14:textId="77777777" w:rsidR="002606B8" w:rsidRPr="00123FA6" w:rsidRDefault="002606B8" w:rsidP="002606B8">
      <w:pPr>
        <w:pStyle w:val="Textoindependiente"/>
        <w:spacing w:before="3"/>
        <w:jc w:val="both"/>
        <w:rPr>
          <w:rFonts w:ascii="Arial" w:hAnsi="Arial" w:cs="Arial"/>
          <w:sz w:val="22"/>
          <w:szCs w:val="22"/>
          <w:highlight w:val="yellow"/>
        </w:rPr>
      </w:pPr>
    </w:p>
    <w:p w14:paraId="2774AFC2" w14:textId="77777777" w:rsidR="002606B8" w:rsidRPr="00123FA6" w:rsidRDefault="002606B8" w:rsidP="0093386D">
      <w:pPr>
        <w:pStyle w:val="Ttulo3"/>
      </w:pPr>
      <w:bookmarkStart w:id="128" w:name="_Toc204360212"/>
      <w:bookmarkStart w:id="129" w:name="_Toc215158318"/>
      <w:r w:rsidRPr="00123FA6">
        <w:t>Simplificación normativa</w:t>
      </w:r>
      <w:bookmarkEnd w:id="128"/>
      <w:bookmarkEnd w:id="129"/>
    </w:p>
    <w:p w14:paraId="61492DD3"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La simplificación normativa hace referencia a la disminución de la cantidad de leyes, regulaciones y reglamentos existentes a partir de la identificación de aquellas normas que se encuentran en desuso u obsoletas. También incluye el reducir o simplificar el contenido de los textos normativos, con el propósito de contar con normas claras, con lenguaje de fácil comprensión, accesibles para los ciudadanos de tal forma que se facilite su cumplimiento. </w:t>
      </w:r>
    </w:p>
    <w:p w14:paraId="0FF85E1F" w14:textId="77777777" w:rsidR="002606B8" w:rsidRPr="00123FA6" w:rsidRDefault="002606B8" w:rsidP="008E303B">
      <w:pPr>
        <w:pStyle w:val="Textoindependiente"/>
        <w:spacing w:line="360" w:lineRule="auto"/>
        <w:jc w:val="both"/>
        <w:rPr>
          <w:rFonts w:ascii="Arial" w:hAnsi="Arial" w:cs="Arial"/>
          <w:sz w:val="22"/>
          <w:szCs w:val="22"/>
        </w:rPr>
      </w:pPr>
      <w:r w:rsidRPr="00123FA6">
        <w:rPr>
          <w:rFonts w:ascii="Arial" w:hAnsi="Arial" w:cs="Arial"/>
          <w:sz w:val="22"/>
          <w:szCs w:val="22"/>
        </w:rPr>
        <w:t xml:space="preserve">Una de las estrategias adelantadas en esta materia en el país es la compilación normativa y para lo cual existen algunos procesos definidos por ley para los decretos únicos reglamentarios y las comisiones de regulación (Decreto 1081 de 2015. Capítulo 2, Reglas específicas para la elaboración de normas modificatorias de los decretos únicos reglamentarios; Decreto 2696 de 2004). Para el caso de la Superintendencia Nacional de Salud, se aborda la Circular Única.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6"/>
        <w:gridCol w:w="1643"/>
        <w:gridCol w:w="1268"/>
        <w:gridCol w:w="1603"/>
        <w:gridCol w:w="1268"/>
        <w:gridCol w:w="1684"/>
      </w:tblGrid>
      <w:tr w:rsidR="00675655" w:rsidRPr="00675655" w14:paraId="61511FC4" w14:textId="77777777">
        <w:trPr>
          <w:trHeight w:val="30"/>
        </w:trPr>
        <w:tc>
          <w:tcPr>
            <w:tcW w:w="8820" w:type="dxa"/>
            <w:gridSpan w:val="6"/>
            <w:tcBorders>
              <w:top w:val="single" w:sz="6" w:space="0" w:color="auto"/>
              <w:left w:val="single" w:sz="6" w:space="0" w:color="auto"/>
              <w:bottom w:val="single" w:sz="6" w:space="0" w:color="auto"/>
              <w:right w:val="single" w:sz="6" w:space="0" w:color="auto"/>
            </w:tcBorders>
            <w:shd w:val="clear" w:color="auto" w:fill="33CCCC"/>
            <w:vAlign w:val="center"/>
            <w:hideMark/>
          </w:tcPr>
          <w:p w14:paraId="4D44BE9B" w14:textId="77777777" w:rsidR="00675655" w:rsidRPr="00675655" w:rsidRDefault="00675655" w:rsidP="00675655">
            <w:pPr>
              <w:pStyle w:val="Prrafodelista"/>
              <w:spacing w:line="360" w:lineRule="auto"/>
              <w:ind w:left="360"/>
              <w:rPr>
                <w:rFonts w:cs="Arial"/>
                <w:szCs w:val="24"/>
              </w:rPr>
            </w:pPr>
            <w:r w:rsidRPr="00675655">
              <w:rPr>
                <w:rFonts w:cs="Arial"/>
                <w:b/>
                <w:bCs/>
                <w:szCs w:val="24"/>
              </w:rPr>
              <w:lastRenderedPageBreak/>
              <w:t>Control de cambios</w:t>
            </w:r>
            <w:r w:rsidRPr="00675655">
              <w:rPr>
                <w:rFonts w:cs="Arial"/>
                <w:szCs w:val="24"/>
              </w:rPr>
              <w:t> </w:t>
            </w:r>
          </w:p>
        </w:tc>
      </w:tr>
      <w:tr w:rsidR="00675655" w:rsidRPr="00675655" w14:paraId="0DEF18C9" w14:textId="77777777">
        <w:trPr>
          <w:trHeight w:val="60"/>
        </w:trPr>
        <w:tc>
          <w:tcPr>
            <w:tcW w:w="1410" w:type="dxa"/>
            <w:tcBorders>
              <w:top w:val="single" w:sz="6" w:space="0" w:color="auto"/>
              <w:left w:val="single" w:sz="6" w:space="0" w:color="auto"/>
              <w:bottom w:val="single" w:sz="6" w:space="0" w:color="auto"/>
              <w:right w:val="single" w:sz="6" w:space="0" w:color="auto"/>
            </w:tcBorders>
            <w:shd w:val="clear" w:color="auto" w:fill="33CCCC"/>
            <w:vAlign w:val="center"/>
            <w:hideMark/>
          </w:tcPr>
          <w:p w14:paraId="003C8BC8"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Versión</w:t>
            </w:r>
            <w:r w:rsidRPr="00675655">
              <w:rPr>
                <w:rFonts w:cs="Arial"/>
                <w:szCs w:val="24"/>
              </w:rPr>
              <w:t> </w:t>
            </w:r>
          </w:p>
        </w:tc>
        <w:tc>
          <w:tcPr>
            <w:tcW w:w="1410" w:type="dxa"/>
            <w:tcBorders>
              <w:top w:val="single" w:sz="6" w:space="0" w:color="auto"/>
              <w:left w:val="single" w:sz="6" w:space="0" w:color="auto"/>
              <w:bottom w:val="single" w:sz="6" w:space="0" w:color="auto"/>
              <w:right w:val="single" w:sz="6" w:space="0" w:color="auto"/>
            </w:tcBorders>
            <w:shd w:val="clear" w:color="auto" w:fill="33CCCC"/>
            <w:vAlign w:val="center"/>
            <w:hideMark/>
          </w:tcPr>
          <w:p w14:paraId="2DCB2883"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Fecha</w:t>
            </w:r>
            <w:r w:rsidRPr="00675655">
              <w:rPr>
                <w:rFonts w:cs="Arial"/>
                <w:szCs w:val="24"/>
              </w:rPr>
              <w:t> </w:t>
            </w:r>
          </w:p>
        </w:tc>
        <w:tc>
          <w:tcPr>
            <w:tcW w:w="5985" w:type="dxa"/>
            <w:gridSpan w:val="4"/>
            <w:tcBorders>
              <w:top w:val="single" w:sz="6" w:space="0" w:color="auto"/>
              <w:left w:val="single" w:sz="6" w:space="0" w:color="auto"/>
              <w:bottom w:val="single" w:sz="6" w:space="0" w:color="auto"/>
              <w:right w:val="single" w:sz="6" w:space="0" w:color="auto"/>
            </w:tcBorders>
            <w:shd w:val="clear" w:color="auto" w:fill="33CCCC"/>
            <w:vAlign w:val="center"/>
            <w:hideMark/>
          </w:tcPr>
          <w:p w14:paraId="65DDED8D"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Descripción de los cambios</w:t>
            </w:r>
            <w:r w:rsidRPr="00675655">
              <w:rPr>
                <w:rFonts w:cs="Arial"/>
                <w:szCs w:val="24"/>
              </w:rPr>
              <w:t> </w:t>
            </w:r>
          </w:p>
        </w:tc>
      </w:tr>
      <w:tr w:rsidR="00675655" w:rsidRPr="00675655" w14:paraId="332624A8" w14:textId="77777777">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28969357" w14:textId="77777777" w:rsidR="00675655" w:rsidRPr="00675655" w:rsidRDefault="00675655" w:rsidP="00675655">
            <w:pPr>
              <w:pStyle w:val="Prrafodelista"/>
              <w:spacing w:line="360" w:lineRule="auto"/>
              <w:ind w:left="360"/>
              <w:rPr>
                <w:rFonts w:cs="Arial"/>
                <w:szCs w:val="24"/>
              </w:rPr>
            </w:pPr>
            <w:r w:rsidRPr="00675655">
              <w:rPr>
                <w:rFonts w:cs="Arial"/>
                <w:szCs w:val="24"/>
              </w:rPr>
              <w:t>1  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39F2C8D" w14:textId="6FBA484B" w:rsidR="00675655" w:rsidRPr="00675655" w:rsidRDefault="00EB7FB1" w:rsidP="00675655">
            <w:pPr>
              <w:pStyle w:val="Prrafodelista"/>
              <w:spacing w:line="360" w:lineRule="auto"/>
              <w:ind w:left="360"/>
              <w:rPr>
                <w:rFonts w:cs="Arial"/>
                <w:szCs w:val="24"/>
              </w:rPr>
            </w:pPr>
            <w:r>
              <w:rPr>
                <w:rFonts w:cs="Arial"/>
                <w:szCs w:val="24"/>
              </w:rPr>
              <w:t>31/03/2026</w:t>
            </w:r>
            <w:r w:rsidR="00675655" w:rsidRPr="00675655">
              <w:rPr>
                <w:rFonts w:cs="Arial"/>
                <w:szCs w:val="24"/>
              </w:rPr>
              <w:t> </w:t>
            </w:r>
          </w:p>
        </w:tc>
        <w:tc>
          <w:tcPr>
            <w:tcW w:w="5985" w:type="dxa"/>
            <w:gridSpan w:val="4"/>
            <w:tcBorders>
              <w:top w:val="single" w:sz="6" w:space="0" w:color="auto"/>
              <w:left w:val="single" w:sz="6" w:space="0" w:color="auto"/>
              <w:bottom w:val="single" w:sz="6" w:space="0" w:color="auto"/>
              <w:right w:val="single" w:sz="6" w:space="0" w:color="auto"/>
            </w:tcBorders>
            <w:vAlign w:val="center"/>
            <w:hideMark/>
          </w:tcPr>
          <w:p w14:paraId="6F43C53F" w14:textId="77777777" w:rsidR="004D7A7F" w:rsidRDefault="00675655" w:rsidP="004D7A7F">
            <w:pPr>
              <w:pStyle w:val="Prrafodelista"/>
              <w:spacing w:line="360" w:lineRule="auto"/>
              <w:ind w:left="360"/>
              <w:rPr>
                <w:rFonts w:cs="Arial"/>
                <w:szCs w:val="24"/>
              </w:rPr>
            </w:pPr>
            <w:r w:rsidRPr="00675655">
              <w:rPr>
                <w:rFonts w:cs="Arial"/>
                <w:szCs w:val="24"/>
              </w:rPr>
              <w:t>Se actualiza el encabezado del documento de acuerdo con el nuevo Mapa de Procesos de la Superintendencia Nacional de Salud, actualizando el nombre del proceso, el código y la versión, la cual por cargue inicial en la aplicación tecnológica reinicia desde la versión 01. Adicionalmente, se suprime la codificación de los formatos y otros documentos enunciados conservando únicamente el nombre. </w:t>
            </w:r>
          </w:p>
          <w:p w14:paraId="3EEA0748" w14:textId="3A4E774E" w:rsidR="00675655" w:rsidRPr="004D7A7F" w:rsidRDefault="00675655" w:rsidP="004D7A7F">
            <w:pPr>
              <w:pStyle w:val="Prrafodelista"/>
              <w:spacing w:line="360" w:lineRule="auto"/>
              <w:ind w:left="360"/>
              <w:rPr>
                <w:rFonts w:cs="Arial"/>
                <w:szCs w:val="24"/>
              </w:rPr>
            </w:pPr>
            <w:r w:rsidRPr="004D7A7F">
              <w:rPr>
                <w:rFonts w:cs="Arial"/>
                <w:szCs w:val="24"/>
              </w:rPr>
              <w:t xml:space="preserve">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20251200200131673.La consulta de la armonización documental en el marco del nuevo mapa de procesos y las versiones obsoletas de los documentos se encuentran bajo custodia de la Subdirección de tecnologías de la información de acuerdo con lo </w:t>
            </w:r>
            <w:r w:rsidRPr="004D7A7F">
              <w:rPr>
                <w:rFonts w:cs="Arial"/>
                <w:szCs w:val="24"/>
              </w:rPr>
              <w:lastRenderedPageBreak/>
              <w:t>solicitado por la Oficina asesora de planeación mediante radicado 20251200200131673. </w:t>
            </w:r>
          </w:p>
        </w:tc>
      </w:tr>
      <w:tr w:rsidR="00675655" w:rsidRPr="00675655" w14:paraId="74152CF5" w14:textId="77777777">
        <w:trPr>
          <w:trHeight w:val="30"/>
        </w:trPr>
        <w:tc>
          <w:tcPr>
            <w:tcW w:w="2820" w:type="dxa"/>
            <w:gridSpan w:val="2"/>
            <w:tcBorders>
              <w:top w:val="single" w:sz="6" w:space="0" w:color="auto"/>
              <w:left w:val="single" w:sz="6" w:space="0" w:color="auto"/>
              <w:bottom w:val="single" w:sz="6" w:space="0" w:color="auto"/>
              <w:right w:val="single" w:sz="6" w:space="0" w:color="auto"/>
            </w:tcBorders>
            <w:shd w:val="clear" w:color="auto" w:fill="33CCCC"/>
            <w:vAlign w:val="center"/>
            <w:hideMark/>
          </w:tcPr>
          <w:p w14:paraId="59591028" w14:textId="77777777" w:rsidR="00675655" w:rsidRPr="00675655" w:rsidRDefault="00675655" w:rsidP="00675655">
            <w:pPr>
              <w:pStyle w:val="Prrafodelista"/>
              <w:spacing w:line="360" w:lineRule="auto"/>
              <w:ind w:left="360"/>
              <w:rPr>
                <w:rFonts w:cs="Arial"/>
                <w:szCs w:val="24"/>
              </w:rPr>
            </w:pPr>
            <w:r w:rsidRPr="00675655">
              <w:rPr>
                <w:rFonts w:cs="Arial"/>
                <w:b/>
                <w:bCs/>
                <w:szCs w:val="24"/>
              </w:rPr>
              <w:lastRenderedPageBreak/>
              <w:t>Elaboró</w:t>
            </w:r>
            <w:r w:rsidRPr="00675655">
              <w:rPr>
                <w:rFonts w:cs="Arial"/>
                <w:szCs w:val="24"/>
              </w:rPr>
              <w:t> </w:t>
            </w:r>
          </w:p>
        </w:tc>
        <w:tc>
          <w:tcPr>
            <w:tcW w:w="2955" w:type="dxa"/>
            <w:gridSpan w:val="2"/>
            <w:tcBorders>
              <w:top w:val="single" w:sz="6" w:space="0" w:color="auto"/>
              <w:left w:val="single" w:sz="6" w:space="0" w:color="auto"/>
              <w:bottom w:val="single" w:sz="6" w:space="0" w:color="auto"/>
              <w:right w:val="single" w:sz="6" w:space="0" w:color="auto"/>
            </w:tcBorders>
            <w:shd w:val="clear" w:color="auto" w:fill="33CCCC"/>
            <w:vAlign w:val="center"/>
            <w:hideMark/>
          </w:tcPr>
          <w:p w14:paraId="48CDA12D"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Revisó</w:t>
            </w:r>
            <w:r w:rsidRPr="00675655">
              <w:rPr>
                <w:rFonts w:cs="Arial"/>
                <w:szCs w:val="24"/>
              </w:rPr>
              <w:t> </w:t>
            </w:r>
          </w:p>
        </w:tc>
        <w:tc>
          <w:tcPr>
            <w:tcW w:w="3030" w:type="dxa"/>
            <w:gridSpan w:val="2"/>
            <w:tcBorders>
              <w:top w:val="single" w:sz="6" w:space="0" w:color="auto"/>
              <w:left w:val="single" w:sz="6" w:space="0" w:color="auto"/>
              <w:bottom w:val="single" w:sz="6" w:space="0" w:color="auto"/>
              <w:right w:val="single" w:sz="6" w:space="0" w:color="auto"/>
            </w:tcBorders>
            <w:shd w:val="clear" w:color="auto" w:fill="33CCCC"/>
            <w:vAlign w:val="center"/>
            <w:hideMark/>
          </w:tcPr>
          <w:p w14:paraId="13AD229A"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Aprobó</w:t>
            </w:r>
            <w:r w:rsidRPr="00675655">
              <w:rPr>
                <w:rFonts w:cs="Arial"/>
                <w:szCs w:val="24"/>
              </w:rPr>
              <w:t> </w:t>
            </w:r>
          </w:p>
        </w:tc>
      </w:tr>
      <w:tr w:rsidR="00675655" w:rsidRPr="00675655" w14:paraId="18576D13" w14:textId="77777777">
        <w:trPr>
          <w:trHeight w:val="330"/>
        </w:trPr>
        <w:tc>
          <w:tcPr>
            <w:tcW w:w="1410" w:type="dxa"/>
            <w:tcBorders>
              <w:top w:val="single" w:sz="6" w:space="0" w:color="auto"/>
              <w:left w:val="single" w:sz="6" w:space="0" w:color="auto"/>
              <w:bottom w:val="single" w:sz="6" w:space="0" w:color="auto"/>
              <w:right w:val="single" w:sz="6" w:space="0" w:color="auto"/>
            </w:tcBorders>
            <w:vAlign w:val="center"/>
            <w:hideMark/>
          </w:tcPr>
          <w:p w14:paraId="6B6AA9FD" w14:textId="77777777" w:rsidR="00675655" w:rsidRPr="00675655" w:rsidRDefault="00675655" w:rsidP="00675655">
            <w:pPr>
              <w:pStyle w:val="Prrafodelista"/>
              <w:spacing w:line="360" w:lineRule="auto"/>
              <w:ind w:left="360"/>
              <w:rPr>
                <w:rFonts w:cs="Arial"/>
                <w:sz w:val="22"/>
              </w:rPr>
            </w:pPr>
            <w:r w:rsidRPr="00675655">
              <w:rPr>
                <w:rFonts w:cs="Arial"/>
                <w:b/>
                <w:bCs/>
                <w:sz w:val="22"/>
              </w:rPr>
              <w:t>Nombre</w:t>
            </w:r>
            <w:r w:rsidRPr="00675655">
              <w:rPr>
                <w:rFonts w:cs="Arial"/>
                <w:sz w:val="22"/>
              </w:rPr>
              <w:t> </w:t>
            </w:r>
          </w:p>
        </w:tc>
        <w:tc>
          <w:tcPr>
            <w:tcW w:w="1410" w:type="dxa"/>
            <w:vMerge w:val="restart"/>
            <w:tcBorders>
              <w:top w:val="single" w:sz="6" w:space="0" w:color="auto"/>
              <w:left w:val="single" w:sz="6" w:space="0" w:color="auto"/>
              <w:bottom w:val="single" w:sz="6" w:space="0" w:color="auto"/>
              <w:right w:val="single" w:sz="6" w:space="0" w:color="auto"/>
            </w:tcBorders>
            <w:vAlign w:val="center"/>
            <w:hideMark/>
          </w:tcPr>
          <w:p w14:paraId="760839D4" w14:textId="77777777" w:rsidR="00675655" w:rsidRPr="00675655" w:rsidRDefault="00675655" w:rsidP="00675655">
            <w:pPr>
              <w:pStyle w:val="Prrafodelista"/>
              <w:spacing w:line="360" w:lineRule="auto"/>
              <w:ind w:left="360"/>
              <w:rPr>
                <w:rFonts w:cs="Arial"/>
                <w:sz w:val="22"/>
              </w:rPr>
            </w:pPr>
            <w:r w:rsidRPr="00675655">
              <w:rPr>
                <w:rFonts w:cs="Arial"/>
                <w:sz w:val="22"/>
              </w:rPr>
              <w:t>Información disponible en el SharePoint de la OAP a través del formato DEFT15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49F8203" w14:textId="77777777" w:rsidR="00675655" w:rsidRPr="00675655" w:rsidRDefault="00675655" w:rsidP="00675655">
            <w:pPr>
              <w:pStyle w:val="Prrafodelista"/>
              <w:spacing w:line="360" w:lineRule="auto"/>
              <w:ind w:left="360"/>
              <w:rPr>
                <w:rFonts w:cs="Arial"/>
                <w:sz w:val="22"/>
              </w:rPr>
            </w:pPr>
            <w:r w:rsidRPr="00675655">
              <w:rPr>
                <w:rFonts w:cs="Arial"/>
                <w:b/>
                <w:bCs/>
                <w:sz w:val="22"/>
              </w:rPr>
              <w:t>Nombre</w:t>
            </w:r>
            <w:r w:rsidRPr="00675655">
              <w:rPr>
                <w:rFonts w:cs="Arial"/>
                <w:sz w:val="22"/>
              </w:rPr>
              <w:t> </w:t>
            </w:r>
          </w:p>
        </w:tc>
        <w:tc>
          <w:tcPr>
            <w:tcW w:w="1725" w:type="dxa"/>
            <w:vMerge w:val="restart"/>
            <w:tcBorders>
              <w:top w:val="single" w:sz="6" w:space="0" w:color="auto"/>
              <w:left w:val="single" w:sz="6" w:space="0" w:color="auto"/>
              <w:bottom w:val="single" w:sz="6" w:space="0" w:color="auto"/>
              <w:right w:val="single" w:sz="6" w:space="0" w:color="auto"/>
            </w:tcBorders>
            <w:vAlign w:val="center"/>
            <w:hideMark/>
          </w:tcPr>
          <w:p w14:paraId="664B7AA3" w14:textId="77777777" w:rsidR="00675655" w:rsidRPr="00675655" w:rsidRDefault="00675655" w:rsidP="00675655">
            <w:pPr>
              <w:pStyle w:val="Prrafodelista"/>
              <w:spacing w:line="360" w:lineRule="auto"/>
              <w:ind w:left="360"/>
              <w:rPr>
                <w:rFonts w:cs="Arial"/>
                <w:sz w:val="22"/>
              </w:rPr>
            </w:pPr>
            <w:r w:rsidRPr="00675655">
              <w:rPr>
                <w:rFonts w:cs="Arial"/>
                <w:sz w:val="22"/>
              </w:rPr>
              <w:t>Información disponible en el SharePoint de la OAP a través del formato DEFT15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8ACBF57" w14:textId="77777777" w:rsidR="00675655" w:rsidRPr="00675655" w:rsidRDefault="00675655" w:rsidP="00675655">
            <w:pPr>
              <w:pStyle w:val="Prrafodelista"/>
              <w:spacing w:line="360" w:lineRule="auto"/>
              <w:ind w:left="360"/>
              <w:rPr>
                <w:rFonts w:cs="Arial"/>
                <w:sz w:val="22"/>
              </w:rPr>
            </w:pPr>
            <w:r w:rsidRPr="00675655">
              <w:rPr>
                <w:rFonts w:cs="Arial"/>
                <w:b/>
                <w:bCs/>
                <w:sz w:val="22"/>
              </w:rPr>
              <w:t>Nombre</w:t>
            </w:r>
            <w:r w:rsidRPr="00675655">
              <w:rPr>
                <w:rFonts w:cs="Arial"/>
                <w:sz w:val="22"/>
              </w:rPr>
              <w:t> </w:t>
            </w:r>
          </w:p>
        </w:tc>
        <w:tc>
          <w:tcPr>
            <w:tcW w:w="1905" w:type="dxa"/>
            <w:vMerge w:val="restart"/>
            <w:tcBorders>
              <w:top w:val="single" w:sz="6" w:space="0" w:color="auto"/>
              <w:left w:val="single" w:sz="6" w:space="0" w:color="auto"/>
              <w:bottom w:val="single" w:sz="6" w:space="0" w:color="auto"/>
              <w:right w:val="single" w:sz="6" w:space="0" w:color="auto"/>
            </w:tcBorders>
            <w:vAlign w:val="center"/>
            <w:hideMark/>
          </w:tcPr>
          <w:p w14:paraId="16355DAD" w14:textId="77777777" w:rsidR="00675655" w:rsidRPr="00675655" w:rsidRDefault="00675655" w:rsidP="00675655">
            <w:pPr>
              <w:pStyle w:val="Prrafodelista"/>
              <w:spacing w:line="360" w:lineRule="auto"/>
              <w:ind w:left="360"/>
              <w:rPr>
                <w:rFonts w:cs="Arial"/>
                <w:sz w:val="22"/>
              </w:rPr>
            </w:pPr>
            <w:r w:rsidRPr="00675655">
              <w:rPr>
                <w:rFonts w:cs="Arial"/>
                <w:sz w:val="22"/>
              </w:rPr>
              <w:t>Información disponible en el SharePoint de la OAP a través del formato DEFT15 </w:t>
            </w:r>
          </w:p>
        </w:tc>
      </w:tr>
      <w:tr w:rsidR="00675655" w:rsidRPr="00675655" w14:paraId="5359DF85" w14:textId="77777777">
        <w:trPr>
          <w:trHeight w:val="345"/>
        </w:trPr>
        <w:tc>
          <w:tcPr>
            <w:tcW w:w="1410" w:type="dxa"/>
            <w:tcBorders>
              <w:top w:val="single" w:sz="6" w:space="0" w:color="auto"/>
              <w:left w:val="single" w:sz="6" w:space="0" w:color="auto"/>
              <w:bottom w:val="single" w:sz="6" w:space="0" w:color="auto"/>
              <w:right w:val="single" w:sz="6" w:space="0" w:color="auto"/>
            </w:tcBorders>
            <w:vAlign w:val="center"/>
            <w:hideMark/>
          </w:tcPr>
          <w:p w14:paraId="6D00205B"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Cargo</w:t>
            </w:r>
            <w:r w:rsidRPr="00675655">
              <w:rPr>
                <w:rFonts w:cs="Arial"/>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E63493" w14:textId="77777777" w:rsidR="00675655" w:rsidRPr="00675655" w:rsidRDefault="00675655" w:rsidP="00675655">
            <w:pPr>
              <w:pStyle w:val="Prrafodelista"/>
              <w:spacing w:line="360" w:lineRule="auto"/>
              <w:ind w:left="360"/>
              <w:rPr>
                <w:rFonts w:cs="Arial"/>
                <w:szCs w:val="24"/>
              </w:rPr>
            </w:pPr>
          </w:p>
        </w:tc>
        <w:tc>
          <w:tcPr>
            <w:tcW w:w="1230" w:type="dxa"/>
            <w:tcBorders>
              <w:top w:val="single" w:sz="6" w:space="0" w:color="auto"/>
              <w:left w:val="single" w:sz="6" w:space="0" w:color="auto"/>
              <w:bottom w:val="single" w:sz="6" w:space="0" w:color="auto"/>
              <w:right w:val="single" w:sz="6" w:space="0" w:color="auto"/>
            </w:tcBorders>
            <w:vAlign w:val="center"/>
            <w:hideMark/>
          </w:tcPr>
          <w:p w14:paraId="727BCC6F"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Cargo</w:t>
            </w:r>
            <w:r w:rsidRPr="00675655">
              <w:rPr>
                <w:rFonts w:cs="Arial"/>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25EA0C8" w14:textId="77777777" w:rsidR="00675655" w:rsidRPr="00675655" w:rsidRDefault="00675655" w:rsidP="00675655">
            <w:pPr>
              <w:pStyle w:val="Prrafodelista"/>
              <w:spacing w:line="360" w:lineRule="auto"/>
              <w:ind w:left="360"/>
              <w:rPr>
                <w:rFonts w:cs="Arial"/>
                <w:szCs w:val="24"/>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534AE635"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Cargo</w:t>
            </w:r>
            <w:r w:rsidRPr="00675655">
              <w:rPr>
                <w:rFonts w:cs="Arial"/>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6E5904" w14:textId="77777777" w:rsidR="00675655" w:rsidRPr="00675655" w:rsidRDefault="00675655" w:rsidP="00675655">
            <w:pPr>
              <w:pStyle w:val="Prrafodelista"/>
              <w:spacing w:line="360" w:lineRule="auto"/>
              <w:ind w:left="360"/>
              <w:rPr>
                <w:rFonts w:cs="Arial"/>
                <w:szCs w:val="24"/>
              </w:rPr>
            </w:pPr>
          </w:p>
        </w:tc>
      </w:tr>
      <w:tr w:rsidR="00675655" w:rsidRPr="00675655" w14:paraId="0CE5650F" w14:textId="77777777">
        <w:trPr>
          <w:trHeight w:val="330"/>
        </w:trPr>
        <w:tc>
          <w:tcPr>
            <w:tcW w:w="1410" w:type="dxa"/>
            <w:tcBorders>
              <w:top w:val="single" w:sz="6" w:space="0" w:color="auto"/>
              <w:left w:val="single" w:sz="6" w:space="0" w:color="auto"/>
              <w:bottom w:val="single" w:sz="6" w:space="0" w:color="auto"/>
              <w:right w:val="single" w:sz="6" w:space="0" w:color="auto"/>
            </w:tcBorders>
            <w:vAlign w:val="center"/>
            <w:hideMark/>
          </w:tcPr>
          <w:p w14:paraId="39E0CEE7"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Fecha</w:t>
            </w:r>
            <w:r w:rsidRPr="00675655">
              <w:rPr>
                <w:rFonts w:cs="Arial"/>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6E48BE" w14:textId="77777777" w:rsidR="00675655" w:rsidRPr="00675655" w:rsidRDefault="00675655" w:rsidP="00675655">
            <w:pPr>
              <w:pStyle w:val="Prrafodelista"/>
              <w:spacing w:line="360" w:lineRule="auto"/>
              <w:ind w:left="360"/>
              <w:rPr>
                <w:rFonts w:cs="Arial"/>
                <w:szCs w:val="24"/>
              </w:rPr>
            </w:pPr>
          </w:p>
        </w:tc>
        <w:tc>
          <w:tcPr>
            <w:tcW w:w="1230" w:type="dxa"/>
            <w:tcBorders>
              <w:top w:val="single" w:sz="6" w:space="0" w:color="auto"/>
              <w:left w:val="single" w:sz="6" w:space="0" w:color="auto"/>
              <w:bottom w:val="single" w:sz="6" w:space="0" w:color="auto"/>
              <w:right w:val="single" w:sz="6" w:space="0" w:color="auto"/>
            </w:tcBorders>
            <w:vAlign w:val="center"/>
            <w:hideMark/>
          </w:tcPr>
          <w:p w14:paraId="21E945D1"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Fecha</w:t>
            </w:r>
            <w:r w:rsidRPr="00675655">
              <w:rPr>
                <w:rFonts w:cs="Arial"/>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D281D86" w14:textId="77777777" w:rsidR="00675655" w:rsidRPr="00675655" w:rsidRDefault="00675655" w:rsidP="00675655">
            <w:pPr>
              <w:pStyle w:val="Prrafodelista"/>
              <w:spacing w:line="360" w:lineRule="auto"/>
              <w:ind w:left="360"/>
              <w:rPr>
                <w:rFonts w:cs="Arial"/>
                <w:szCs w:val="24"/>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57015E4E" w14:textId="77777777" w:rsidR="00675655" w:rsidRPr="00675655" w:rsidRDefault="00675655" w:rsidP="00675655">
            <w:pPr>
              <w:pStyle w:val="Prrafodelista"/>
              <w:spacing w:line="360" w:lineRule="auto"/>
              <w:ind w:left="360"/>
              <w:rPr>
                <w:rFonts w:cs="Arial"/>
                <w:szCs w:val="24"/>
              </w:rPr>
            </w:pPr>
            <w:r w:rsidRPr="00675655">
              <w:rPr>
                <w:rFonts w:cs="Arial"/>
                <w:b/>
                <w:bCs/>
                <w:szCs w:val="24"/>
              </w:rPr>
              <w:t>Fecha</w:t>
            </w:r>
            <w:r w:rsidRPr="00675655">
              <w:rPr>
                <w:rFonts w:cs="Arial"/>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A8BB681" w14:textId="77777777" w:rsidR="00675655" w:rsidRPr="00675655" w:rsidRDefault="00675655" w:rsidP="00675655">
            <w:pPr>
              <w:pStyle w:val="Prrafodelista"/>
              <w:spacing w:line="360" w:lineRule="auto"/>
              <w:ind w:left="360"/>
              <w:rPr>
                <w:rFonts w:cs="Arial"/>
                <w:szCs w:val="24"/>
              </w:rPr>
            </w:pPr>
          </w:p>
        </w:tc>
      </w:tr>
    </w:tbl>
    <w:p w14:paraId="4452FDF3" w14:textId="77777777" w:rsidR="00D854DB" w:rsidRDefault="00D854DB" w:rsidP="001954A9">
      <w:pPr>
        <w:pStyle w:val="Prrafodelista"/>
        <w:spacing w:line="360" w:lineRule="auto"/>
        <w:ind w:left="360"/>
        <w:rPr>
          <w:rFonts w:cs="Arial"/>
          <w:szCs w:val="24"/>
        </w:rPr>
      </w:pPr>
    </w:p>
    <w:p w14:paraId="297FB0AB" w14:textId="77777777" w:rsidR="007F70B9" w:rsidRPr="00E75D3E" w:rsidRDefault="007F70B9" w:rsidP="001954A9">
      <w:pPr>
        <w:pStyle w:val="Prrafodelista"/>
        <w:spacing w:line="360" w:lineRule="auto"/>
        <w:ind w:left="360"/>
        <w:rPr>
          <w:rFonts w:cs="Arial"/>
          <w:szCs w:val="24"/>
        </w:rPr>
      </w:pPr>
    </w:p>
    <w:sectPr w:rsidR="007F70B9" w:rsidRPr="00E75D3E" w:rsidSect="00BB5192">
      <w:headerReference w:type="default" r:id="rId22"/>
      <w:footerReference w:type="default" r:id="rId23"/>
      <w:headerReference w:type="first" r:id="rId24"/>
      <w:footerReference w:type="first" r:id="rId25"/>
      <w:pgSz w:w="12240" w:h="15840"/>
      <w:pgMar w:top="1701" w:right="1701" w:bottom="1418" w:left="1701"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3276" w14:textId="77777777" w:rsidR="009D01D8" w:rsidRPr="00123FA6" w:rsidRDefault="009D01D8" w:rsidP="00CD6908">
      <w:pPr>
        <w:spacing w:after="0" w:line="240" w:lineRule="auto"/>
      </w:pPr>
      <w:r w:rsidRPr="00123FA6">
        <w:separator/>
      </w:r>
    </w:p>
  </w:endnote>
  <w:endnote w:type="continuationSeparator" w:id="0">
    <w:p w14:paraId="7C6F53FA" w14:textId="77777777" w:rsidR="009D01D8" w:rsidRPr="00123FA6" w:rsidRDefault="009D01D8" w:rsidP="00CD6908">
      <w:pPr>
        <w:spacing w:after="0" w:line="240" w:lineRule="auto"/>
      </w:pPr>
      <w:r w:rsidRPr="00123F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3595" w14:textId="25EAEE8A" w:rsidR="00D854DB" w:rsidRPr="00123FA6" w:rsidRDefault="00000000">
    <w:pPr>
      <w:pStyle w:val="Piedepgina"/>
      <w:jc w:val="right"/>
    </w:pPr>
    <w:sdt>
      <w:sdtPr>
        <w:id w:val="1575245545"/>
        <w:docPartObj>
          <w:docPartGallery w:val="Page Numbers (Bottom of Page)"/>
          <w:docPartUnique/>
        </w:docPartObj>
      </w:sdtPr>
      <w:sdtContent>
        <w:sdt>
          <w:sdtPr>
            <w:id w:val="-1769616900"/>
            <w:docPartObj>
              <w:docPartGallery w:val="Page Numbers (Top of Page)"/>
              <w:docPartUnique/>
            </w:docPartObj>
          </w:sdtPr>
          <w:sdtContent>
            <w:r w:rsidR="00D854DB" w:rsidRPr="00123FA6">
              <w:t xml:space="preserve">Página </w:t>
            </w:r>
            <w:r w:rsidR="00D854DB" w:rsidRPr="00123FA6">
              <w:rPr>
                <w:b/>
                <w:bCs/>
                <w:sz w:val="24"/>
                <w:szCs w:val="24"/>
              </w:rPr>
              <w:fldChar w:fldCharType="begin"/>
            </w:r>
            <w:r w:rsidR="00D854DB" w:rsidRPr="00123FA6">
              <w:rPr>
                <w:b/>
                <w:bCs/>
              </w:rPr>
              <w:instrText>PAGE</w:instrText>
            </w:r>
            <w:r w:rsidR="00D854DB" w:rsidRPr="00123FA6">
              <w:rPr>
                <w:b/>
                <w:bCs/>
                <w:sz w:val="24"/>
                <w:szCs w:val="24"/>
              </w:rPr>
              <w:fldChar w:fldCharType="separate"/>
            </w:r>
            <w:r w:rsidR="00D854DB" w:rsidRPr="00123FA6">
              <w:rPr>
                <w:b/>
                <w:bCs/>
              </w:rPr>
              <w:t>2</w:t>
            </w:r>
            <w:r w:rsidR="00D854DB" w:rsidRPr="00123FA6">
              <w:rPr>
                <w:b/>
                <w:bCs/>
                <w:sz w:val="24"/>
                <w:szCs w:val="24"/>
              </w:rPr>
              <w:fldChar w:fldCharType="end"/>
            </w:r>
            <w:r w:rsidR="00D854DB" w:rsidRPr="00123FA6">
              <w:t xml:space="preserve"> de </w:t>
            </w:r>
            <w:r w:rsidR="00D854DB" w:rsidRPr="00123FA6">
              <w:rPr>
                <w:b/>
                <w:bCs/>
                <w:sz w:val="24"/>
                <w:szCs w:val="24"/>
              </w:rPr>
              <w:fldChar w:fldCharType="begin"/>
            </w:r>
            <w:r w:rsidR="00D854DB" w:rsidRPr="00123FA6">
              <w:rPr>
                <w:b/>
                <w:bCs/>
              </w:rPr>
              <w:instrText>NUMPAGES</w:instrText>
            </w:r>
            <w:r w:rsidR="00D854DB" w:rsidRPr="00123FA6">
              <w:rPr>
                <w:b/>
                <w:bCs/>
                <w:sz w:val="24"/>
                <w:szCs w:val="24"/>
              </w:rPr>
              <w:fldChar w:fldCharType="separate"/>
            </w:r>
            <w:r w:rsidR="00D854DB" w:rsidRPr="00123FA6">
              <w:rPr>
                <w:b/>
                <w:bCs/>
              </w:rPr>
              <w:t>2</w:t>
            </w:r>
            <w:r w:rsidR="00D854DB" w:rsidRPr="00123FA6">
              <w:rPr>
                <w:b/>
                <w:bCs/>
                <w:sz w:val="24"/>
                <w:szCs w:val="24"/>
              </w:rPr>
              <w:fldChar w:fldCharType="end"/>
            </w:r>
          </w:sdtContent>
        </w:sdt>
      </w:sdtContent>
    </w:sdt>
  </w:p>
  <w:p w14:paraId="3C2DBC0C" w14:textId="77777777" w:rsidR="00524BF2" w:rsidRPr="00123FA6"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FD24ACA" w:rsidRPr="00123FA6" w14:paraId="29DE28C8" w14:textId="77777777" w:rsidTr="5FD24ACA">
      <w:trPr>
        <w:trHeight w:val="300"/>
      </w:trPr>
      <w:tc>
        <w:tcPr>
          <w:tcW w:w="2945" w:type="dxa"/>
        </w:tcPr>
        <w:p w14:paraId="50326C52" w14:textId="0B005CE6" w:rsidR="5FD24ACA" w:rsidRPr="00123FA6" w:rsidRDefault="5FD24ACA" w:rsidP="5FD24ACA">
          <w:pPr>
            <w:pStyle w:val="Encabezado"/>
            <w:ind w:left="-115"/>
          </w:pPr>
        </w:p>
      </w:tc>
      <w:tc>
        <w:tcPr>
          <w:tcW w:w="2945" w:type="dxa"/>
        </w:tcPr>
        <w:p w14:paraId="0C353280" w14:textId="7573FE83" w:rsidR="5FD24ACA" w:rsidRPr="00123FA6" w:rsidRDefault="5FD24ACA" w:rsidP="5FD24ACA">
          <w:pPr>
            <w:pStyle w:val="Encabezado"/>
            <w:jc w:val="center"/>
          </w:pPr>
        </w:p>
      </w:tc>
      <w:tc>
        <w:tcPr>
          <w:tcW w:w="2945" w:type="dxa"/>
        </w:tcPr>
        <w:p w14:paraId="339459AD" w14:textId="10866268" w:rsidR="5FD24ACA" w:rsidRPr="00123FA6" w:rsidRDefault="5FD24ACA" w:rsidP="5FD24ACA">
          <w:pPr>
            <w:pStyle w:val="Encabezado"/>
            <w:ind w:right="-115"/>
            <w:jc w:val="right"/>
          </w:pPr>
        </w:p>
      </w:tc>
    </w:tr>
  </w:tbl>
  <w:p w14:paraId="3C156F3D" w14:textId="3DE85868" w:rsidR="5FD24ACA" w:rsidRPr="00123FA6" w:rsidRDefault="5FD24ACA" w:rsidP="5FD24A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9881" w14:textId="77777777" w:rsidR="009D01D8" w:rsidRPr="00123FA6" w:rsidRDefault="009D01D8" w:rsidP="00CD6908">
      <w:pPr>
        <w:spacing w:after="0" w:line="240" w:lineRule="auto"/>
      </w:pPr>
      <w:r w:rsidRPr="00123FA6">
        <w:separator/>
      </w:r>
    </w:p>
  </w:footnote>
  <w:footnote w:type="continuationSeparator" w:id="0">
    <w:p w14:paraId="2C47BC5B" w14:textId="77777777" w:rsidR="009D01D8" w:rsidRPr="00123FA6" w:rsidRDefault="009D01D8" w:rsidP="00CD6908">
      <w:pPr>
        <w:spacing w:after="0" w:line="240" w:lineRule="auto"/>
      </w:pPr>
      <w:r w:rsidRPr="00123FA6">
        <w:continuationSeparator/>
      </w:r>
    </w:p>
  </w:footnote>
  <w:footnote w:id="1">
    <w:p w14:paraId="0D3F8B92" w14:textId="77777777" w:rsidR="002606B8" w:rsidRPr="00123FA6" w:rsidRDefault="002606B8" w:rsidP="002606B8">
      <w:pPr>
        <w:pStyle w:val="Textonotapie"/>
        <w:ind w:left="567" w:right="155"/>
        <w:jc w:val="both"/>
        <w:rPr>
          <w:rFonts w:cs="Arial"/>
        </w:rPr>
      </w:pPr>
      <w:r w:rsidRPr="00123FA6">
        <w:rPr>
          <w:rStyle w:val="Refdenotaalpie"/>
          <w:rFonts w:cs="Arial"/>
        </w:rPr>
        <w:footnoteRef/>
      </w:r>
      <w:r w:rsidRPr="00123FA6">
        <w:rPr>
          <w:rFonts w:cs="Arial"/>
        </w:rPr>
        <w:t xml:space="preserve">. Entiéndase por </w:t>
      </w:r>
      <w:r w:rsidRPr="00123FA6">
        <w:rPr>
          <w:rFonts w:cs="Arial"/>
          <w:b/>
          <w:bCs/>
          <w:i/>
          <w:iCs/>
        </w:rPr>
        <w:t>más gravosa</w:t>
      </w:r>
      <w:r w:rsidRPr="00123FA6">
        <w:rPr>
          <w:rFonts w:cs="Arial"/>
        </w:rPr>
        <w:t>, la situación en la que un reglamento técnico se hace más difí</w:t>
      </w:r>
      <w:r w:rsidRPr="00123FA6">
        <w:rPr>
          <w:rFonts w:cs="Arial"/>
        </w:rPr>
        <w:softHyphen/>
        <w:t>cil de cumplir o se hace más exigente para los regulados generando requisitos adicionales y/o costos adicionales para su cumplimiento. Se pueden presentar circunstancias gravosas entre los siguientes casos:  </w:t>
      </w:r>
    </w:p>
    <w:p w14:paraId="59DA16A9" w14:textId="77777777" w:rsidR="002606B8" w:rsidRPr="00123FA6" w:rsidRDefault="002606B8" w:rsidP="002606B8">
      <w:pPr>
        <w:pStyle w:val="Textonotapie"/>
        <w:ind w:left="567" w:right="155"/>
        <w:jc w:val="both"/>
        <w:rPr>
          <w:rFonts w:cs="Arial"/>
        </w:rPr>
      </w:pPr>
      <w:r w:rsidRPr="00123FA6">
        <w:rPr>
          <w:rFonts w:cs="Arial"/>
        </w:rPr>
        <w:t>1. Aumento de requisitos técnicos al producto.  </w:t>
      </w:r>
    </w:p>
    <w:p w14:paraId="1EA43B32" w14:textId="77777777" w:rsidR="002606B8" w:rsidRPr="00123FA6" w:rsidRDefault="002606B8" w:rsidP="002606B8">
      <w:pPr>
        <w:pStyle w:val="Textonotapie"/>
        <w:ind w:left="567" w:right="155"/>
        <w:jc w:val="both"/>
        <w:rPr>
          <w:rFonts w:cs="Arial"/>
        </w:rPr>
      </w:pPr>
      <w:r w:rsidRPr="00123FA6">
        <w:rPr>
          <w:rFonts w:cs="Arial"/>
        </w:rPr>
        <w:t>2. Cambios en procedimiento de evaluación de la conformidad de primera a terce</w:t>
      </w:r>
      <w:r w:rsidRPr="00123FA6">
        <w:rPr>
          <w:rFonts w:cs="Arial"/>
        </w:rPr>
        <w:softHyphen/>
        <w:t>ra parte. </w:t>
      </w:r>
    </w:p>
    <w:p w14:paraId="1D7FB2ED" w14:textId="77777777" w:rsidR="002606B8" w:rsidRPr="00123FA6" w:rsidRDefault="002606B8" w:rsidP="002606B8">
      <w:pPr>
        <w:pStyle w:val="Textonotapie"/>
        <w:ind w:left="567" w:right="155"/>
        <w:jc w:val="both"/>
        <w:rPr>
          <w:rFonts w:cs="Arial"/>
        </w:rPr>
      </w:pPr>
    </w:p>
  </w:footnote>
  <w:footnote w:id="2">
    <w:p w14:paraId="46FFE5B2" w14:textId="77777777" w:rsidR="002606B8" w:rsidRPr="00123FA6" w:rsidRDefault="002606B8" w:rsidP="002606B8">
      <w:pPr>
        <w:pStyle w:val="Textonotapie"/>
        <w:ind w:left="567" w:right="155"/>
        <w:jc w:val="both"/>
        <w:rPr>
          <w:rFonts w:cs="Arial"/>
        </w:rPr>
      </w:pPr>
      <w:r w:rsidRPr="00123FA6">
        <w:rPr>
          <w:rStyle w:val="Refdenotaalpie"/>
          <w:rFonts w:cs="Arial"/>
        </w:rPr>
        <w:footnoteRef/>
      </w:r>
      <w:r w:rsidRPr="00123FA6">
        <w:rPr>
          <w:rFonts w:cs="Arial"/>
        </w:rPr>
        <w:t xml:space="preserve">. Entiéndase por menos </w:t>
      </w:r>
      <w:r w:rsidRPr="00123FA6">
        <w:rPr>
          <w:rFonts w:cs="Arial"/>
          <w:b/>
          <w:bCs/>
          <w:i/>
          <w:iCs/>
        </w:rPr>
        <w:t>gravosa</w:t>
      </w:r>
      <w:r w:rsidRPr="00123FA6">
        <w:rPr>
          <w:rFonts w:cs="Arial"/>
        </w:rPr>
        <w:t>, la situación con la que un reglamento técnico se hace más fácil de cumplir para los regulados. Se puede presentar circunstancias menos gravosas en tres casos:  </w:t>
      </w:r>
    </w:p>
    <w:p w14:paraId="621BAEF6" w14:textId="77777777" w:rsidR="002606B8" w:rsidRPr="00123FA6" w:rsidRDefault="002606B8" w:rsidP="002606B8">
      <w:pPr>
        <w:pStyle w:val="Textonotapie"/>
        <w:ind w:left="567" w:right="155"/>
        <w:jc w:val="both"/>
        <w:rPr>
          <w:rFonts w:cs="Arial"/>
        </w:rPr>
      </w:pPr>
      <w:r w:rsidRPr="00123FA6">
        <w:rPr>
          <w:rFonts w:cs="Arial"/>
        </w:rPr>
        <w:t>1. Cuando se eliminan algunos de los requisitos considerados obligatorios en el reglamento técnico original, sin que se ponga en riesgo el bienestar y seguridad de la sociedad.  </w:t>
      </w:r>
    </w:p>
    <w:p w14:paraId="5B13F047" w14:textId="77777777" w:rsidR="002606B8" w:rsidRPr="00123FA6" w:rsidRDefault="002606B8" w:rsidP="002606B8">
      <w:pPr>
        <w:pStyle w:val="Textonotapie"/>
        <w:ind w:left="567" w:right="155"/>
        <w:jc w:val="both"/>
        <w:rPr>
          <w:rFonts w:cs="Arial"/>
        </w:rPr>
      </w:pPr>
      <w:r w:rsidRPr="00123FA6">
        <w:rPr>
          <w:rFonts w:cs="Arial"/>
        </w:rPr>
        <w:t>2. Cuando se facilita la demostración de la conformidad con el reglamento técnico, es decir, que facilita el procedimiento de evaluación de la conformidad”.  </w:t>
      </w:r>
    </w:p>
    <w:p w14:paraId="26F5B6A0" w14:textId="77777777" w:rsidR="002606B8" w:rsidRPr="00123FA6" w:rsidRDefault="002606B8" w:rsidP="002606B8">
      <w:pPr>
        <w:pStyle w:val="Textonotapie"/>
        <w:ind w:left="567" w:right="155"/>
        <w:jc w:val="both"/>
        <w:rPr>
          <w:rFonts w:cs="Arial"/>
        </w:rPr>
      </w:pPr>
      <w:r w:rsidRPr="00123FA6">
        <w:rPr>
          <w:rFonts w:cs="Arial"/>
        </w:rPr>
        <w:t>3. Cuando se hagan precisiones o aclaraciones sobre la aplicación de los requisi</w:t>
      </w:r>
      <w:r w:rsidRPr="00123FA6">
        <w:rPr>
          <w:rFonts w:cs="Arial"/>
        </w:rPr>
        <w:softHyphen/>
        <w:t>tos, sin hacerlos más exigibles”.</w:t>
      </w:r>
    </w:p>
    <w:p w14:paraId="3B6BE201" w14:textId="77777777" w:rsidR="002606B8" w:rsidRPr="00123FA6" w:rsidRDefault="002606B8" w:rsidP="002606B8">
      <w:pPr>
        <w:pStyle w:val="Textonotapie"/>
        <w:ind w:left="567" w:right="155"/>
        <w:rPr>
          <w:rFonts w:cs="Arial"/>
        </w:rPr>
      </w:pPr>
    </w:p>
  </w:footnote>
  <w:footnote w:id="3">
    <w:p w14:paraId="34CA1DF3" w14:textId="77777777" w:rsidR="002606B8" w:rsidRPr="00045C9C" w:rsidRDefault="002606B8" w:rsidP="002606B8">
      <w:pPr>
        <w:pStyle w:val="Textonotapie"/>
        <w:rPr>
          <w:rFonts w:cs="Arial"/>
          <w:lang w:val="es-MX"/>
        </w:rPr>
      </w:pPr>
      <w:r w:rsidRPr="00123FA6">
        <w:rPr>
          <w:rStyle w:val="Refdenotaalpie"/>
          <w:rFonts w:cs="Arial"/>
        </w:rPr>
        <w:footnoteRef/>
      </w:r>
      <w:r w:rsidRPr="00123FA6">
        <w:rPr>
          <w:rFonts w:cs="Arial"/>
        </w:rPr>
        <w:t>. Ver Sentencia C-133 de 2012, Corte Constitucional, Magistrada Ponente. Dr. Gabriel Eduardo Mendoza Martelo.</w:t>
      </w:r>
    </w:p>
  </w:footnote>
  <w:footnote w:id="4">
    <w:p w14:paraId="4BB76DA8" w14:textId="2843C220" w:rsidR="00B50623" w:rsidRPr="006912B2" w:rsidRDefault="006F2D91" w:rsidP="00B50623">
      <w:pPr>
        <w:pStyle w:val="Textonotapie"/>
        <w:rPr>
          <w:lang w:val="es-ES"/>
        </w:rPr>
      </w:pPr>
      <w:r>
        <w:rPr>
          <w:rStyle w:val="Refdenotaalpie"/>
        </w:rPr>
        <w:footnoteRef/>
      </w:r>
      <w:bookmarkStart w:id="90" w:name="_Hlk215157381"/>
      <w:bookmarkStart w:id="91" w:name="_Hlk215157382"/>
      <w:bookmarkStart w:id="92" w:name="_Hlk215157383"/>
      <w:bookmarkStart w:id="93" w:name="_Hlk215157384"/>
      <w:bookmarkStart w:id="94" w:name="_Hlk215157385"/>
      <w:bookmarkStart w:id="95" w:name="_Hlk215157386"/>
      <w:bookmarkStart w:id="96" w:name="_Hlk215157387"/>
      <w:bookmarkStart w:id="97" w:name="_Hlk215157388"/>
      <w:bookmarkStart w:id="98" w:name="_Hlk215157389"/>
      <w:bookmarkStart w:id="99" w:name="_Hlk215157390"/>
      <w:r w:rsidR="00B50623">
        <w:t xml:space="preserve">. Consultar enlace: </w:t>
      </w:r>
      <w:hyperlink r:id="rId1" w:history="1">
        <w:r w:rsidR="00B50623" w:rsidRPr="00021EB1">
          <w:rPr>
            <w:rStyle w:val="Hipervnculo"/>
          </w:rPr>
          <w:t>https://colaboracion.dnp.gov.co/CDT/Programa%20Nacional%20del%20Servicio%20al%20Ciudadano/GUIA%20DEL%20LENGUAJE%20CLARO.pdf</w:t>
        </w:r>
      </w:hyperlink>
      <w:r w:rsidR="00B50623">
        <w:t xml:space="preserve"> </w:t>
      </w:r>
    </w:p>
    <w:p w14:paraId="56F6A09E" w14:textId="77777777" w:rsidR="00B50623" w:rsidRPr="006912B2" w:rsidRDefault="00B50623" w:rsidP="00B50623">
      <w:pPr>
        <w:pStyle w:val="Textonotapie"/>
        <w:rPr>
          <w:lang w:val="es-ES"/>
        </w:rPr>
      </w:pPr>
      <w:r>
        <w:rPr>
          <w:rStyle w:val="Refdenotaalpie"/>
        </w:rPr>
        <w:footnoteRef/>
      </w:r>
      <w:r>
        <w:t xml:space="preserve">. Consultar enlace: </w:t>
      </w:r>
      <w:hyperlink r:id="rId2" w:history="1">
        <w:r w:rsidRPr="00021EB1">
          <w:rPr>
            <w:rStyle w:val="Hipervnculo"/>
          </w:rPr>
          <w:t>https://www.dnp.gov.co/LaEntidad_/subdireccion-general-prospectiva-desarrollo-nacional/direccion-gobierno-ddhh-paz/Paginas/curso-lenguaje-claro.aspx</w:t>
        </w:r>
      </w:hyperlink>
      <w:r>
        <w:t xml:space="preserve">. y </w:t>
      </w:r>
      <w:hyperlink r:id="rId3" w:history="1">
        <w:r w:rsidRPr="00021EB1">
          <w:rPr>
            <w:rStyle w:val="Hipervnculo"/>
          </w:rPr>
          <w:t>https://escuelavirtual.dnp.gov.co/</w:t>
        </w:r>
      </w:hyperlink>
      <w:r>
        <w:t xml:space="preserve"> </w:t>
      </w:r>
    </w:p>
    <w:p w14:paraId="4E7CBE64" w14:textId="77777777" w:rsidR="00B50623" w:rsidRPr="00944136" w:rsidRDefault="00B50623" w:rsidP="00B50623">
      <w:pPr>
        <w:pStyle w:val="Textonotapie"/>
        <w:rPr>
          <w:lang w:val="es-ES"/>
        </w:rPr>
      </w:pPr>
      <w:r>
        <w:rPr>
          <w:rStyle w:val="Refdenotaalpie"/>
        </w:rPr>
        <w:footnoteRef/>
      </w:r>
      <w:r>
        <w:t>. El DNP diseña la estrategia de laboratorios de Lenguaje claro apoya a las entidades públicas para mejorar los procesos comunicativos.</w:t>
      </w:r>
      <w:bookmarkEnd w:id="90"/>
      <w:bookmarkEnd w:id="91"/>
      <w:bookmarkEnd w:id="92"/>
      <w:bookmarkEnd w:id="93"/>
      <w:bookmarkEnd w:id="94"/>
      <w:bookmarkEnd w:id="95"/>
      <w:bookmarkEnd w:id="96"/>
      <w:bookmarkEnd w:id="97"/>
      <w:bookmarkEnd w:id="98"/>
      <w:bookmarkEnd w:id="99"/>
    </w:p>
    <w:p w14:paraId="5928AD2C" w14:textId="22A0D8DF" w:rsidR="006F2D91" w:rsidRDefault="006F2D9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95"/>
      <w:gridCol w:w="5019"/>
      <w:gridCol w:w="1232"/>
      <w:gridCol w:w="1356"/>
    </w:tblGrid>
    <w:tr w:rsidR="007F70B9" w:rsidRPr="00123FA6" w14:paraId="21F49CD1" w14:textId="77777777" w:rsidTr="48C765C9">
      <w:trPr>
        <w:trHeight w:val="498"/>
      </w:trPr>
      <w:tc>
        <w:tcPr>
          <w:tcW w:w="2295" w:type="dxa"/>
          <w:tcBorders>
            <w:top w:val="single" w:sz="4" w:space="0" w:color="auto"/>
            <w:left w:val="single" w:sz="4" w:space="0" w:color="auto"/>
            <w:bottom w:val="nil"/>
            <w:right w:val="single" w:sz="4" w:space="0" w:color="auto"/>
          </w:tcBorders>
        </w:tcPr>
        <w:p w14:paraId="02DE2AFE" w14:textId="78E918FD" w:rsidR="007F70B9" w:rsidRPr="00123FA6" w:rsidRDefault="007F70B9" w:rsidP="00381991">
          <w:pPr>
            <w:pStyle w:val="Encabezado"/>
            <w:rPr>
              <w:rFonts w:cs="Arial"/>
              <w:b/>
              <w:bCs/>
              <w:sz w:val="22"/>
            </w:rPr>
          </w:pPr>
        </w:p>
      </w:tc>
      <w:tc>
        <w:tcPr>
          <w:tcW w:w="5019" w:type="dxa"/>
          <w:tcBorders>
            <w:top w:val="single" w:sz="4" w:space="0" w:color="auto"/>
            <w:left w:val="single" w:sz="4" w:space="0" w:color="auto"/>
            <w:right w:val="single" w:sz="4" w:space="0" w:color="auto"/>
          </w:tcBorders>
          <w:vAlign w:val="center"/>
        </w:tcPr>
        <w:p w14:paraId="20240A3F" w14:textId="09A6CC27" w:rsidR="007F70B9" w:rsidRPr="00D76423" w:rsidRDefault="48C765C9" w:rsidP="48C765C9">
          <w:pPr>
            <w:pStyle w:val="Encabezado"/>
            <w:jc w:val="center"/>
            <w:rPr>
              <w:rFonts w:cs="Arial"/>
              <w:b/>
              <w:bCs/>
              <w:sz w:val="22"/>
            </w:rPr>
          </w:pPr>
          <w:r w:rsidRPr="48C765C9">
            <w:rPr>
              <w:rFonts w:cs="Arial"/>
              <w:b/>
              <w:bCs/>
              <w:sz w:val="22"/>
            </w:rPr>
            <w:t>GESTIÓN JURÍDICA</w:t>
          </w:r>
        </w:p>
      </w:tc>
      <w:tc>
        <w:tcPr>
          <w:tcW w:w="1232" w:type="dxa"/>
          <w:tcBorders>
            <w:left w:val="single" w:sz="4" w:space="0" w:color="auto"/>
          </w:tcBorders>
        </w:tcPr>
        <w:p w14:paraId="21A9E0AB" w14:textId="77777777" w:rsidR="007F70B9" w:rsidRPr="00D76423" w:rsidRDefault="007F70B9" w:rsidP="00381991">
          <w:pPr>
            <w:pStyle w:val="Encabezado"/>
            <w:rPr>
              <w:rFonts w:cs="Arial"/>
              <w:b/>
              <w:bCs/>
              <w:sz w:val="22"/>
            </w:rPr>
          </w:pPr>
          <w:r w:rsidRPr="00D76423">
            <w:rPr>
              <w:rFonts w:cs="Arial"/>
              <w:b/>
              <w:bCs/>
              <w:sz w:val="22"/>
            </w:rPr>
            <w:t>CÓDIGO</w:t>
          </w:r>
        </w:p>
      </w:tc>
      <w:tc>
        <w:tcPr>
          <w:tcW w:w="1356" w:type="dxa"/>
        </w:tcPr>
        <w:p w14:paraId="128FEF72" w14:textId="4491F72E" w:rsidR="007F70B9" w:rsidRPr="00D76423" w:rsidRDefault="007F70B9" w:rsidP="00381991">
          <w:pPr>
            <w:pStyle w:val="Encabezado"/>
            <w:rPr>
              <w:rFonts w:cs="Arial"/>
              <w:bCs/>
              <w:sz w:val="22"/>
            </w:rPr>
          </w:pPr>
          <w:r w:rsidRPr="00381991">
            <w:rPr>
              <w:rFonts w:cs="Arial"/>
              <w:bCs/>
              <w:sz w:val="22"/>
            </w:rPr>
            <w:t>A5-MN-1</w:t>
          </w:r>
        </w:p>
      </w:tc>
    </w:tr>
    <w:tr w:rsidR="007F70B9" w:rsidRPr="00123FA6" w14:paraId="18F4AD77" w14:textId="77777777" w:rsidTr="48C765C9">
      <w:trPr>
        <w:trHeight w:val="498"/>
      </w:trPr>
      <w:tc>
        <w:tcPr>
          <w:tcW w:w="2295" w:type="dxa"/>
          <w:tcBorders>
            <w:top w:val="nil"/>
            <w:left w:val="single" w:sz="4" w:space="0" w:color="auto"/>
            <w:bottom w:val="nil"/>
            <w:right w:val="single" w:sz="4" w:space="0" w:color="auto"/>
          </w:tcBorders>
        </w:tcPr>
        <w:p w14:paraId="4030B705" w14:textId="6561CFE6" w:rsidR="007F70B9" w:rsidRPr="00123FA6" w:rsidRDefault="007F70B9" w:rsidP="00381991">
          <w:pPr>
            <w:pStyle w:val="Encabezado"/>
            <w:rPr>
              <w:rFonts w:cs="Arial"/>
              <w:b/>
              <w:bCs/>
              <w:sz w:val="22"/>
            </w:rPr>
          </w:pPr>
          <w:r w:rsidRPr="00123FA6">
            <w:rPr>
              <w:rFonts w:cs="Arial"/>
              <w:b/>
              <w:bCs/>
              <w:noProof/>
              <w:sz w:val="22"/>
            </w:rPr>
            <w:drawing>
              <wp:anchor distT="0" distB="0" distL="114300" distR="114300" simplePos="0" relativeHeight="251658240" behindDoc="0" locked="0" layoutInCell="1" allowOverlap="1" wp14:anchorId="7471A1B0" wp14:editId="509075D1">
                <wp:simplePos x="0" y="0"/>
                <wp:positionH relativeFrom="column">
                  <wp:posOffset>-15875</wp:posOffset>
                </wp:positionH>
                <wp:positionV relativeFrom="paragraph">
                  <wp:posOffset>-248285</wp:posOffset>
                </wp:positionV>
                <wp:extent cx="1374775" cy="819150"/>
                <wp:effectExtent l="0" t="0" r="0" b="0"/>
                <wp:wrapNone/>
                <wp:docPr id="1192260145" name="Imagen 1192260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vMerge w:val="restart"/>
          <w:tcBorders>
            <w:left w:val="single" w:sz="4" w:space="0" w:color="auto"/>
            <w:right w:val="single" w:sz="4" w:space="0" w:color="auto"/>
          </w:tcBorders>
          <w:vAlign w:val="center"/>
        </w:tcPr>
        <w:p w14:paraId="27EA2464" w14:textId="1FCBEFF3" w:rsidR="007F70B9" w:rsidRPr="00D76423" w:rsidRDefault="007F70B9" w:rsidP="00381991">
          <w:pPr>
            <w:pStyle w:val="Encabezado"/>
            <w:jc w:val="center"/>
            <w:rPr>
              <w:rFonts w:cs="Arial"/>
              <w:b/>
              <w:bCs/>
              <w:sz w:val="22"/>
            </w:rPr>
          </w:pPr>
          <w:r w:rsidRPr="00D76423">
            <w:rPr>
              <w:rFonts w:cs="Arial"/>
              <w:b/>
              <w:bCs/>
              <w:sz w:val="22"/>
            </w:rPr>
            <w:t>MANUAL POLÍTICA DE MEJORA NORMATIVA</w:t>
          </w:r>
        </w:p>
      </w:tc>
      <w:tc>
        <w:tcPr>
          <w:tcW w:w="1232" w:type="dxa"/>
          <w:tcBorders>
            <w:left w:val="single" w:sz="4" w:space="0" w:color="auto"/>
          </w:tcBorders>
        </w:tcPr>
        <w:p w14:paraId="5C82E78B" w14:textId="77777777" w:rsidR="007F70B9" w:rsidRPr="00D76423" w:rsidRDefault="007F70B9" w:rsidP="00381991">
          <w:pPr>
            <w:pStyle w:val="Encabezado"/>
            <w:rPr>
              <w:rFonts w:cs="Arial"/>
              <w:b/>
              <w:bCs/>
              <w:sz w:val="22"/>
            </w:rPr>
          </w:pPr>
          <w:r w:rsidRPr="00D76423">
            <w:rPr>
              <w:rFonts w:cs="Arial"/>
              <w:b/>
              <w:bCs/>
              <w:sz w:val="22"/>
            </w:rPr>
            <w:t>VERSIÓN</w:t>
          </w:r>
        </w:p>
      </w:tc>
      <w:tc>
        <w:tcPr>
          <w:tcW w:w="1356" w:type="dxa"/>
        </w:tcPr>
        <w:p w14:paraId="32388441" w14:textId="567974B5" w:rsidR="007F70B9" w:rsidRPr="00D76423" w:rsidRDefault="007F70B9" w:rsidP="00381991">
          <w:pPr>
            <w:pStyle w:val="Encabezado"/>
            <w:rPr>
              <w:rFonts w:cs="Arial"/>
              <w:bCs/>
              <w:sz w:val="22"/>
            </w:rPr>
          </w:pPr>
          <w:r w:rsidRPr="00D76423">
            <w:rPr>
              <w:rFonts w:cs="Arial"/>
              <w:bCs/>
              <w:sz w:val="22"/>
            </w:rPr>
            <w:t>1</w:t>
          </w:r>
        </w:p>
      </w:tc>
    </w:tr>
    <w:tr w:rsidR="007F70B9" w:rsidRPr="00123FA6" w14:paraId="0C4C03A1" w14:textId="77777777" w:rsidTr="48C765C9">
      <w:trPr>
        <w:trHeight w:val="278"/>
      </w:trPr>
      <w:tc>
        <w:tcPr>
          <w:tcW w:w="2295" w:type="dxa"/>
          <w:tcBorders>
            <w:top w:val="nil"/>
            <w:left w:val="single" w:sz="4" w:space="0" w:color="auto"/>
            <w:bottom w:val="single" w:sz="4" w:space="0" w:color="auto"/>
            <w:right w:val="single" w:sz="4" w:space="0" w:color="auto"/>
          </w:tcBorders>
        </w:tcPr>
        <w:p w14:paraId="7DAF6F57" w14:textId="77777777" w:rsidR="007F70B9" w:rsidRPr="00123FA6" w:rsidRDefault="007F70B9" w:rsidP="00381991">
          <w:pPr>
            <w:pStyle w:val="Encabezado"/>
            <w:rPr>
              <w:rFonts w:cs="Arial"/>
              <w:b/>
              <w:bCs/>
              <w:sz w:val="22"/>
            </w:rPr>
          </w:pPr>
        </w:p>
      </w:tc>
      <w:tc>
        <w:tcPr>
          <w:tcW w:w="5019" w:type="dxa"/>
          <w:vMerge/>
          <w:vAlign w:val="center"/>
        </w:tcPr>
        <w:p w14:paraId="4E4F56E3" w14:textId="77777777" w:rsidR="007F70B9" w:rsidRPr="00D76423" w:rsidRDefault="007F70B9" w:rsidP="00381991">
          <w:pPr>
            <w:pStyle w:val="Encabezado"/>
            <w:rPr>
              <w:rFonts w:cs="Arial"/>
              <w:b/>
              <w:bCs/>
              <w:sz w:val="22"/>
            </w:rPr>
          </w:pPr>
        </w:p>
      </w:tc>
      <w:tc>
        <w:tcPr>
          <w:tcW w:w="1232" w:type="dxa"/>
          <w:tcBorders>
            <w:left w:val="single" w:sz="4" w:space="0" w:color="auto"/>
          </w:tcBorders>
        </w:tcPr>
        <w:p w14:paraId="54C52D16" w14:textId="77777777" w:rsidR="007F70B9" w:rsidRPr="00D76423" w:rsidRDefault="007F70B9" w:rsidP="00381991">
          <w:pPr>
            <w:pStyle w:val="Encabezado"/>
            <w:rPr>
              <w:rFonts w:cs="Arial"/>
              <w:b/>
              <w:bCs/>
              <w:sz w:val="22"/>
            </w:rPr>
          </w:pPr>
          <w:r w:rsidRPr="00D76423">
            <w:rPr>
              <w:rFonts w:cs="Arial"/>
              <w:b/>
              <w:bCs/>
              <w:sz w:val="22"/>
            </w:rPr>
            <w:t>FECHA</w:t>
          </w:r>
        </w:p>
      </w:tc>
      <w:tc>
        <w:tcPr>
          <w:tcW w:w="1356" w:type="dxa"/>
        </w:tcPr>
        <w:p w14:paraId="285E981D" w14:textId="6213AAD3" w:rsidR="007F70B9" w:rsidRPr="00D76423" w:rsidRDefault="4AF9F5E6" w:rsidP="4AF9F5E6">
          <w:pPr>
            <w:pStyle w:val="Encabezado"/>
            <w:rPr>
              <w:rFonts w:cs="Arial"/>
              <w:sz w:val="22"/>
            </w:rPr>
          </w:pPr>
          <w:r w:rsidRPr="4AF9F5E6">
            <w:rPr>
              <w:rFonts w:cs="Arial"/>
              <w:sz w:val="22"/>
            </w:rPr>
            <w:t>31/03/2026</w:t>
          </w:r>
        </w:p>
      </w:tc>
    </w:tr>
  </w:tbl>
  <w:p w14:paraId="12A9F66E" w14:textId="77777777" w:rsidR="00352983" w:rsidRPr="00123FA6" w:rsidRDefault="00352983" w:rsidP="009E39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FD24ACA" w:rsidRPr="00123FA6" w14:paraId="30C93763" w14:textId="77777777" w:rsidTr="5FD24ACA">
      <w:trPr>
        <w:trHeight w:val="300"/>
      </w:trPr>
      <w:tc>
        <w:tcPr>
          <w:tcW w:w="2945" w:type="dxa"/>
        </w:tcPr>
        <w:p w14:paraId="09272E20" w14:textId="617587B1" w:rsidR="5FD24ACA" w:rsidRPr="00123FA6" w:rsidRDefault="5FD24ACA" w:rsidP="5FD24ACA">
          <w:pPr>
            <w:pStyle w:val="Encabezado"/>
            <w:ind w:left="-115"/>
          </w:pPr>
        </w:p>
      </w:tc>
      <w:tc>
        <w:tcPr>
          <w:tcW w:w="2945" w:type="dxa"/>
        </w:tcPr>
        <w:p w14:paraId="3AF94ED5" w14:textId="6859C0C6" w:rsidR="5FD24ACA" w:rsidRPr="00123FA6" w:rsidRDefault="5FD24ACA" w:rsidP="5FD24ACA">
          <w:pPr>
            <w:pStyle w:val="Encabezado"/>
            <w:jc w:val="center"/>
          </w:pPr>
        </w:p>
      </w:tc>
      <w:tc>
        <w:tcPr>
          <w:tcW w:w="2945" w:type="dxa"/>
        </w:tcPr>
        <w:p w14:paraId="65913E4A" w14:textId="76756176" w:rsidR="5FD24ACA" w:rsidRPr="00123FA6" w:rsidRDefault="5FD24ACA" w:rsidP="5FD24ACA">
          <w:pPr>
            <w:pStyle w:val="Encabezado"/>
            <w:ind w:right="-115"/>
            <w:jc w:val="right"/>
          </w:pPr>
        </w:p>
      </w:tc>
    </w:tr>
  </w:tbl>
  <w:p w14:paraId="3EAF4FF7" w14:textId="1D03E122" w:rsidR="5FD24ACA" w:rsidRPr="00123FA6" w:rsidRDefault="5FD24ACA" w:rsidP="5FD24A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8A0"/>
    <w:multiLevelType w:val="hybridMultilevel"/>
    <w:tmpl w:val="2D0C7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B51A03"/>
    <w:multiLevelType w:val="hybridMultilevel"/>
    <w:tmpl w:val="B738715A"/>
    <w:lvl w:ilvl="0" w:tplc="FFFFFFFF">
      <w:start w:val="1"/>
      <w:numFmt w:val="lowerLetter"/>
      <w:lvlText w:val="%1."/>
      <w:lvlJc w:val="left"/>
      <w:pPr>
        <w:ind w:left="1068" w:hanging="360"/>
      </w:pPr>
    </w:lvl>
    <w:lvl w:ilvl="1" w:tplc="240A0019">
      <w:start w:val="1"/>
      <w:numFmt w:val="lowerLetter"/>
      <w:lvlText w:val="%2."/>
      <w:lvlJc w:val="left"/>
      <w:pPr>
        <w:ind w:left="1788" w:hanging="360"/>
      </w:pPr>
    </w:lvl>
    <w:lvl w:ilvl="2" w:tplc="F588F244">
      <w:start w:val="1"/>
      <w:numFmt w:val="decimal"/>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C38043E"/>
    <w:multiLevelType w:val="hybridMultilevel"/>
    <w:tmpl w:val="2A740998"/>
    <w:lvl w:ilvl="0" w:tplc="240A0011">
      <w:start w:val="1"/>
      <w:numFmt w:val="decimal"/>
      <w:lvlText w:val="%1)"/>
      <w:lvlJc w:val="left"/>
      <w:pPr>
        <w:ind w:left="720" w:hanging="360"/>
      </w:pPr>
    </w:lvl>
    <w:lvl w:ilvl="1" w:tplc="240A0011">
      <w:start w:val="1"/>
      <w:numFmt w:val="decimal"/>
      <w:lvlText w:val="%2)"/>
      <w:lvlJc w:val="left"/>
      <w:pPr>
        <w:ind w:left="720" w:hanging="360"/>
      </w:pPr>
    </w:lvl>
    <w:lvl w:ilvl="2" w:tplc="87647AE8">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8B1238"/>
    <w:multiLevelType w:val="hybridMultilevel"/>
    <w:tmpl w:val="56E621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BE4225"/>
    <w:multiLevelType w:val="hybridMultilevel"/>
    <w:tmpl w:val="1156653E"/>
    <w:lvl w:ilvl="0" w:tplc="240A0003">
      <w:start w:val="1"/>
      <w:numFmt w:val="bullet"/>
      <w:lvlText w:val="o"/>
      <w:lvlJc w:val="left"/>
      <w:pPr>
        <w:tabs>
          <w:tab w:val="num" w:pos="1248"/>
        </w:tabs>
        <w:ind w:left="1248" w:hanging="360"/>
      </w:pPr>
      <w:rPr>
        <w:rFonts w:ascii="Courier New" w:hAnsi="Courier New" w:cs="Courier New" w:hint="default"/>
      </w:rPr>
    </w:lvl>
    <w:lvl w:ilvl="1" w:tplc="FFFFFFFF" w:tentative="1">
      <w:start w:val="1"/>
      <w:numFmt w:val="bullet"/>
      <w:lvlText w:val="•"/>
      <w:lvlJc w:val="left"/>
      <w:pPr>
        <w:tabs>
          <w:tab w:val="num" w:pos="1968"/>
        </w:tabs>
        <w:ind w:left="1968" w:hanging="360"/>
      </w:pPr>
      <w:rPr>
        <w:rFonts w:ascii="Arial" w:hAnsi="Arial" w:hint="default"/>
      </w:rPr>
    </w:lvl>
    <w:lvl w:ilvl="2" w:tplc="FFFFFFFF" w:tentative="1">
      <w:start w:val="1"/>
      <w:numFmt w:val="bullet"/>
      <w:lvlText w:val="•"/>
      <w:lvlJc w:val="left"/>
      <w:pPr>
        <w:tabs>
          <w:tab w:val="num" w:pos="2688"/>
        </w:tabs>
        <w:ind w:left="2688" w:hanging="360"/>
      </w:pPr>
      <w:rPr>
        <w:rFonts w:ascii="Arial" w:hAnsi="Arial" w:hint="default"/>
      </w:rPr>
    </w:lvl>
    <w:lvl w:ilvl="3" w:tplc="FFFFFFFF" w:tentative="1">
      <w:start w:val="1"/>
      <w:numFmt w:val="bullet"/>
      <w:lvlText w:val="•"/>
      <w:lvlJc w:val="left"/>
      <w:pPr>
        <w:tabs>
          <w:tab w:val="num" w:pos="3408"/>
        </w:tabs>
        <w:ind w:left="3408" w:hanging="360"/>
      </w:pPr>
      <w:rPr>
        <w:rFonts w:ascii="Arial" w:hAnsi="Arial" w:hint="default"/>
      </w:rPr>
    </w:lvl>
    <w:lvl w:ilvl="4" w:tplc="FFFFFFFF" w:tentative="1">
      <w:start w:val="1"/>
      <w:numFmt w:val="bullet"/>
      <w:lvlText w:val="•"/>
      <w:lvlJc w:val="left"/>
      <w:pPr>
        <w:tabs>
          <w:tab w:val="num" w:pos="4128"/>
        </w:tabs>
        <w:ind w:left="4128" w:hanging="360"/>
      </w:pPr>
      <w:rPr>
        <w:rFonts w:ascii="Arial" w:hAnsi="Arial" w:hint="default"/>
      </w:rPr>
    </w:lvl>
    <w:lvl w:ilvl="5" w:tplc="FFFFFFFF" w:tentative="1">
      <w:start w:val="1"/>
      <w:numFmt w:val="bullet"/>
      <w:lvlText w:val="•"/>
      <w:lvlJc w:val="left"/>
      <w:pPr>
        <w:tabs>
          <w:tab w:val="num" w:pos="4848"/>
        </w:tabs>
        <w:ind w:left="4848" w:hanging="360"/>
      </w:pPr>
      <w:rPr>
        <w:rFonts w:ascii="Arial" w:hAnsi="Arial" w:hint="default"/>
      </w:rPr>
    </w:lvl>
    <w:lvl w:ilvl="6" w:tplc="FFFFFFFF" w:tentative="1">
      <w:start w:val="1"/>
      <w:numFmt w:val="bullet"/>
      <w:lvlText w:val="•"/>
      <w:lvlJc w:val="left"/>
      <w:pPr>
        <w:tabs>
          <w:tab w:val="num" w:pos="5568"/>
        </w:tabs>
        <w:ind w:left="5568" w:hanging="360"/>
      </w:pPr>
      <w:rPr>
        <w:rFonts w:ascii="Arial" w:hAnsi="Arial" w:hint="default"/>
      </w:rPr>
    </w:lvl>
    <w:lvl w:ilvl="7" w:tplc="FFFFFFFF" w:tentative="1">
      <w:start w:val="1"/>
      <w:numFmt w:val="bullet"/>
      <w:lvlText w:val="•"/>
      <w:lvlJc w:val="left"/>
      <w:pPr>
        <w:tabs>
          <w:tab w:val="num" w:pos="6288"/>
        </w:tabs>
        <w:ind w:left="6288" w:hanging="360"/>
      </w:pPr>
      <w:rPr>
        <w:rFonts w:ascii="Arial" w:hAnsi="Arial" w:hint="default"/>
      </w:rPr>
    </w:lvl>
    <w:lvl w:ilvl="8" w:tplc="FFFFFFFF" w:tentative="1">
      <w:start w:val="1"/>
      <w:numFmt w:val="bullet"/>
      <w:lvlText w:val="•"/>
      <w:lvlJc w:val="left"/>
      <w:pPr>
        <w:tabs>
          <w:tab w:val="num" w:pos="7008"/>
        </w:tabs>
        <w:ind w:left="7008" w:hanging="360"/>
      </w:pPr>
      <w:rPr>
        <w:rFonts w:ascii="Arial" w:hAnsi="Arial" w:hint="default"/>
      </w:rPr>
    </w:lvl>
  </w:abstractNum>
  <w:abstractNum w:abstractNumId="5" w15:restartNumberingAfterBreak="0">
    <w:nsid w:val="156862F0"/>
    <w:multiLevelType w:val="hybridMultilevel"/>
    <w:tmpl w:val="19B4869E"/>
    <w:lvl w:ilvl="0" w:tplc="8FAAD2CA">
      <w:start w:val="1"/>
      <w:numFmt w:val="decimal"/>
      <w:lvlText w:val="%1."/>
      <w:lvlJc w:val="left"/>
      <w:pPr>
        <w:ind w:left="942" w:hanging="360"/>
      </w:pPr>
      <w:rPr>
        <w:rFonts w:hint="default"/>
      </w:rPr>
    </w:lvl>
    <w:lvl w:ilvl="1" w:tplc="240A0019" w:tentative="1">
      <w:start w:val="1"/>
      <w:numFmt w:val="lowerLetter"/>
      <w:lvlText w:val="%2."/>
      <w:lvlJc w:val="left"/>
      <w:pPr>
        <w:ind w:left="1662" w:hanging="360"/>
      </w:pPr>
    </w:lvl>
    <w:lvl w:ilvl="2" w:tplc="240A001B" w:tentative="1">
      <w:start w:val="1"/>
      <w:numFmt w:val="lowerRoman"/>
      <w:lvlText w:val="%3."/>
      <w:lvlJc w:val="right"/>
      <w:pPr>
        <w:ind w:left="2382" w:hanging="180"/>
      </w:pPr>
    </w:lvl>
    <w:lvl w:ilvl="3" w:tplc="240A000F" w:tentative="1">
      <w:start w:val="1"/>
      <w:numFmt w:val="decimal"/>
      <w:lvlText w:val="%4."/>
      <w:lvlJc w:val="left"/>
      <w:pPr>
        <w:ind w:left="3102" w:hanging="360"/>
      </w:pPr>
    </w:lvl>
    <w:lvl w:ilvl="4" w:tplc="240A0019" w:tentative="1">
      <w:start w:val="1"/>
      <w:numFmt w:val="lowerLetter"/>
      <w:lvlText w:val="%5."/>
      <w:lvlJc w:val="left"/>
      <w:pPr>
        <w:ind w:left="3822" w:hanging="360"/>
      </w:pPr>
    </w:lvl>
    <w:lvl w:ilvl="5" w:tplc="240A001B" w:tentative="1">
      <w:start w:val="1"/>
      <w:numFmt w:val="lowerRoman"/>
      <w:lvlText w:val="%6."/>
      <w:lvlJc w:val="right"/>
      <w:pPr>
        <w:ind w:left="4542" w:hanging="180"/>
      </w:pPr>
    </w:lvl>
    <w:lvl w:ilvl="6" w:tplc="240A000F" w:tentative="1">
      <w:start w:val="1"/>
      <w:numFmt w:val="decimal"/>
      <w:lvlText w:val="%7."/>
      <w:lvlJc w:val="left"/>
      <w:pPr>
        <w:ind w:left="5262" w:hanging="360"/>
      </w:pPr>
    </w:lvl>
    <w:lvl w:ilvl="7" w:tplc="240A0019" w:tentative="1">
      <w:start w:val="1"/>
      <w:numFmt w:val="lowerLetter"/>
      <w:lvlText w:val="%8."/>
      <w:lvlJc w:val="left"/>
      <w:pPr>
        <w:ind w:left="5982" w:hanging="360"/>
      </w:pPr>
    </w:lvl>
    <w:lvl w:ilvl="8" w:tplc="240A001B" w:tentative="1">
      <w:start w:val="1"/>
      <w:numFmt w:val="lowerRoman"/>
      <w:lvlText w:val="%9."/>
      <w:lvlJc w:val="right"/>
      <w:pPr>
        <w:ind w:left="6702" w:hanging="180"/>
      </w:pPr>
    </w:lvl>
  </w:abstractNum>
  <w:abstractNum w:abstractNumId="6" w15:restartNumberingAfterBreak="0">
    <w:nsid w:val="174278E1"/>
    <w:multiLevelType w:val="hybridMultilevel"/>
    <w:tmpl w:val="6FDE2D32"/>
    <w:lvl w:ilvl="0" w:tplc="240A0017">
      <w:start w:val="1"/>
      <w:numFmt w:val="lowerLetter"/>
      <w:lvlText w:val="%1)"/>
      <w:lvlJc w:val="left"/>
      <w:pPr>
        <w:ind w:left="2142" w:hanging="360"/>
      </w:pPr>
    </w:lvl>
    <w:lvl w:ilvl="1" w:tplc="33C8D36A">
      <w:start w:val="1"/>
      <w:numFmt w:val="decimal"/>
      <w:lvlText w:val="%2)"/>
      <w:lvlJc w:val="left"/>
      <w:pPr>
        <w:ind w:left="2862" w:hanging="360"/>
      </w:pPr>
      <w:rPr>
        <w:rFonts w:hint="default"/>
      </w:rPr>
    </w:lvl>
    <w:lvl w:ilvl="2" w:tplc="240A001B" w:tentative="1">
      <w:start w:val="1"/>
      <w:numFmt w:val="lowerRoman"/>
      <w:lvlText w:val="%3."/>
      <w:lvlJc w:val="right"/>
      <w:pPr>
        <w:ind w:left="3582" w:hanging="180"/>
      </w:pPr>
    </w:lvl>
    <w:lvl w:ilvl="3" w:tplc="240A000F" w:tentative="1">
      <w:start w:val="1"/>
      <w:numFmt w:val="decimal"/>
      <w:lvlText w:val="%4."/>
      <w:lvlJc w:val="left"/>
      <w:pPr>
        <w:ind w:left="4302" w:hanging="360"/>
      </w:pPr>
    </w:lvl>
    <w:lvl w:ilvl="4" w:tplc="240A0019" w:tentative="1">
      <w:start w:val="1"/>
      <w:numFmt w:val="lowerLetter"/>
      <w:lvlText w:val="%5."/>
      <w:lvlJc w:val="left"/>
      <w:pPr>
        <w:ind w:left="5022" w:hanging="360"/>
      </w:pPr>
    </w:lvl>
    <w:lvl w:ilvl="5" w:tplc="240A001B" w:tentative="1">
      <w:start w:val="1"/>
      <w:numFmt w:val="lowerRoman"/>
      <w:lvlText w:val="%6."/>
      <w:lvlJc w:val="right"/>
      <w:pPr>
        <w:ind w:left="5742" w:hanging="180"/>
      </w:pPr>
    </w:lvl>
    <w:lvl w:ilvl="6" w:tplc="240A000F" w:tentative="1">
      <w:start w:val="1"/>
      <w:numFmt w:val="decimal"/>
      <w:lvlText w:val="%7."/>
      <w:lvlJc w:val="left"/>
      <w:pPr>
        <w:ind w:left="6462" w:hanging="360"/>
      </w:pPr>
    </w:lvl>
    <w:lvl w:ilvl="7" w:tplc="240A0019" w:tentative="1">
      <w:start w:val="1"/>
      <w:numFmt w:val="lowerLetter"/>
      <w:lvlText w:val="%8."/>
      <w:lvlJc w:val="left"/>
      <w:pPr>
        <w:ind w:left="7182" w:hanging="360"/>
      </w:pPr>
    </w:lvl>
    <w:lvl w:ilvl="8" w:tplc="240A001B" w:tentative="1">
      <w:start w:val="1"/>
      <w:numFmt w:val="lowerRoman"/>
      <w:lvlText w:val="%9."/>
      <w:lvlJc w:val="right"/>
      <w:pPr>
        <w:ind w:left="7902" w:hanging="180"/>
      </w:pPr>
    </w:lvl>
  </w:abstractNum>
  <w:abstractNum w:abstractNumId="7" w15:restartNumberingAfterBreak="0">
    <w:nsid w:val="17525C4D"/>
    <w:multiLevelType w:val="hybridMultilevel"/>
    <w:tmpl w:val="DCB8329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240A000F">
      <w:start w:val="1"/>
      <w:numFmt w:val="decimal"/>
      <w:lvlText w:val="%3."/>
      <w:lvlJc w:val="left"/>
      <w:pPr>
        <w:ind w:left="1854"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9046DF3"/>
    <w:multiLevelType w:val="hybridMultilevel"/>
    <w:tmpl w:val="CA42D632"/>
    <w:lvl w:ilvl="0" w:tplc="240A0001">
      <w:start w:val="1"/>
      <w:numFmt w:val="bullet"/>
      <w:lvlText w:val=""/>
      <w:lvlJc w:val="left"/>
      <w:pPr>
        <w:ind w:left="1302" w:hanging="360"/>
      </w:pPr>
      <w:rPr>
        <w:rFonts w:ascii="Symbol" w:hAnsi="Symbol" w:hint="default"/>
      </w:rPr>
    </w:lvl>
    <w:lvl w:ilvl="1" w:tplc="240A0003" w:tentative="1">
      <w:start w:val="1"/>
      <w:numFmt w:val="bullet"/>
      <w:lvlText w:val="o"/>
      <w:lvlJc w:val="left"/>
      <w:pPr>
        <w:ind w:left="2022" w:hanging="360"/>
      </w:pPr>
      <w:rPr>
        <w:rFonts w:ascii="Courier New" w:hAnsi="Courier New" w:cs="Courier New" w:hint="default"/>
      </w:rPr>
    </w:lvl>
    <w:lvl w:ilvl="2" w:tplc="240A0005" w:tentative="1">
      <w:start w:val="1"/>
      <w:numFmt w:val="bullet"/>
      <w:lvlText w:val=""/>
      <w:lvlJc w:val="left"/>
      <w:pPr>
        <w:ind w:left="2742" w:hanging="360"/>
      </w:pPr>
      <w:rPr>
        <w:rFonts w:ascii="Wingdings" w:hAnsi="Wingdings" w:hint="default"/>
      </w:rPr>
    </w:lvl>
    <w:lvl w:ilvl="3" w:tplc="240A0001" w:tentative="1">
      <w:start w:val="1"/>
      <w:numFmt w:val="bullet"/>
      <w:lvlText w:val=""/>
      <w:lvlJc w:val="left"/>
      <w:pPr>
        <w:ind w:left="3462" w:hanging="360"/>
      </w:pPr>
      <w:rPr>
        <w:rFonts w:ascii="Symbol" w:hAnsi="Symbol" w:hint="default"/>
      </w:rPr>
    </w:lvl>
    <w:lvl w:ilvl="4" w:tplc="240A0003" w:tentative="1">
      <w:start w:val="1"/>
      <w:numFmt w:val="bullet"/>
      <w:lvlText w:val="o"/>
      <w:lvlJc w:val="left"/>
      <w:pPr>
        <w:ind w:left="4182" w:hanging="360"/>
      </w:pPr>
      <w:rPr>
        <w:rFonts w:ascii="Courier New" w:hAnsi="Courier New" w:cs="Courier New" w:hint="default"/>
      </w:rPr>
    </w:lvl>
    <w:lvl w:ilvl="5" w:tplc="240A0005" w:tentative="1">
      <w:start w:val="1"/>
      <w:numFmt w:val="bullet"/>
      <w:lvlText w:val=""/>
      <w:lvlJc w:val="left"/>
      <w:pPr>
        <w:ind w:left="4902" w:hanging="360"/>
      </w:pPr>
      <w:rPr>
        <w:rFonts w:ascii="Wingdings" w:hAnsi="Wingdings" w:hint="default"/>
      </w:rPr>
    </w:lvl>
    <w:lvl w:ilvl="6" w:tplc="240A0001" w:tentative="1">
      <w:start w:val="1"/>
      <w:numFmt w:val="bullet"/>
      <w:lvlText w:val=""/>
      <w:lvlJc w:val="left"/>
      <w:pPr>
        <w:ind w:left="5622" w:hanging="360"/>
      </w:pPr>
      <w:rPr>
        <w:rFonts w:ascii="Symbol" w:hAnsi="Symbol" w:hint="default"/>
      </w:rPr>
    </w:lvl>
    <w:lvl w:ilvl="7" w:tplc="240A0003" w:tentative="1">
      <w:start w:val="1"/>
      <w:numFmt w:val="bullet"/>
      <w:lvlText w:val="o"/>
      <w:lvlJc w:val="left"/>
      <w:pPr>
        <w:ind w:left="6342" w:hanging="360"/>
      </w:pPr>
      <w:rPr>
        <w:rFonts w:ascii="Courier New" w:hAnsi="Courier New" w:cs="Courier New" w:hint="default"/>
      </w:rPr>
    </w:lvl>
    <w:lvl w:ilvl="8" w:tplc="240A0005" w:tentative="1">
      <w:start w:val="1"/>
      <w:numFmt w:val="bullet"/>
      <w:lvlText w:val=""/>
      <w:lvlJc w:val="left"/>
      <w:pPr>
        <w:ind w:left="7062" w:hanging="360"/>
      </w:pPr>
      <w:rPr>
        <w:rFonts w:ascii="Wingdings" w:hAnsi="Wingdings" w:hint="default"/>
      </w:rPr>
    </w:lvl>
  </w:abstractNum>
  <w:abstractNum w:abstractNumId="9" w15:restartNumberingAfterBreak="0">
    <w:nsid w:val="19F5052D"/>
    <w:multiLevelType w:val="hybridMultilevel"/>
    <w:tmpl w:val="8B7A6F2E"/>
    <w:lvl w:ilvl="0" w:tplc="240A0001">
      <w:start w:val="1"/>
      <w:numFmt w:val="bullet"/>
      <w:lvlText w:val=""/>
      <w:lvlJc w:val="left"/>
      <w:pPr>
        <w:ind w:left="1302" w:hanging="360"/>
      </w:pPr>
      <w:rPr>
        <w:rFonts w:ascii="Symbol" w:hAnsi="Symbol" w:hint="default"/>
      </w:rPr>
    </w:lvl>
    <w:lvl w:ilvl="1" w:tplc="240A0003" w:tentative="1">
      <w:start w:val="1"/>
      <w:numFmt w:val="bullet"/>
      <w:lvlText w:val="o"/>
      <w:lvlJc w:val="left"/>
      <w:pPr>
        <w:ind w:left="2022" w:hanging="360"/>
      </w:pPr>
      <w:rPr>
        <w:rFonts w:ascii="Courier New" w:hAnsi="Courier New" w:cs="Courier New" w:hint="default"/>
      </w:rPr>
    </w:lvl>
    <w:lvl w:ilvl="2" w:tplc="240A0005" w:tentative="1">
      <w:start w:val="1"/>
      <w:numFmt w:val="bullet"/>
      <w:lvlText w:val=""/>
      <w:lvlJc w:val="left"/>
      <w:pPr>
        <w:ind w:left="2742" w:hanging="360"/>
      </w:pPr>
      <w:rPr>
        <w:rFonts w:ascii="Wingdings" w:hAnsi="Wingdings" w:hint="default"/>
      </w:rPr>
    </w:lvl>
    <w:lvl w:ilvl="3" w:tplc="240A0001" w:tentative="1">
      <w:start w:val="1"/>
      <w:numFmt w:val="bullet"/>
      <w:lvlText w:val=""/>
      <w:lvlJc w:val="left"/>
      <w:pPr>
        <w:ind w:left="3462" w:hanging="360"/>
      </w:pPr>
      <w:rPr>
        <w:rFonts w:ascii="Symbol" w:hAnsi="Symbol" w:hint="default"/>
      </w:rPr>
    </w:lvl>
    <w:lvl w:ilvl="4" w:tplc="240A0003" w:tentative="1">
      <w:start w:val="1"/>
      <w:numFmt w:val="bullet"/>
      <w:lvlText w:val="o"/>
      <w:lvlJc w:val="left"/>
      <w:pPr>
        <w:ind w:left="4182" w:hanging="360"/>
      </w:pPr>
      <w:rPr>
        <w:rFonts w:ascii="Courier New" w:hAnsi="Courier New" w:cs="Courier New" w:hint="default"/>
      </w:rPr>
    </w:lvl>
    <w:lvl w:ilvl="5" w:tplc="240A0005" w:tentative="1">
      <w:start w:val="1"/>
      <w:numFmt w:val="bullet"/>
      <w:lvlText w:val=""/>
      <w:lvlJc w:val="left"/>
      <w:pPr>
        <w:ind w:left="4902" w:hanging="360"/>
      </w:pPr>
      <w:rPr>
        <w:rFonts w:ascii="Wingdings" w:hAnsi="Wingdings" w:hint="default"/>
      </w:rPr>
    </w:lvl>
    <w:lvl w:ilvl="6" w:tplc="240A0001" w:tentative="1">
      <w:start w:val="1"/>
      <w:numFmt w:val="bullet"/>
      <w:lvlText w:val=""/>
      <w:lvlJc w:val="left"/>
      <w:pPr>
        <w:ind w:left="5622" w:hanging="360"/>
      </w:pPr>
      <w:rPr>
        <w:rFonts w:ascii="Symbol" w:hAnsi="Symbol" w:hint="default"/>
      </w:rPr>
    </w:lvl>
    <w:lvl w:ilvl="7" w:tplc="240A0003" w:tentative="1">
      <w:start w:val="1"/>
      <w:numFmt w:val="bullet"/>
      <w:lvlText w:val="o"/>
      <w:lvlJc w:val="left"/>
      <w:pPr>
        <w:ind w:left="6342" w:hanging="360"/>
      </w:pPr>
      <w:rPr>
        <w:rFonts w:ascii="Courier New" w:hAnsi="Courier New" w:cs="Courier New" w:hint="default"/>
      </w:rPr>
    </w:lvl>
    <w:lvl w:ilvl="8" w:tplc="240A0005" w:tentative="1">
      <w:start w:val="1"/>
      <w:numFmt w:val="bullet"/>
      <w:lvlText w:val=""/>
      <w:lvlJc w:val="left"/>
      <w:pPr>
        <w:ind w:left="7062" w:hanging="360"/>
      </w:pPr>
      <w:rPr>
        <w:rFonts w:ascii="Wingdings" w:hAnsi="Wingdings" w:hint="default"/>
      </w:rPr>
    </w:lvl>
  </w:abstractNum>
  <w:abstractNum w:abstractNumId="10" w15:restartNumberingAfterBreak="0">
    <w:nsid w:val="1A7407AC"/>
    <w:multiLevelType w:val="hybridMultilevel"/>
    <w:tmpl w:val="B9126580"/>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240A000F">
      <w:start w:val="1"/>
      <w:numFmt w:val="decimal"/>
      <w:lvlText w:val="%3."/>
      <w:lvlJc w:val="left"/>
      <w:pPr>
        <w:ind w:left="1854"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F523200"/>
    <w:multiLevelType w:val="hybridMultilevel"/>
    <w:tmpl w:val="B24C7EC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925FA2"/>
    <w:multiLevelType w:val="hybridMultilevel"/>
    <w:tmpl w:val="48E877A8"/>
    <w:lvl w:ilvl="0" w:tplc="240A000F">
      <w:start w:val="1"/>
      <w:numFmt w:val="decimal"/>
      <w:lvlText w:val="%1."/>
      <w:lvlJc w:val="left"/>
      <w:pPr>
        <w:ind w:left="1854" w:hanging="360"/>
      </w:pPr>
    </w:lvl>
    <w:lvl w:ilvl="1" w:tplc="240A0019">
      <w:start w:val="1"/>
      <w:numFmt w:val="lowerLetter"/>
      <w:lvlText w:val="%2."/>
      <w:lvlJc w:val="left"/>
      <w:pPr>
        <w:ind w:left="2574" w:hanging="360"/>
      </w:pPr>
    </w:lvl>
    <w:lvl w:ilvl="2" w:tplc="240A001B">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13" w15:restartNumberingAfterBreak="0">
    <w:nsid w:val="20244CFD"/>
    <w:multiLevelType w:val="hybridMultilevel"/>
    <w:tmpl w:val="AD66ADA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252E03D0"/>
    <w:multiLevelType w:val="hybridMultilevel"/>
    <w:tmpl w:val="8460D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1D7267"/>
    <w:multiLevelType w:val="hybridMultilevel"/>
    <w:tmpl w:val="688C5C1A"/>
    <w:lvl w:ilvl="0" w:tplc="FFFFFFFF">
      <w:start w:val="1"/>
      <w:numFmt w:val="decimal"/>
      <w:lvlText w:val="%1."/>
      <w:lvlJc w:val="left"/>
      <w:pPr>
        <w:ind w:left="1858" w:hanging="360"/>
      </w:pPr>
    </w:lvl>
    <w:lvl w:ilvl="1" w:tplc="240A000F">
      <w:start w:val="1"/>
      <w:numFmt w:val="decimal"/>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16" w15:restartNumberingAfterBreak="0">
    <w:nsid w:val="2FF20F15"/>
    <w:multiLevelType w:val="hybridMultilevel"/>
    <w:tmpl w:val="23D4EB18"/>
    <w:lvl w:ilvl="0" w:tplc="B308DDE2">
      <w:start w:val="1"/>
      <w:numFmt w:val="bullet"/>
      <w:pStyle w:val="Ttulo3"/>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457B41"/>
    <w:multiLevelType w:val="hybridMultilevel"/>
    <w:tmpl w:val="9A8455D8"/>
    <w:lvl w:ilvl="0" w:tplc="240A000F">
      <w:start w:val="1"/>
      <w:numFmt w:val="decimal"/>
      <w:lvlText w:val="%1."/>
      <w:lvlJc w:val="left"/>
      <w:pPr>
        <w:ind w:left="1302" w:hanging="360"/>
      </w:pPr>
    </w:lvl>
    <w:lvl w:ilvl="1" w:tplc="240A0019">
      <w:start w:val="1"/>
      <w:numFmt w:val="lowerLetter"/>
      <w:lvlText w:val="%2."/>
      <w:lvlJc w:val="left"/>
      <w:pPr>
        <w:ind w:left="2022" w:hanging="360"/>
      </w:pPr>
    </w:lvl>
    <w:lvl w:ilvl="2" w:tplc="240A001B">
      <w:start w:val="1"/>
      <w:numFmt w:val="lowerRoman"/>
      <w:lvlText w:val="%3."/>
      <w:lvlJc w:val="right"/>
      <w:pPr>
        <w:ind w:left="2742" w:hanging="180"/>
      </w:pPr>
    </w:lvl>
    <w:lvl w:ilvl="3" w:tplc="240A000F" w:tentative="1">
      <w:start w:val="1"/>
      <w:numFmt w:val="decimal"/>
      <w:lvlText w:val="%4."/>
      <w:lvlJc w:val="left"/>
      <w:pPr>
        <w:ind w:left="3462" w:hanging="360"/>
      </w:pPr>
    </w:lvl>
    <w:lvl w:ilvl="4" w:tplc="240A0019" w:tentative="1">
      <w:start w:val="1"/>
      <w:numFmt w:val="lowerLetter"/>
      <w:lvlText w:val="%5."/>
      <w:lvlJc w:val="left"/>
      <w:pPr>
        <w:ind w:left="4182" w:hanging="360"/>
      </w:pPr>
    </w:lvl>
    <w:lvl w:ilvl="5" w:tplc="240A001B" w:tentative="1">
      <w:start w:val="1"/>
      <w:numFmt w:val="lowerRoman"/>
      <w:lvlText w:val="%6."/>
      <w:lvlJc w:val="right"/>
      <w:pPr>
        <w:ind w:left="4902" w:hanging="180"/>
      </w:pPr>
    </w:lvl>
    <w:lvl w:ilvl="6" w:tplc="240A000F" w:tentative="1">
      <w:start w:val="1"/>
      <w:numFmt w:val="decimal"/>
      <w:lvlText w:val="%7."/>
      <w:lvlJc w:val="left"/>
      <w:pPr>
        <w:ind w:left="5622" w:hanging="360"/>
      </w:pPr>
    </w:lvl>
    <w:lvl w:ilvl="7" w:tplc="240A0019" w:tentative="1">
      <w:start w:val="1"/>
      <w:numFmt w:val="lowerLetter"/>
      <w:lvlText w:val="%8."/>
      <w:lvlJc w:val="left"/>
      <w:pPr>
        <w:ind w:left="6342" w:hanging="360"/>
      </w:pPr>
    </w:lvl>
    <w:lvl w:ilvl="8" w:tplc="240A001B" w:tentative="1">
      <w:start w:val="1"/>
      <w:numFmt w:val="lowerRoman"/>
      <w:lvlText w:val="%9."/>
      <w:lvlJc w:val="right"/>
      <w:pPr>
        <w:ind w:left="7062" w:hanging="180"/>
      </w:pPr>
    </w:lvl>
  </w:abstractNum>
  <w:abstractNum w:abstractNumId="18" w15:restartNumberingAfterBreak="0">
    <w:nsid w:val="381C52C5"/>
    <w:multiLevelType w:val="hybridMultilevel"/>
    <w:tmpl w:val="0D9A3332"/>
    <w:lvl w:ilvl="0" w:tplc="FFFFFFFF">
      <w:start w:val="1"/>
      <w:numFmt w:val="decimal"/>
      <w:lvlText w:val="%1."/>
      <w:lvlJc w:val="left"/>
      <w:pPr>
        <w:ind w:left="1858" w:hanging="360"/>
      </w:pPr>
    </w:lvl>
    <w:lvl w:ilvl="1" w:tplc="240A000F">
      <w:start w:val="1"/>
      <w:numFmt w:val="decimal"/>
      <w:lvlText w:val="%2."/>
      <w:lvlJc w:val="left"/>
      <w:pPr>
        <w:ind w:left="149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19" w15:restartNumberingAfterBreak="0">
    <w:nsid w:val="3B1B4590"/>
    <w:multiLevelType w:val="hybridMultilevel"/>
    <w:tmpl w:val="4FD0770E"/>
    <w:lvl w:ilvl="0" w:tplc="240A0001">
      <w:start w:val="1"/>
      <w:numFmt w:val="bullet"/>
      <w:lvlText w:val=""/>
      <w:lvlJc w:val="left"/>
      <w:pPr>
        <w:ind w:left="1302" w:hanging="360"/>
      </w:pPr>
      <w:rPr>
        <w:rFonts w:ascii="Symbol" w:hAnsi="Symbol" w:hint="default"/>
      </w:rPr>
    </w:lvl>
    <w:lvl w:ilvl="1" w:tplc="E9809C06">
      <w:numFmt w:val="bullet"/>
      <w:lvlText w:val="-"/>
      <w:lvlJc w:val="left"/>
      <w:pPr>
        <w:ind w:left="2022" w:hanging="360"/>
      </w:pPr>
      <w:rPr>
        <w:rFonts w:ascii="Arial" w:eastAsia="Arial MT" w:hAnsi="Arial" w:cs="Arial" w:hint="default"/>
      </w:rPr>
    </w:lvl>
    <w:lvl w:ilvl="2" w:tplc="240A0005" w:tentative="1">
      <w:start w:val="1"/>
      <w:numFmt w:val="bullet"/>
      <w:lvlText w:val=""/>
      <w:lvlJc w:val="left"/>
      <w:pPr>
        <w:ind w:left="2742" w:hanging="360"/>
      </w:pPr>
      <w:rPr>
        <w:rFonts w:ascii="Wingdings" w:hAnsi="Wingdings" w:hint="default"/>
      </w:rPr>
    </w:lvl>
    <w:lvl w:ilvl="3" w:tplc="240A0001" w:tentative="1">
      <w:start w:val="1"/>
      <w:numFmt w:val="bullet"/>
      <w:lvlText w:val=""/>
      <w:lvlJc w:val="left"/>
      <w:pPr>
        <w:ind w:left="3462" w:hanging="360"/>
      </w:pPr>
      <w:rPr>
        <w:rFonts w:ascii="Symbol" w:hAnsi="Symbol" w:hint="default"/>
      </w:rPr>
    </w:lvl>
    <w:lvl w:ilvl="4" w:tplc="240A0003" w:tentative="1">
      <w:start w:val="1"/>
      <w:numFmt w:val="bullet"/>
      <w:lvlText w:val="o"/>
      <w:lvlJc w:val="left"/>
      <w:pPr>
        <w:ind w:left="4182" w:hanging="360"/>
      </w:pPr>
      <w:rPr>
        <w:rFonts w:ascii="Courier New" w:hAnsi="Courier New" w:cs="Courier New" w:hint="default"/>
      </w:rPr>
    </w:lvl>
    <w:lvl w:ilvl="5" w:tplc="240A0005" w:tentative="1">
      <w:start w:val="1"/>
      <w:numFmt w:val="bullet"/>
      <w:lvlText w:val=""/>
      <w:lvlJc w:val="left"/>
      <w:pPr>
        <w:ind w:left="4902" w:hanging="360"/>
      </w:pPr>
      <w:rPr>
        <w:rFonts w:ascii="Wingdings" w:hAnsi="Wingdings" w:hint="default"/>
      </w:rPr>
    </w:lvl>
    <w:lvl w:ilvl="6" w:tplc="240A0001" w:tentative="1">
      <w:start w:val="1"/>
      <w:numFmt w:val="bullet"/>
      <w:lvlText w:val=""/>
      <w:lvlJc w:val="left"/>
      <w:pPr>
        <w:ind w:left="5622" w:hanging="360"/>
      </w:pPr>
      <w:rPr>
        <w:rFonts w:ascii="Symbol" w:hAnsi="Symbol" w:hint="default"/>
      </w:rPr>
    </w:lvl>
    <w:lvl w:ilvl="7" w:tplc="240A0003" w:tentative="1">
      <w:start w:val="1"/>
      <w:numFmt w:val="bullet"/>
      <w:lvlText w:val="o"/>
      <w:lvlJc w:val="left"/>
      <w:pPr>
        <w:ind w:left="6342" w:hanging="360"/>
      </w:pPr>
      <w:rPr>
        <w:rFonts w:ascii="Courier New" w:hAnsi="Courier New" w:cs="Courier New" w:hint="default"/>
      </w:rPr>
    </w:lvl>
    <w:lvl w:ilvl="8" w:tplc="240A0005" w:tentative="1">
      <w:start w:val="1"/>
      <w:numFmt w:val="bullet"/>
      <w:lvlText w:val=""/>
      <w:lvlJc w:val="left"/>
      <w:pPr>
        <w:ind w:left="7062" w:hanging="360"/>
      </w:pPr>
      <w:rPr>
        <w:rFonts w:ascii="Wingdings" w:hAnsi="Wingdings" w:hint="default"/>
      </w:rPr>
    </w:lvl>
  </w:abstractNum>
  <w:abstractNum w:abstractNumId="20" w15:restartNumberingAfterBreak="0">
    <w:nsid w:val="3D7C04A2"/>
    <w:multiLevelType w:val="hybridMultilevel"/>
    <w:tmpl w:val="EC6C7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900616"/>
    <w:multiLevelType w:val="multilevel"/>
    <w:tmpl w:val="D05CF1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49945ED"/>
    <w:multiLevelType w:val="hybridMultilevel"/>
    <w:tmpl w:val="79A41704"/>
    <w:lvl w:ilvl="0" w:tplc="811C7E8E">
      <w:start w:val="1"/>
      <w:numFmt w:val="decimal"/>
      <w:lvlText w:val="%1)"/>
      <w:lvlJc w:val="left"/>
      <w:pPr>
        <w:ind w:left="942" w:hanging="360"/>
      </w:pPr>
      <w:rPr>
        <w:rFonts w:hint="default"/>
      </w:rPr>
    </w:lvl>
    <w:lvl w:ilvl="1" w:tplc="240A0019" w:tentative="1">
      <w:start w:val="1"/>
      <w:numFmt w:val="lowerLetter"/>
      <w:lvlText w:val="%2."/>
      <w:lvlJc w:val="left"/>
      <w:pPr>
        <w:ind w:left="1662" w:hanging="360"/>
      </w:pPr>
    </w:lvl>
    <w:lvl w:ilvl="2" w:tplc="240A001B" w:tentative="1">
      <w:start w:val="1"/>
      <w:numFmt w:val="lowerRoman"/>
      <w:lvlText w:val="%3."/>
      <w:lvlJc w:val="right"/>
      <w:pPr>
        <w:ind w:left="2382" w:hanging="180"/>
      </w:pPr>
    </w:lvl>
    <w:lvl w:ilvl="3" w:tplc="240A000F" w:tentative="1">
      <w:start w:val="1"/>
      <w:numFmt w:val="decimal"/>
      <w:lvlText w:val="%4."/>
      <w:lvlJc w:val="left"/>
      <w:pPr>
        <w:ind w:left="3102" w:hanging="360"/>
      </w:pPr>
    </w:lvl>
    <w:lvl w:ilvl="4" w:tplc="240A0019" w:tentative="1">
      <w:start w:val="1"/>
      <w:numFmt w:val="lowerLetter"/>
      <w:lvlText w:val="%5."/>
      <w:lvlJc w:val="left"/>
      <w:pPr>
        <w:ind w:left="3822" w:hanging="360"/>
      </w:pPr>
    </w:lvl>
    <w:lvl w:ilvl="5" w:tplc="240A001B" w:tentative="1">
      <w:start w:val="1"/>
      <w:numFmt w:val="lowerRoman"/>
      <w:lvlText w:val="%6."/>
      <w:lvlJc w:val="right"/>
      <w:pPr>
        <w:ind w:left="4542" w:hanging="180"/>
      </w:pPr>
    </w:lvl>
    <w:lvl w:ilvl="6" w:tplc="240A000F" w:tentative="1">
      <w:start w:val="1"/>
      <w:numFmt w:val="decimal"/>
      <w:lvlText w:val="%7."/>
      <w:lvlJc w:val="left"/>
      <w:pPr>
        <w:ind w:left="5262" w:hanging="360"/>
      </w:pPr>
    </w:lvl>
    <w:lvl w:ilvl="7" w:tplc="240A0019" w:tentative="1">
      <w:start w:val="1"/>
      <w:numFmt w:val="lowerLetter"/>
      <w:lvlText w:val="%8."/>
      <w:lvlJc w:val="left"/>
      <w:pPr>
        <w:ind w:left="5982" w:hanging="360"/>
      </w:pPr>
    </w:lvl>
    <w:lvl w:ilvl="8" w:tplc="240A001B" w:tentative="1">
      <w:start w:val="1"/>
      <w:numFmt w:val="lowerRoman"/>
      <w:lvlText w:val="%9."/>
      <w:lvlJc w:val="right"/>
      <w:pPr>
        <w:ind w:left="6702" w:hanging="180"/>
      </w:pPr>
    </w:lvl>
  </w:abstractNum>
  <w:abstractNum w:abstractNumId="24" w15:restartNumberingAfterBreak="0">
    <w:nsid w:val="54B32C38"/>
    <w:multiLevelType w:val="hybridMultilevel"/>
    <w:tmpl w:val="512C6AD2"/>
    <w:lvl w:ilvl="0" w:tplc="4F4EE312">
      <w:start w:val="1"/>
      <w:numFmt w:val="decimal"/>
      <w:lvlText w:val="%1)"/>
      <w:lvlJc w:val="left"/>
      <w:pPr>
        <w:ind w:left="942" w:hanging="360"/>
      </w:pPr>
      <w:rPr>
        <w:rFonts w:hint="default"/>
      </w:rPr>
    </w:lvl>
    <w:lvl w:ilvl="1" w:tplc="5518D2C8">
      <w:start w:val="1"/>
      <w:numFmt w:val="decimal"/>
      <w:lvlText w:val="%2."/>
      <w:lvlJc w:val="left"/>
      <w:pPr>
        <w:ind w:left="1662" w:hanging="360"/>
      </w:pPr>
      <w:rPr>
        <w:rFonts w:hint="default"/>
      </w:rPr>
    </w:lvl>
    <w:lvl w:ilvl="2" w:tplc="240A001B" w:tentative="1">
      <w:start w:val="1"/>
      <w:numFmt w:val="lowerRoman"/>
      <w:lvlText w:val="%3."/>
      <w:lvlJc w:val="right"/>
      <w:pPr>
        <w:ind w:left="2382" w:hanging="180"/>
      </w:pPr>
    </w:lvl>
    <w:lvl w:ilvl="3" w:tplc="240A000F" w:tentative="1">
      <w:start w:val="1"/>
      <w:numFmt w:val="decimal"/>
      <w:lvlText w:val="%4."/>
      <w:lvlJc w:val="left"/>
      <w:pPr>
        <w:ind w:left="3102" w:hanging="360"/>
      </w:pPr>
    </w:lvl>
    <w:lvl w:ilvl="4" w:tplc="240A0019" w:tentative="1">
      <w:start w:val="1"/>
      <w:numFmt w:val="lowerLetter"/>
      <w:lvlText w:val="%5."/>
      <w:lvlJc w:val="left"/>
      <w:pPr>
        <w:ind w:left="3822" w:hanging="360"/>
      </w:pPr>
    </w:lvl>
    <w:lvl w:ilvl="5" w:tplc="240A001B" w:tentative="1">
      <w:start w:val="1"/>
      <w:numFmt w:val="lowerRoman"/>
      <w:lvlText w:val="%6."/>
      <w:lvlJc w:val="right"/>
      <w:pPr>
        <w:ind w:left="4542" w:hanging="180"/>
      </w:pPr>
    </w:lvl>
    <w:lvl w:ilvl="6" w:tplc="240A000F" w:tentative="1">
      <w:start w:val="1"/>
      <w:numFmt w:val="decimal"/>
      <w:lvlText w:val="%7."/>
      <w:lvlJc w:val="left"/>
      <w:pPr>
        <w:ind w:left="5262" w:hanging="360"/>
      </w:pPr>
    </w:lvl>
    <w:lvl w:ilvl="7" w:tplc="240A0019" w:tentative="1">
      <w:start w:val="1"/>
      <w:numFmt w:val="lowerLetter"/>
      <w:lvlText w:val="%8."/>
      <w:lvlJc w:val="left"/>
      <w:pPr>
        <w:ind w:left="5982" w:hanging="360"/>
      </w:pPr>
    </w:lvl>
    <w:lvl w:ilvl="8" w:tplc="240A001B" w:tentative="1">
      <w:start w:val="1"/>
      <w:numFmt w:val="lowerRoman"/>
      <w:lvlText w:val="%9."/>
      <w:lvlJc w:val="right"/>
      <w:pPr>
        <w:ind w:left="6702" w:hanging="180"/>
      </w:pPr>
    </w:lvl>
  </w:abstractNum>
  <w:abstractNum w:abstractNumId="25" w15:restartNumberingAfterBreak="0">
    <w:nsid w:val="5B3D0553"/>
    <w:multiLevelType w:val="hybridMultilevel"/>
    <w:tmpl w:val="C10C7F68"/>
    <w:lvl w:ilvl="0" w:tplc="080A0001">
      <w:start w:val="1"/>
      <w:numFmt w:val="bullet"/>
      <w:lvlText w:val=""/>
      <w:lvlJc w:val="left"/>
      <w:pPr>
        <w:ind w:left="720" w:hanging="360"/>
      </w:pPr>
      <w:rPr>
        <w:rFonts w:ascii="Symbol" w:hAnsi="Symbol" w:hint="default"/>
        <w:b w:val="0"/>
        <w:bCs/>
        <w:sz w:val="22"/>
        <w:szCs w:val="22"/>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A547F7"/>
    <w:multiLevelType w:val="hybridMultilevel"/>
    <w:tmpl w:val="1AF23282"/>
    <w:lvl w:ilvl="0" w:tplc="240A000F">
      <w:start w:val="1"/>
      <w:numFmt w:val="decimal"/>
      <w:lvlText w:val="%1."/>
      <w:lvlJc w:val="left"/>
      <w:pPr>
        <w:ind w:left="720" w:hanging="360"/>
      </w:pPr>
      <w:rPr>
        <w:rFonts w:hint="default"/>
      </w:rPr>
    </w:lvl>
    <w:lvl w:ilvl="1" w:tplc="E31E798A">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CC05E0"/>
    <w:multiLevelType w:val="hybridMultilevel"/>
    <w:tmpl w:val="D1B0F0D2"/>
    <w:lvl w:ilvl="0" w:tplc="240A000F">
      <w:start w:val="1"/>
      <w:numFmt w:val="decimal"/>
      <w:lvlText w:val="%1."/>
      <w:lvlJc w:val="left"/>
      <w:pPr>
        <w:ind w:left="1498" w:hanging="360"/>
      </w:pPr>
      <w:rPr>
        <w:rFonts w:hint="default"/>
      </w:rPr>
    </w:lvl>
    <w:lvl w:ilvl="1" w:tplc="240A0019" w:tentative="1">
      <w:start w:val="1"/>
      <w:numFmt w:val="lowerLetter"/>
      <w:lvlText w:val="%2."/>
      <w:lvlJc w:val="left"/>
      <w:pPr>
        <w:ind w:left="2218" w:hanging="360"/>
      </w:pPr>
    </w:lvl>
    <w:lvl w:ilvl="2" w:tplc="240A001B" w:tentative="1">
      <w:start w:val="1"/>
      <w:numFmt w:val="lowerRoman"/>
      <w:lvlText w:val="%3."/>
      <w:lvlJc w:val="right"/>
      <w:pPr>
        <w:ind w:left="2938" w:hanging="180"/>
      </w:pPr>
    </w:lvl>
    <w:lvl w:ilvl="3" w:tplc="240A000F" w:tentative="1">
      <w:start w:val="1"/>
      <w:numFmt w:val="decimal"/>
      <w:lvlText w:val="%4."/>
      <w:lvlJc w:val="left"/>
      <w:pPr>
        <w:ind w:left="3658" w:hanging="360"/>
      </w:pPr>
    </w:lvl>
    <w:lvl w:ilvl="4" w:tplc="240A0019" w:tentative="1">
      <w:start w:val="1"/>
      <w:numFmt w:val="lowerLetter"/>
      <w:lvlText w:val="%5."/>
      <w:lvlJc w:val="left"/>
      <w:pPr>
        <w:ind w:left="4378" w:hanging="360"/>
      </w:pPr>
    </w:lvl>
    <w:lvl w:ilvl="5" w:tplc="240A001B" w:tentative="1">
      <w:start w:val="1"/>
      <w:numFmt w:val="lowerRoman"/>
      <w:lvlText w:val="%6."/>
      <w:lvlJc w:val="right"/>
      <w:pPr>
        <w:ind w:left="5098" w:hanging="180"/>
      </w:pPr>
    </w:lvl>
    <w:lvl w:ilvl="6" w:tplc="240A000F" w:tentative="1">
      <w:start w:val="1"/>
      <w:numFmt w:val="decimal"/>
      <w:lvlText w:val="%7."/>
      <w:lvlJc w:val="left"/>
      <w:pPr>
        <w:ind w:left="5818" w:hanging="360"/>
      </w:pPr>
    </w:lvl>
    <w:lvl w:ilvl="7" w:tplc="240A0019" w:tentative="1">
      <w:start w:val="1"/>
      <w:numFmt w:val="lowerLetter"/>
      <w:lvlText w:val="%8."/>
      <w:lvlJc w:val="left"/>
      <w:pPr>
        <w:ind w:left="6538" w:hanging="360"/>
      </w:pPr>
    </w:lvl>
    <w:lvl w:ilvl="8" w:tplc="240A001B" w:tentative="1">
      <w:start w:val="1"/>
      <w:numFmt w:val="lowerRoman"/>
      <w:lvlText w:val="%9."/>
      <w:lvlJc w:val="right"/>
      <w:pPr>
        <w:ind w:left="7258" w:hanging="180"/>
      </w:pPr>
    </w:lvl>
  </w:abstractNum>
  <w:abstractNum w:abstractNumId="28" w15:restartNumberingAfterBreak="0">
    <w:nsid w:val="63200237"/>
    <w:multiLevelType w:val="hybridMultilevel"/>
    <w:tmpl w:val="399ECF2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7282DE4"/>
    <w:multiLevelType w:val="multilevel"/>
    <w:tmpl w:val="12BC080E"/>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pStyle w:val="Ttulo1"/>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2A5C32"/>
    <w:multiLevelType w:val="hybridMultilevel"/>
    <w:tmpl w:val="8C6E04B2"/>
    <w:lvl w:ilvl="0" w:tplc="240A000F">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1" w15:restartNumberingAfterBreak="0">
    <w:nsid w:val="6A796D69"/>
    <w:multiLevelType w:val="hybridMultilevel"/>
    <w:tmpl w:val="44A287FA"/>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DDC6B26"/>
    <w:multiLevelType w:val="hybridMultilevel"/>
    <w:tmpl w:val="B01A4360"/>
    <w:lvl w:ilvl="0" w:tplc="240A000F">
      <w:start w:val="1"/>
      <w:numFmt w:val="decimal"/>
      <w:lvlText w:val="%1."/>
      <w:lvlJc w:val="left"/>
      <w:pPr>
        <w:ind w:left="1854" w:hanging="360"/>
      </w:pPr>
    </w:lvl>
    <w:lvl w:ilvl="1" w:tplc="240A0019">
      <w:start w:val="1"/>
      <w:numFmt w:val="lowerLetter"/>
      <w:lvlText w:val="%2."/>
      <w:lvlJc w:val="left"/>
      <w:pPr>
        <w:ind w:left="2574" w:hanging="360"/>
      </w:pPr>
    </w:lvl>
    <w:lvl w:ilvl="2" w:tplc="240A001B">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3" w15:restartNumberingAfterBreak="0">
    <w:nsid w:val="6DFB0CE8"/>
    <w:multiLevelType w:val="hybridMultilevel"/>
    <w:tmpl w:val="BF0A6B72"/>
    <w:lvl w:ilvl="0" w:tplc="240A000F">
      <w:start w:val="1"/>
      <w:numFmt w:val="decimal"/>
      <w:lvlText w:val="%1."/>
      <w:lvlJc w:val="left"/>
      <w:pPr>
        <w:ind w:left="360" w:hanging="360"/>
      </w:pPr>
    </w:lvl>
    <w:lvl w:ilvl="1" w:tplc="FFFFFFFF" w:tentative="1">
      <w:start w:val="1"/>
      <w:numFmt w:val="lowerLetter"/>
      <w:lvlText w:val="%2."/>
      <w:lvlJc w:val="left"/>
      <w:pPr>
        <w:ind w:left="732" w:hanging="360"/>
      </w:pPr>
    </w:lvl>
    <w:lvl w:ilvl="2" w:tplc="FFFFFFFF" w:tentative="1">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34" w15:restartNumberingAfterBreak="0">
    <w:nsid w:val="6E5343DF"/>
    <w:multiLevelType w:val="hybridMultilevel"/>
    <w:tmpl w:val="17BE4DD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BA4ACF"/>
    <w:multiLevelType w:val="hybridMultilevel"/>
    <w:tmpl w:val="58064FC0"/>
    <w:lvl w:ilvl="0" w:tplc="240A000F">
      <w:start w:val="1"/>
      <w:numFmt w:val="decimal"/>
      <w:lvlText w:val="%1."/>
      <w:lvlJc w:val="left"/>
      <w:pPr>
        <w:ind w:left="1854" w:hanging="360"/>
      </w:pPr>
    </w:lvl>
    <w:lvl w:ilvl="1" w:tplc="240A0019">
      <w:start w:val="1"/>
      <w:numFmt w:val="lowerLetter"/>
      <w:lvlText w:val="%2."/>
      <w:lvlJc w:val="left"/>
      <w:pPr>
        <w:ind w:left="2574" w:hanging="360"/>
      </w:pPr>
    </w:lvl>
    <w:lvl w:ilvl="2" w:tplc="240A001B">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6" w15:restartNumberingAfterBreak="0">
    <w:nsid w:val="75C66BEC"/>
    <w:multiLevelType w:val="hybridMultilevel"/>
    <w:tmpl w:val="A8BA9498"/>
    <w:lvl w:ilvl="0" w:tplc="5DAE35EC">
      <w:start w:val="4"/>
      <w:numFmt w:val="bullet"/>
      <w:lvlText w:val="-"/>
      <w:lvlJc w:val="left"/>
      <w:pPr>
        <w:ind w:left="720" w:hanging="360"/>
      </w:pPr>
      <w:rPr>
        <w:rFonts w:ascii="Arial MT" w:eastAsia="Arial MT" w:hAnsi="Arial MT" w:cs="Arial MT" w:hint="default"/>
        <w:b/>
      </w:rPr>
    </w:lvl>
    <w:lvl w:ilvl="1" w:tplc="240A0001">
      <w:start w:val="1"/>
      <w:numFmt w:val="bullet"/>
      <w:lvlText w:val=""/>
      <w:lvlJc w:val="left"/>
      <w:pPr>
        <w:ind w:left="1302"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76F3588"/>
    <w:multiLevelType w:val="hybridMultilevel"/>
    <w:tmpl w:val="A78E7E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AA17E8"/>
    <w:multiLevelType w:val="hybridMultilevel"/>
    <w:tmpl w:val="8AEE6EA0"/>
    <w:lvl w:ilvl="0" w:tplc="B898204C">
      <w:start w:val="4"/>
      <w:numFmt w:val="bullet"/>
      <w:lvlText w:val="-"/>
      <w:lvlJc w:val="left"/>
      <w:pPr>
        <w:ind w:left="720" w:hanging="360"/>
      </w:pPr>
      <w:rPr>
        <w:rFonts w:ascii="Arial MT" w:eastAsia="Arial MT" w:hAnsi="Arial M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1002FA"/>
    <w:multiLevelType w:val="hybridMultilevel"/>
    <w:tmpl w:val="8758B7B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240A000F">
      <w:start w:val="1"/>
      <w:numFmt w:val="decimal"/>
      <w:lvlText w:val="%3."/>
      <w:lvlJc w:val="left"/>
      <w:pPr>
        <w:ind w:left="1854"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632055533">
    <w:abstractNumId w:val="22"/>
  </w:num>
  <w:num w:numId="2" w16cid:durableId="1626348558">
    <w:abstractNumId w:val="21"/>
  </w:num>
  <w:num w:numId="3" w16cid:durableId="1837453177">
    <w:abstractNumId w:val="8"/>
  </w:num>
  <w:num w:numId="4" w16cid:durableId="1694460340">
    <w:abstractNumId w:val="25"/>
  </w:num>
  <w:num w:numId="5" w16cid:durableId="1131560347">
    <w:abstractNumId w:val="24"/>
  </w:num>
  <w:num w:numId="6" w16cid:durableId="2064789194">
    <w:abstractNumId w:val="5"/>
  </w:num>
  <w:num w:numId="7" w16cid:durableId="1586692402">
    <w:abstractNumId w:val="2"/>
  </w:num>
  <w:num w:numId="8" w16cid:durableId="1638022769">
    <w:abstractNumId w:val="23"/>
  </w:num>
  <w:num w:numId="9" w16cid:durableId="441539807">
    <w:abstractNumId w:val="11"/>
  </w:num>
  <w:num w:numId="10" w16cid:durableId="1876305019">
    <w:abstractNumId w:val="19"/>
  </w:num>
  <w:num w:numId="11" w16cid:durableId="1314414024">
    <w:abstractNumId w:val="4"/>
  </w:num>
  <w:num w:numId="12" w16cid:durableId="1997032372">
    <w:abstractNumId w:val="31"/>
  </w:num>
  <w:num w:numId="13" w16cid:durableId="7484311">
    <w:abstractNumId w:val="34"/>
  </w:num>
  <w:num w:numId="14" w16cid:durableId="1855922779">
    <w:abstractNumId w:val="27"/>
  </w:num>
  <w:num w:numId="15" w16cid:durableId="948857847">
    <w:abstractNumId w:val="15"/>
  </w:num>
  <w:num w:numId="16" w16cid:durableId="128741570">
    <w:abstractNumId w:val="6"/>
  </w:num>
  <w:num w:numId="17" w16cid:durableId="396781778">
    <w:abstractNumId w:val="18"/>
  </w:num>
  <w:num w:numId="18" w16cid:durableId="649755248">
    <w:abstractNumId w:val="28"/>
  </w:num>
  <w:num w:numId="19" w16cid:durableId="1477800577">
    <w:abstractNumId w:val="13"/>
  </w:num>
  <w:num w:numId="20" w16cid:durableId="1895769098">
    <w:abstractNumId w:val="29"/>
  </w:num>
  <w:num w:numId="21" w16cid:durableId="1302881850">
    <w:abstractNumId w:val="26"/>
  </w:num>
  <w:num w:numId="22" w16cid:durableId="2005745664">
    <w:abstractNumId w:val="1"/>
  </w:num>
  <w:num w:numId="23" w16cid:durableId="1171870665">
    <w:abstractNumId w:val="9"/>
  </w:num>
  <w:num w:numId="24" w16cid:durableId="342631934">
    <w:abstractNumId w:val="36"/>
  </w:num>
  <w:num w:numId="25" w16cid:durableId="1682851112">
    <w:abstractNumId w:val="38"/>
  </w:num>
  <w:num w:numId="26" w16cid:durableId="1737820383">
    <w:abstractNumId w:val="0"/>
  </w:num>
  <w:num w:numId="27" w16cid:durableId="1535265238">
    <w:abstractNumId w:val="37"/>
  </w:num>
  <w:num w:numId="28" w16cid:durableId="1873418418">
    <w:abstractNumId w:val="12"/>
  </w:num>
  <w:num w:numId="29" w16cid:durableId="47610820">
    <w:abstractNumId w:val="10"/>
  </w:num>
  <w:num w:numId="30" w16cid:durableId="918711646">
    <w:abstractNumId w:val="35"/>
  </w:num>
  <w:num w:numId="31" w16cid:durableId="1664310232">
    <w:abstractNumId w:val="39"/>
  </w:num>
  <w:num w:numId="32" w16cid:durableId="1522471102">
    <w:abstractNumId w:val="32"/>
  </w:num>
  <w:num w:numId="33" w16cid:durableId="1050880371">
    <w:abstractNumId w:val="7"/>
  </w:num>
  <w:num w:numId="34" w16cid:durableId="1981306661">
    <w:abstractNumId w:val="30"/>
  </w:num>
  <w:num w:numId="35" w16cid:durableId="1619482314">
    <w:abstractNumId w:val="20"/>
  </w:num>
  <w:num w:numId="36" w16cid:durableId="1385563183">
    <w:abstractNumId w:val="17"/>
  </w:num>
  <w:num w:numId="37" w16cid:durableId="1152989343">
    <w:abstractNumId w:val="33"/>
  </w:num>
  <w:num w:numId="38" w16cid:durableId="354616270">
    <w:abstractNumId w:val="14"/>
  </w:num>
  <w:num w:numId="39" w16cid:durableId="813716056">
    <w:abstractNumId w:val="16"/>
  </w:num>
  <w:num w:numId="40" w16cid:durableId="1040780712">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1395C"/>
    <w:rsid w:val="00014529"/>
    <w:rsid w:val="00024875"/>
    <w:rsid w:val="00024AEE"/>
    <w:rsid w:val="000300BE"/>
    <w:rsid w:val="000341B8"/>
    <w:rsid w:val="000347AC"/>
    <w:rsid w:val="000374E3"/>
    <w:rsid w:val="00037C0B"/>
    <w:rsid w:val="00046ECF"/>
    <w:rsid w:val="0005164E"/>
    <w:rsid w:val="00055CEC"/>
    <w:rsid w:val="00062E96"/>
    <w:rsid w:val="00071640"/>
    <w:rsid w:val="000762A7"/>
    <w:rsid w:val="00076875"/>
    <w:rsid w:val="00081E1A"/>
    <w:rsid w:val="00085C11"/>
    <w:rsid w:val="000933D8"/>
    <w:rsid w:val="00096ADF"/>
    <w:rsid w:val="000978BF"/>
    <w:rsid w:val="000A07FE"/>
    <w:rsid w:val="000B668E"/>
    <w:rsid w:val="000C31C6"/>
    <w:rsid w:val="000C5BDC"/>
    <w:rsid w:val="000D5623"/>
    <w:rsid w:val="000D6E8B"/>
    <w:rsid w:val="000E0FA8"/>
    <w:rsid w:val="000E172C"/>
    <w:rsid w:val="000E366B"/>
    <w:rsid w:val="000E4B76"/>
    <w:rsid w:val="000E599A"/>
    <w:rsid w:val="000F176B"/>
    <w:rsid w:val="000F4C0B"/>
    <w:rsid w:val="001012E0"/>
    <w:rsid w:val="001048B6"/>
    <w:rsid w:val="00104FF9"/>
    <w:rsid w:val="00106D5C"/>
    <w:rsid w:val="00115089"/>
    <w:rsid w:val="00121AC3"/>
    <w:rsid w:val="00121C52"/>
    <w:rsid w:val="00122772"/>
    <w:rsid w:val="001229A1"/>
    <w:rsid w:val="00123FA6"/>
    <w:rsid w:val="00132C36"/>
    <w:rsid w:val="00134DC7"/>
    <w:rsid w:val="00135B4F"/>
    <w:rsid w:val="0013708B"/>
    <w:rsid w:val="00140D2E"/>
    <w:rsid w:val="0014345B"/>
    <w:rsid w:val="001436C3"/>
    <w:rsid w:val="001522D6"/>
    <w:rsid w:val="001547DE"/>
    <w:rsid w:val="0015682E"/>
    <w:rsid w:val="00156C5D"/>
    <w:rsid w:val="0015709C"/>
    <w:rsid w:val="001601A3"/>
    <w:rsid w:val="00164DB2"/>
    <w:rsid w:val="0017222E"/>
    <w:rsid w:val="00173A03"/>
    <w:rsid w:val="00175950"/>
    <w:rsid w:val="00176AAD"/>
    <w:rsid w:val="001835F3"/>
    <w:rsid w:val="00190B3C"/>
    <w:rsid w:val="001954A9"/>
    <w:rsid w:val="00195CDA"/>
    <w:rsid w:val="001A2B4C"/>
    <w:rsid w:val="001A78CD"/>
    <w:rsid w:val="001B6187"/>
    <w:rsid w:val="001B6733"/>
    <w:rsid w:val="001C5A74"/>
    <w:rsid w:val="001C6990"/>
    <w:rsid w:val="001C6AD0"/>
    <w:rsid w:val="001D2DC4"/>
    <w:rsid w:val="001D32AE"/>
    <w:rsid w:val="001D3B0E"/>
    <w:rsid w:val="001E00E0"/>
    <w:rsid w:val="001E1E6D"/>
    <w:rsid w:val="001E3806"/>
    <w:rsid w:val="001E5C8A"/>
    <w:rsid w:val="001E6A54"/>
    <w:rsid w:val="001F106A"/>
    <w:rsid w:val="001F458D"/>
    <w:rsid w:val="001F473D"/>
    <w:rsid w:val="001F5864"/>
    <w:rsid w:val="00221D8B"/>
    <w:rsid w:val="0022239B"/>
    <w:rsid w:val="002308F3"/>
    <w:rsid w:val="0023679E"/>
    <w:rsid w:val="00237626"/>
    <w:rsid w:val="00241A4D"/>
    <w:rsid w:val="002452D8"/>
    <w:rsid w:val="00250E27"/>
    <w:rsid w:val="0025136B"/>
    <w:rsid w:val="00252007"/>
    <w:rsid w:val="00255CC4"/>
    <w:rsid w:val="002569B8"/>
    <w:rsid w:val="002606B8"/>
    <w:rsid w:val="00260BB9"/>
    <w:rsid w:val="002626F5"/>
    <w:rsid w:val="00263638"/>
    <w:rsid w:val="002649B6"/>
    <w:rsid w:val="0026508A"/>
    <w:rsid w:val="002659C7"/>
    <w:rsid w:val="002717F5"/>
    <w:rsid w:val="00273F1E"/>
    <w:rsid w:val="00284CAB"/>
    <w:rsid w:val="0028699D"/>
    <w:rsid w:val="00292CE5"/>
    <w:rsid w:val="0029437D"/>
    <w:rsid w:val="002967AB"/>
    <w:rsid w:val="002A04AE"/>
    <w:rsid w:val="002A04BB"/>
    <w:rsid w:val="002A07BC"/>
    <w:rsid w:val="002A2667"/>
    <w:rsid w:val="002A2EDB"/>
    <w:rsid w:val="002A3665"/>
    <w:rsid w:val="002A37B1"/>
    <w:rsid w:val="002B45EC"/>
    <w:rsid w:val="002C1478"/>
    <w:rsid w:val="002C2259"/>
    <w:rsid w:val="002C4B01"/>
    <w:rsid w:val="002D2520"/>
    <w:rsid w:val="002D2BAB"/>
    <w:rsid w:val="002D753E"/>
    <w:rsid w:val="002D7F94"/>
    <w:rsid w:val="002E0C54"/>
    <w:rsid w:val="002E2EC4"/>
    <w:rsid w:val="002E6EDE"/>
    <w:rsid w:val="002E72AA"/>
    <w:rsid w:val="002F7E81"/>
    <w:rsid w:val="003034F6"/>
    <w:rsid w:val="003035BA"/>
    <w:rsid w:val="00306A09"/>
    <w:rsid w:val="0031468F"/>
    <w:rsid w:val="00316E87"/>
    <w:rsid w:val="00323671"/>
    <w:rsid w:val="003316A4"/>
    <w:rsid w:val="00350305"/>
    <w:rsid w:val="00352983"/>
    <w:rsid w:val="00355BCB"/>
    <w:rsid w:val="00357C0F"/>
    <w:rsid w:val="00370650"/>
    <w:rsid w:val="00370FD8"/>
    <w:rsid w:val="003763AD"/>
    <w:rsid w:val="00381991"/>
    <w:rsid w:val="003836D7"/>
    <w:rsid w:val="003843B2"/>
    <w:rsid w:val="00391573"/>
    <w:rsid w:val="00392452"/>
    <w:rsid w:val="00396951"/>
    <w:rsid w:val="00397FC4"/>
    <w:rsid w:val="003A2969"/>
    <w:rsid w:val="003A3042"/>
    <w:rsid w:val="003B208C"/>
    <w:rsid w:val="003B28D1"/>
    <w:rsid w:val="003B7E3E"/>
    <w:rsid w:val="003D0A3C"/>
    <w:rsid w:val="003D1AA2"/>
    <w:rsid w:val="003D3053"/>
    <w:rsid w:val="003E44B3"/>
    <w:rsid w:val="003E5860"/>
    <w:rsid w:val="003F32E7"/>
    <w:rsid w:val="003F5145"/>
    <w:rsid w:val="003F5D79"/>
    <w:rsid w:val="003F6B5F"/>
    <w:rsid w:val="004012B6"/>
    <w:rsid w:val="00405EC7"/>
    <w:rsid w:val="0040696B"/>
    <w:rsid w:val="00416A29"/>
    <w:rsid w:val="004178CD"/>
    <w:rsid w:val="00417D4D"/>
    <w:rsid w:val="00421C49"/>
    <w:rsid w:val="004234F2"/>
    <w:rsid w:val="00424B44"/>
    <w:rsid w:val="004268C9"/>
    <w:rsid w:val="00433085"/>
    <w:rsid w:val="00436C74"/>
    <w:rsid w:val="00440056"/>
    <w:rsid w:val="00441EB8"/>
    <w:rsid w:val="00443479"/>
    <w:rsid w:val="00455106"/>
    <w:rsid w:val="00465D20"/>
    <w:rsid w:val="00467287"/>
    <w:rsid w:val="00471B38"/>
    <w:rsid w:val="00472676"/>
    <w:rsid w:val="00475BA1"/>
    <w:rsid w:val="00490CB6"/>
    <w:rsid w:val="004963B9"/>
    <w:rsid w:val="004A0BAA"/>
    <w:rsid w:val="004A1021"/>
    <w:rsid w:val="004A6772"/>
    <w:rsid w:val="004A7240"/>
    <w:rsid w:val="004B100C"/>
    <w:rsid w:val="004B17C8"/>
    <w:rsid w:val="004B644F"/>
    <w:rsid w:val="004B6BB7"/>
    <w:rsid w:val="004C24D8"/>
    <w:rsid w:val="004D1D6E"/>
    <w:rsid w:val="004D4C0A"/>
    <w:rsid w:val="004D7A7F"/>
    <w:rsid w:val="004E03C2"/>
    <w:rsid w:val="004F686E"/>
    <w:rsid w:val="005027DC"/>
    <w:rsid w:val="00504407"/>
    <w:rsid w:val="00505A43"/>
    <w:rsid w:val="00505FE7"/>
    <w:rsid w:val="005200C6"/>
    <w:rsid w:val="0052052E"/>
    <w:rsid w:val="005245DC"/>
    <w:rsid w:val="00524BF2"/>
    <w:rsid w:val="00525EAD"/>
    <w:rsid w:val="0053229B"/>
    <w:rsid w:val="00532CAC"/>
    <w:rsid w:val="00535378"/>
    <w:rsid w:val="00546231"/>
    <w:rsid w:val="00547120"/>
    <w:rsid w:val="00551EAF"/>
    <w:rsid w:val="00552810"/>
    <w:rsid w:val="0055704E"/>
    <w:rsid w:val="00571E99"/>
    <w:rsid w:val="00581581"/>
    <w:rsid w:val="00584273"/>
    <w:rsid w:val="005853E4"/>
    <w:rsid w:val="00586A2C"/>
    <w:rsid w:val="00595BF3"/>
    <w:rsid w:val="00597B6F"/>
    <w:rsid w:val="005A1BC7"/>
    <w:rsid w:val="005A4E26"/>
    <w:rsid w:val="005B0239"/>
    <w:rsid w:val="005B05AB"/>
    <w:rsid w:val="005B461D"/>
    <w:rsid w:val="005B4DD8"/>
    <w:rsid w:val="005C1000"/>
    <w:rsid w:val="005C4056"/>
    <w:rsid w:val="005C4480"/>
    <w:rsid w:val="005C5A33"/>
    <w:rsid w:val="005E0149"/>
    <w:rsid w:val="005E4D0D"/>
    <w:rsid w:val="005E5F46"/>
    <w:rsid w:val="005E7E66"/>
    <w:rsid w:val="00602A7F"/>
    <w:rsid w:val="006071BF"/>
    <w:rsid w:val="00607274"/>
    <w:rsid w:val="00614597"/>
    <w:rsid w:val="00620AF1"/>
    <w:rsid w:val="0065022F"/>
    <w:rsid w:val="0065584B"/>
    <w:rsid w:val="00662B3C"/>
    <w:rsid w:val="0066486C"/>
    <w:rsid w:val="00675655"/>
    <w:rsid w:val="00675E83"/>
    <w:rsid w:val="00684611"/>
    <w:rsid w:val="00685E4A"/>
    <w:rsid w:val="00686067"/>
    <w:rsid w:val="00686428"/>
    <w:rsid w:val="00693B62"/>
    <w:rsid w:val="00697925"/>
    <w:rsid w:val="006A3250"/>
    <w:rsid w:val="006A3539"/>
    <w:rsid w:val="006B1A06"/>
    <w:rsid w:val="006B1A7D"/>
    <w:rsid w:val="006B227E"/>
    <w:rsid w:val="006B4ED8"/>
    <w:rsid w:val="006B68E8"/>
    <w:rsid w:val="006B6FF6"/>
    <w:rsid w:val="006B7149"/>
    <w:rsid w:val="006C00D0"/>
    <w:rsid w:val="006D1129"/>
    <w:rsid w:val="006D17ED"/>
    <w:rsid w:val="006D2B31"/>
    <w:rsid w:val="006D2D4C"/>
    <w:rsid w:val="006D2ED3"/>
    <w:rsid w:val="006D4680"/>
    <w:rsid w:val="006D72FD"/>
    <w:rsid w:val="006E193C"/>
    <w:rsid w:val="006E20AE"/>
    <w:rsid w:val="006E3C24"/>
    <w:rsid w:val="006E78B7"/>
    <w:rsid w:val="006F0166"/>
    <w:rsid w:val="006F2D91"/>
    <w:rsid w:val="006F2DAB"/>
    <w:rsid w:val="006F547E"/>
    <w:rsid w:val="006F6160"/>
    <w:rsid w:val="00700E06"/>
    <w:rsid w:val="00712293"/>
    <w:rsid w:val="007136E5"/>
    <w:rsid w:val="00717F33"/>
    <w:rsid w:val="007204C2"/>
    <w:rsid w:val="00720E3A"/>
    <w:rsid w:val="0072507C"/>
    <w:rsid w:val="007279E2"/>
    <w:rsid w:val="007311B2"/>
    <w:rsid w:val="00734951"/>
    <w:rsid w:val="00736760"/>
    <w:rsid w:val="007416FD"/>
    <w:rsid w:val="00741C65"/>
    <w:rsid w:val="007462C5"/>
    <w:rsid w:val="00750B98"/>
    <w:rsid w:val="00751E44"/>
    <w:rsid w:val="00751E87"/>
    <w:rsid w:val="00752B31"/>
    <w:rsid w:val="00754431"/>
    <w:rsid w:val="007644EF"/>
    <w:rsid w:val="00764557"/>
    <w:rsid w:val="007671EE"/>
    <w:rsid w:val="00767956"/>
    <w:rsid w:val="0077186D"/>
    <w:rsid w:val="0077490D"/>
    <w:rsid w:val="00776763"/>
    <w:rsid w:val="00777490"/>
    <w:rsid w:val="007775C9"/>
    <w:rsid w:val="00787550"/>
    <w:rsid w:val="00794DB7"/>
    <w:rsid w:val="007954F6"/>
    <w:rsid w:val="007964AC"/>
    <w:rsid w:val="007A07BC"/>
    <w:rsid w:val="007A2846"/>
    <w:rsid w:val="007A6D05"/>
    <w:rsid w:val="007B0F20"/>
    <w:rsid w:val="007B5729"/>
    <w:rsid w:val="007C24D5"/>
    <w:rsid w:val="007C4447"/>
    <w:rsid w:val="007D483D"/>
    <w:rsid w:val="007E42C2"/>
    <w:rsid w:val="007E568E"/>
    <w:rsid w:val="007F0111"/>
    <w:rsid w:val="007F284D"/>
    <w:rsid w:val="007F70B9"/>
    <w:rsid w:val="00811680"/>
    <w:rsid w:val="0081173E"/>
    <w:rsid w:val="00812813"/>
    <w:rsid w:val="00814AF3"/>
    <w:rsid w:val="00815B3B"/>
    <w:rsid w:val="00815D2E"/>
    <w:rsid w:val="008161C3"/>
    <w:rsid w:val="00820A0C"/>
    <w:rsid w:val="008273BE"/>
    <w:rsid w:val="0083153B"/>
    <w:rsid w:val="008352E9"/>
    <w:rsid w:val="008434D0"/>
    <w:rsid w:val="00846B60"/>
    <w:rsid w:val="00850E7D"/>
    <w:rsid w:val="008531F5"/>
    <w:rsid w:val="00853DE3"/>
    <w:rsid w:val="00856960"/>
    <w:rsid w:val="0086442E"/>
    <w:rsid w:val="008718D3"/>
    <w:rsid w:val="00875267"/>
    <w:rsid w:val="00881236"/>
    <w:rsid w:val="0088517E"/>
    <w:rsid w:val="00886223"/>
    <w:rsid w:val="008871EC"/>
    <w:rsid w:val="00890142"/>
    <w:rsid w:val="008A3795"/>
    <w:rsid w:val="008A77A8"/>
    <w:rsid w:val="008A7CF5"/>
    <w:rsid w:val="008B1652"/>
    <w:rsid w:val="008B35E1"/>
    <w:rsid w:val="008B586A"/>
    <w:rsid w:val="008B61C4"/>
    <w:rsid w:val="008C33FE"/>
    <w:rsid w:val="008C4054"/>
    <w:rsid w:val="008D2812"/>
    <w:rsid w:val="008D46F9"/>
    <w:rsid w:val="008D73C4"/>
    <w:rsid w:val="008E16AB"/>
    <w:rsid w:val="008E22BD"/>
    <w:rsid w:val="008E303B"/>
    <w:rsid w:val="008E3250"/>
    <w:rsid w:val="008E592A"/>
    <w:rsid w:val="008E69F0"/>
    <w:rsid w:val="008F2FA0"/>
    <w:rsid w:val="008F5F8B"/>
    <w:rsid w:val="008F6FA7"/>
    <w:rsid w:val="008F7E2B"/>
    <w:rsid w:val="009016C6"/>
    <w:rsid w:val="009039A6"/>
    <w:rsid w:val="00904746"/>
    <w:rsid w:val="00906E02"/>
    <w:rsid w:val="00911913"/>
    <w:rsid w:val="00911BDF"/>
    <w:rsid w:val="00916E0B"/>
    <w:rsid w:val="0091741A"/>
    <w:rsid w:val="009179A3"/>
    <w:rsid w:val="009202F5"/>
    <w:rsid w:val="0092214C"/>
    <w:rsid w:val="00923568"/>
    <w:rsid w:val="009330B0"/>
    <w:rsid w:val="0093354B"/>
    <w:rsid w:val="0093386D"/>
    <w:rsid w:val="00941069"/>
    <w:rsid w:val="0095096A"/>
    <w:rsid w:val="009522F4"/>
    <w:rsid w:val="00954BCA"/>
    <w:rsid w:val="00955615"/>
    <w:rsid w:val="00955E9A"/>
    <w:rsid w:val="009561C4"/>
    <w:rsid w:val="00957CEC"/>
    <w:rsid w:val="009737D4"/>
    <w:rsid w:val="009779DF"/>
    <w:rsid w:val="00994D0C"/>
    <w:rsid w:val="009A348F"/>
    <w:rsid w:val="009A6344"/>
    <w:rsid w:val="009A6E4E"/>
    <w:rsid w:val="009B324B"/>
    <w:rsid w:val="009B5720"/>
    <w:rsid w:val="009D01D8"/>
    <w:rsid w:val="009D315B"/>
    <w:rsid w:val="009D4844"/>
    <w:rsid w:val="009D561B"/>
    <w:rsid w:val="009E2A8D"/>
    <w:rsid w:val="009E3975"/>
    <w:rsid w:val="009E3C87"/>
    <w:rsid w:val="009F0B7E"/>
    <w:rsid w:val="009F2B1A"/>
    <w:rsid w:val="009F34F9"/>
    <w:rsid w:val="009F4DB0"/>
    <w:rsid w:val="009F5AD1"/>
    <w:rsid w:val="00A01549"/>
    <w:rsid w:val="00A02C84"/>
    <w:rsid w:val="00A043D8"/>
    <w:rsid w:val="00A15E48"/>
    <w:rsid w:val="00A1682B"/>
    <w:rsid w:val="00A345F1"/>
    <w:rsid w:val="00A415A9"/>
    <w:rsid w:val="00A45D2B"/>
    <w:rsid w:val="00A4778C"/>
    <w:rsid w:val="00A52095"/>
    <w:rsid w:val="00A54751"/>
    <w:rsid w:val="00A563D9"/>
    <w:rsid w:val="00A6256B"/>
    <w:rsid w:val="00A63484"/>
    <w:rsid w:val="00A819C7"/>
    <w:rsid w:val="00A8200E"/>
    <w:rsid w:val="00A97523"/>
    <w:rsid w:val="00AA2192"/>
    <w:rsid w:val="00AA7947"/>
    <w:rsid w:val="00AB0A16"/>
    <w:rsid w:val="00AC1D69"/>
    <w:rsid w:val="00AC7B9C"/>
    <w:rsid w:val="00AD1970"/>
    <w:rsid w:val="00AD23AF"/>
    <w:rsid w:val="00AD6353"/>
    <w:rsid w:val="00AD7E3C"/>
    <w:rsid w:val="00AE16A4"/>
    <w:rsid w:val="00AF127C"/>
    <w:rsid w:val="00AF2F2B"/>
    <w:rsid w:val="00AF419A"/>
    <w:rsid w:val="00AF60D5"/>
    <w:rsid w:val="00AF7CBF"/>
    <w:rsid w:val="00B0071F"/>
    <w:rsid w:val="00B01EED"/>
    <w:rsid w:val="00B02F2C"/>
    <w:rsid w:val="00B03366"/>
    <w:rsid w:val="00B04B28"/>
    <w:rsid w:val="00B052E3"/>
    <w:rsid w:val="00B05894"/>
    <w:rsid w:val="00B05E44"/>
    <w:rsid w:val="00B12CC4"/>
    <w:rsid w:val="00B15505"/>
    <w:rsid w:val="00B15552"/>
    <w:rsid w:val="00B30967"/>
    <w:rsid w:val="00B34780"/>
    <w:rsid w:val="00B50623"/>
    <w:rsid w:val="00B50BD2"/>
    <w:rsid w:val="00B52205"/>
    <w:rsid w:val="00B52707"/>
    <w:rsid w:val="00B5347F"/>
    <w:rsid w:val="00B55F0D"/>
    <w:rsid w:val="00B71861"/>
    <w:rsid w:val="00B7410C"/>
    <w:rsid w:val="00B75E4D"/>
    <w:rsid w:val="00B774EA"/>
    <w:rsid w:val="00B8125F"/>
    <w:rsid w:val="00B855DE"/>
    <w:rsid w:val="00B931E7"/>
    <w:rsid w:val="00B96754"/>
    <w:rsid w:val="00BA031B"/>
    <w:rsid w:val="00BB1CC3"/>
    <w:rsid w:val="00BB5192"/>
    <w:rsid w:val="00BC3EB2"/>
    <w:rsid w:val="00BC4F34"/>
    <w:rsid w:val="00BC6EAD"/>
    <w:rsid w:val="00BD1AE5"/>
    <w:rsid w:val="00BD7D03"/>
    <w:rsid w:val="00BD7D3F"/>
    <w:rsid w:val="00BE6637"/>
    <w:rsid w:val="00BF08DE"/>
    <w:rsid w:val="00BF273B"/>
    <w:rsid w:val="00BF6201"/>
    <w:rsid w:val="00BF74C6"/>
    <w:rsid w:val="00C042A5"/>
    <w:rsid w:val="00C0460D"/>
    <w:rsid w:val="00C12607"/>
    <w:rsid w:val="00C16B28"/>
    <w:rsid w:val="00C16C94"/>
    <w:rsid w:val="00C222C4"/>
    <w:rsid w:val="00C2368A"/>
    <w:rsid w:val="00C43B2F"/>
    <w:rsid w:val="00C50715"/>
    <w:rsid w:val="00C514D8"/>
    <w:rsid w:val="00C536AB"/>
    <w:rsid w:val="00C56072"/>
    <w:rsid w:val="00C57715"/>
    <w:rsid w:val="00C7043F"/>
    <w:rsid w:val="00C73ED1"/>
    <w:rsid w:val="00C81EF6"/>
    <w:rsid w:val="00C83CFC"/>
    <w:rsid w:val="00C84B67"/>
    <w:rsid w:val="00C85C3A"/>
    <w:rsid w:val="00C932F5"/>
    <w:rsid w:val="00C9465A"/>
    <w:rsid w:val="00C94EC1"/>
    <w:rsid w:val="00C95B6F"/>
    <w:rsid w:val="00CA479B"/>
    <w:rsid w:val="00CA5BF3"/>
    <w:rsid w:val="00CA7E46"/>
    <w:rsid w:val="00CB1405"/>
    <w:rsid w:val="00CB3DF9"/>
    <w:rsid w:val="00CB47E0"/>
    <w:rsid w:val="00CD6908"/>
    <w:rsid w:val="00CE16A4"/>
    <w:rsid w:val="00CE2B8C"/>
    <w:rsid w:val="00CE5757"/>
    <w:rsid w:val="00CE6C51"/>
    <w:rsid w:val="00D003B1"/>
    <w:rsid w:val="00D06554"/>
    <w:rsid w:val="00D0736C"/>
    <w:rsid w:val="00D138EE"/>
    <w:rsid w:val="00D16708"/>
    <w:rsid w:val="00D17277"/>
    <w:rsid w:val="00D2036D"/>
    <w:rsid w:val="00D26DBB"/>
    <w:rsid w:val="00D330CC"/>
    <w:rsid w:val="00D40C84"/>
    <w:rsid w:val="00D40E8D"/>
    <w:rsid w:val="00D42328"/>
    <w:rsid w:val="00D448EF"/>
    <w:rsid w:val="00D460AB"/>
    <w:rsid w:val="00D4793F"/>
    <w:rsid w:val="00D51585"/>
    <w:rsid w:val="00D52F69"/>
    <w:rsid w:val="00D5513F"/>
    <w:rsid w:val="00D76423"/>
    <w:rsid w:val="00D83AD6"/>
    <w:rsid w:val="00D854DB"/>
    <w:rsid w:val="00D8682E"/>
    <w:rsid w:val="00D87AF8"/>
    <w:rsid w:val="00D91BFC"/>
    <w:rsid w:val="00DA017B"/>
    <w:rsid w:val="00DA01DA"/>
    <w:rsid w:val="00DA4597"/>
    <w:rsid w:val="00DB634A"/>
    <w:rsid w:val="00DC1BAF"/>
    <w:rsid w:val="00DD3300"/>
    <w:rsid w:val="00DD4DB9"/>
    <w:rsid w:val="00DD61D4"/>
    <w:rsid w:val="00DD7300"/>
    <w:rsid w:val="00DE3C88"/>
    <w:rsid w:val="00DF001B"/>
    <w:rsid w:val="00E02620"/>
    <w:rsid w:val="00E052D4"/>
    <w:rsid w:val="00E06C0B"/>
    <w:rsid w:val="00E14F5F"/>
    <w:rsid w:val="00E17CF9"/>
    <w:rsid w:val="00E20398"/>
    <w:rsid w:val="00E216DC"/>
    <w:rsid w:val="00E22341"/>
    <w:rsid w:val="00E27972"/>
    <w:rsid w:val="00E30F6C"/>
    <w:rsid w:val="00E344BB"/>
    <w:rsid w:val="00E43E78"/>
    <w:rsid w:val="00E449FA"/>
    <w:rsid w:val="00E614CE"/>
    <w:rsid w:val="00E667AA"/>
    <w:rsid w:val="00E72DD3"/>
    <w:rsid w:val="00E73E1E"/>
    <w:rsid w:val="00E75D3E"/>
    <w:rsid w:val="00E77835"/>
    <w:rsid w:val="00E83F48"/>
    <w:rsid w:val="00E85A18"/>
    <w:rsid w:val="00E86497"/>
    <w:rsid w:val="00E938CA"/>
    <w:rsid w:val="00EA32C5"/>
    <w:rsid w:val="00EA5270"/>
    <w:rsid w:val="00EA79FE"/>
    <w:rsid w:val="00EB02DF"/>
    <w:rsid w:val="00EB20C6"/>
    <w:rsid w:val="00EB2D5D"/>
    <w:rsid w:val="00EB3808"/>
    <w:rsid w:val="00EB3FA9"/>
    <w:rsid w:val="00EB7812"/>
    <w:rsid w:val="00EB7FB1"/>
    <w:rsid w:val="00EC5885"/>
    <w:rsid w:val="00ED5195"/>
    <w:rsid w:val="00ED5FCC"/>
    <w:rsid w:val="00ED7489"/>
    <w:rsid w:val="00EE4EBC"/>
    <w:rsid w:val="00EE7A87"/>
    <w:rsid w:val="00EF0817"/>
    <w:rsid w:val="00F00383"/>
    <w:rsid w:val="00F00BBA"/>
    <w:rsid w:val="00F00EA1"/>
    <w:rsid w:val="00F03272"/>
    <w:rsid w:val="00F064DF"/>
    <w:rsid w:val="00F12D56"/>
    <w:rsid w:val="00F15BFE"/>
    <w:rsid w:val="00F174A0"/>
    <w:rsid w:val="00F24EC3"/>
    <w:rsid w:val="00F26059"/>
    <w:rsid w:val="00F27904"/>
    <w:rsid w:val="00F32814"/>
    <w:rsid w:val="00F412C4"/>
    <w:rsid w:val="00F42C80"/>
    <w:rsid w:val="00F50593"/>
    <w:rsid w:val="00F55996"/>
    <w:rsid w:val="00F5782D"/>
    <w:rsid w:val="00F60063"/>
    <w:rsid w:val="00F60495"/>
    <w:rsid w:val="00F61FE9"/>
    <w:rsid w:val="00F64432"/>
    <w:rsid w:val="00F742A8"/>
    <w:rsid w:val="00F74C74"/>
    <w:rsid w:val="00F766E9"/>
    <w:rsid w:val="00F9181C"/>
    <w:rsid w:val="00F9194E"/>
    <w:rsid w:val="00FA4EDB"/>
    <w:rsid w:val="00FA6F14"/>
    <w:rsid w:val="00FB10E5"/>
    <w:rsid w:val="00FB3DCC"/>
    <w:rsid w:val="00FB6C2E"/>
    <w:rsid w:val="00FC1414"/>
    <w:rsid w:val="00FC33CD"/>
    <w:rsid w:val="00FD0725"/>
    <w:rsid w:val="00FD1E73"/>
    <w:rsid w:val="00FD3788"/>
    <w:rsid w:val="00FD4AD5"/>
    <w:rsid w:val="00FD66A4"/>
    <w:rsid w:val="00FE2EF2"/>
    <w:rsid w:val="00FE3477"/>
    <w:rsid w:val="00FE7393"/>
    <w:rsid w:val="00FF4269"/>
    <w:rsid w:val="00FF487B"/>
    <w:rsid w:val="00FF602C"/>
    <w:rsid w:val="00FF77FA"/>
    <w:rsid w:val="06887844"/>
    <w:rsid w:val="0ABBF2C9"/>
    <w:rsid w:val="19316F2D"/>
    <w:rsid w:val="234FA074"/>
    <w:rsid w:val="34816277"/>
    <w:rsid w:val="3C0AEE26"/>
    <w:rsid w:val="48C765C9"/>
    <w:rsid w:val="4AF9F5E6"/>
    <w:rsid w:val="528944C0"/>
    <w:rsid w:val="5B653136"/>
    <w:rsid w:val="5C32AFAC"/>
    <w:rsid w:val="5FD24ACA"/>
    <w:rsid w:val="68150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50"/>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F2B1A"/>
    <w:pPr>
      <w:keepNext/>
      <w:keepLines/>
      <w:numPr>
        <w:ilvl w:val="3"/>
        <w:numId w:val="20"/>
      </w:numPr>
      <w:spacing w:before="360" w:after="540"/>
      <w:jc w:val="both"/>
      <w:outlineLvl w:val="0"/>
    </w:pPr>
    <w:rPr>
      <w:rFonts w:eastAsiaTheme="majorEastAsia" w:cstheme="majorBidi"/>
      <w:b/>
      <w:bCs/>
      <w:color w:val="365F91" w:themeColor="accent1" w:themeShade="BF"/>
      <w:szCs w:val="24"/>
    </w:rPr>
  </w:style>
  <w:style w:type="paragraph" w:styleId="Ttulo2">
    <w:name w:val="heading 2"/>
    <w:basedOn w:val="Normal"/>
    <w:next w:val="Normal"/>
    <w:link w:val="Ttulo2Car"/>
    <w:autoRedefine/>
    <w:uiPriority w:val="9"/>
    <w:unhideWhenUsed/>
    <w:qFormat/>
    <w:rsid w:val="00904746"/>
    <w:pPr>
      <w:keepNext/>
      <w:keepLines/>
      <w:spacing w:before="0" w:after="360"/>
      <w:ind w:left="720" w:hanging="720"/>
      <w:outlineLvl w:val="1"/>
    </w:pPr>
    <w:rPr>
      <w:rFonts w:eastAsia="Times New Roman" w:cs="Arial"/>
      <w:color w:val="365F91" w:themeColor="accent1" w:themeShade="BF"/>
      <w:szCs w:val="24"/>
      <w:shd w:val="clear" w:color="auto" w:fill="FFFFFF"/>
      <w:lang w:eastAsia="es-CO"/>
    </w:rPr>
  </w:style>
  <w:style w:type="paragraph" w:styleId="Ttulo3">
    <w:name w:val="heading 3"/>
    <w:basedOn w:val="Normal"/>
    <w:next w:val="Normal"/>
    <w:link w:val="Ttulo3Car"/>
    <w:autoRedefine/>
    <w:uiPriority w:val="9"/>
    <w:unhideWhenUsed/>
    <w:qFormat/>
    <w:rsid w:val="0093386D"/>
    <w:pPr>
      <w:keepNext/>
      <w:keepLines/>
      <w:numPr>
        <w:numId w:val="39"/>
      </w:numPr>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BB1CC3"/>
    <w:pPr>
      <w:keepNext/>
      <w:keepLines/>
      <w:spacing w:after="360"/>
      <w:outlineLvl w:val="3"/>
    </w:pPr>
    <w:rPr>
      <w:rFonts w:eastAsiaTheme="majorEastAsia" w:cstheme="majorBidi"/>
      <w:i/>
      <w:iCs/>
      <w:color w:val="365F91" w:themeColor="accent1" w:themeShade="BF"/>
      <w:sz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F2B1A"/>
    <w:rPr>
      <w:rFonts w:ascii="Arial" w:eastAsiaTheme="majorEastAsia" w:hAnsi="Arial" w:cstheme="majorBidi"/>
      <w:b/>
      <w:bCs/>
      <w:color w:val="365F91" w:themeColor="accent1" w:themeShade="BF"/>
      <w:sz w:val="24"/>
      <w:szCs w:val="24"/>
    </w:rPr>
  </w:style>
  <w:style w:type="character" w:customStyle="1" w:styleId="Ttulo2Car">
    <w:name w:val="Título 2 Car"/>
    <w:basedOn w:val="Fuentedeprrafopredeter"/>
    <w:link w:val="Ttulo2"/>
    <w:uiPriority w:val="9"/>
    <w:rsid w:val="00904746"/>
    <w:rPr>
      <w:rFonts w:ascii="Arial" w:eastAsia="Times New Roman" w:hAnsi="Arial" w:cs="Arial"/>
      <w:color w:val="365F91" w:themeColor="accent1" w:themeShade="BF"/>
      <w:sz w:val="24"/>
      <w:szCs w:val="24"/>
      <w:lang w:eastAsia="es-CO"/>
    </w:rPr>
  </w:style>
  <w:style w:type="paragraph" w:styleId="Prrafodelista">
    <w:name w:val="List Paragraph"/>
    <w:aliases w:val="Lista viñetas"/>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3386D"/>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BB1CC3"/>
    <w:rPr>
      <w:rFonts w:ascii="Arial" w:eastAsiaTheme="majorEastAsia" w:hAnsi="Arial" w:cstheme="majorBidi"/>
      <w:i/>
      <w:iCs/>
      <w:color w:val="365F91" w:themeColor="accent1" w:themeShade="BF"/>
      <w:sz w:val="26"/>
      <w:u w:val="single"/>
    </w:rPr>
  </w:style>
  <w:style w:type="paragraph" w:customStyle="1" w:styleId="Listas">
    <w:name w:val="Listas"/>
    <w:basedOn w:val="Prrafodelista"/>
    <w:link w:val="ListasCar"/>
    <w:rsid w:val="00D26DBB"/>
    <w:pPr>
      <w:numPr>
        <w:numId w:val="1"/>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3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qFormat/>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41"/>
    <w:rsid w:val="00C84B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independiente">
    <w:name w:val="Body Text"/>
    <w:basedOn w:val="Normal"/>
    <w:link w:val="TextoindependienteCar"/>
    <w:uiPriority w:val="1"/>
    <w:qFormat/>
    <w:rsid w:val="002606B8"/>
    <w:pPr>
      <w:widowControl w:val="0"/>
      <w:autoSpaceDE w:val="0"/>
      <w:autoSpaceDN w:val="0"/>
      <w:spacing w:before="0" w:after="0" w:line="240" w:lineRule="auto"/>
    </w:pPr>
    <w:rPr>
      <w:rFonts w:ascii="Arial MT" w:eastAsia="Arial MT" w:hAnsi="Arial MT" w:cs="Arial MT"/>
      <w:szCs w:val="24"/>
    </w:rPr>
  </w:style>
  <w:style w:type="character" w:customStyle="1" w:styleId="TextoindependienteCar">
    <w:name w:val="Texto independiente Car"/>
    <w:basedOn w:val="Fuentedeprrafopredeter"/>
    <w:link w:val="Textoindependiente"/>
    <w:uiPriority w:val="1"/>
    <w:rsid w:val="002606B8"/>
    <w:rPr>
      <w:rFonts w:ascii="Arial MT" w:eastAsia="Arial MT" w:hAnsi="Arial MT" w:cs="Arial MT"/>
      <w:sz w:val="24"/>
      <w:szCs w:val="24"/>
    </w:rPr>
  </w:style>
  <w:style w:type="paragraph" w:customStyle="1" w:styleId="TableParagraph">
    <w:name w:val="Table Paragraph"/>
    <w:basedOn w:val="Normal"/>
    <w:uiPriority w:val="1"/>
    <w:qFormat/>
    <w:rsid w:val="002606B8"/>
    <w:pPr>
      <w:widowControl w:val="0"/>
      <w:autoSpaceDE w:val="0"/>
      <w:autoSpaceDN w:val="0"/>
      <w:spacing w:before="0" w:after="0" w:line="240" w:lineRule="auto"/>
    </w:pPr>
    <w:rPr>
      <w:rFonts w:ascii="Arial MT" w:eastAsia="Arial MT" w:hAnsi="Arial MT" w:cs="Arial MT"/>
      <w:sz w:val="22"/>
    </w:rPr>
  </w:style>
  <w:style w:type="character" w:styleId="Hipervnculovisitado">
    <w:name w:val="FollowedHyperlink"/>
    <w:basedOn w:val="Fuentedeprrafopredeter"/>
    <w:uiPriority w:val="99"/>
    <w:semiHidden/>
    <w:unhideWhenUsed/>
    <w:rsid w:val="002606B8"/>
    <w:rPr>
      <w:color w:val="800080" w:themeColor="followedHyperlink"/>
      <w:u w:val="single"/>
    </w:rPr>
  </w:style>
  <w:style w:type="character" w:styleId="Mencionar">
    <w:name w:val="Mention"/>
    <w:basedOn w:val="Fuentedeprrafopredeter"/>
    <w:uiPriority w:val="99"/>
    <w:unhideWhenUsed/>
    <w:rsid w:val="002606B8"/>
    <w:rPr>
      <w:color w:val="2B579A"/>
      <w:shd w:val="clear" w:color="auto" w:fill="E1DFDD"/>
    </w:rPr>
  </w:style>
  <w:style w:type="table" w:customStyle="1" w:styleId="TableNormal1">
    <w:name w:val="Table Normal1"/>
    <w:uiPriority w:val="2"/>
    <w:semiHidden/>
    <w:unhideWhenUsed/>
    <w:qFormat/>
    <w:rsid w:val="002606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Fuentedeprrafopredeter"/>
    <w:rsid w:val="002606B8"/>
    <w:rPr>
      <w:rFonts w:ascii="Segoe UI" w:hAnsi="Segoe UI" w:cs="Segoe UI" w:hint="default"/>
      <w:sz w:val="18"/>
      <w:szCs w:val="18"/>
    </w:rPr>
  </w:style>
  <w:style w:type="paragraph" w:styleId="TDC5">
    <w:name w:val="toc 5"/>
    <w:basedOn w:val="Normal"/>
    <w:next w:val="Normal"/>
    <w:autoRedefine/>
    <w:uiPriority w:val="39"/>
    <w:unhideWhenUsed/>
    <w:rsid w:val="002606B8"/>
    <w:pPr>
      <w:spacing w:before="0" w:after="100" w:line="278" w:lineRule="auto"/>
      <w:ind w:left="960"/>
    </w:pPr>
    <w:rPr>
      <w:rFonts w:asciiTheme="minorHAnsi" w:eastAsiaTheme="minorEastAsia" w:hAnsiTheme="minorHAnsi"/>
      <w:kern w:val="2"/>
      <w:szCs w:val="24"/>
      <w:lang w:eastAsia="es-CO"/>
      <w14:ligatures w14:val="standardContextual"/>
    </w:rPr>
  </w:style>
  <w:style w:type="paragraph" w:styleId="TDC6">
    <w:name w:val="toc 6"/>
    <w:basedOn w:val="Normal"/>
    <w:next w:val="Normal"/>
    <w:autoRedefine/>
    <w:uiPriority w:val="39"/>
    <w:unhideWhenUsed/>
    <w:rsid w:val="002606B8"/>
    <w:pPr>
      <w:spacing w:before="0" w:after="100" w:line="278" w:lineRule="auto"/>
      <w:ind w:left="1200"/>
    </w:pPr>
    <w:rPr>
      <w:rFonts w:asciiTheme="minorHAnsi" w:eastAsiaTheme="minorEastAsia" w:hAnsiTheme="minorHAnsi"/>
      <w:kern w:val="2"/>
      <w:szCs w:val="24"/>
      <w:lang w:eastAsia="es-CO"/>
      <w14:ligatures w14:val="standardContextual"/>
    </w:rPr>
  </w:style>
  <w:style w:type="paragraph" w:styleId="TDC7">
    <w:name w:val="toc 7"/>
    <w:basedOn w:val="Normal"/>
    <w:next w:val="Normal"/>
    <w:autoRedefine/>
    <w:uiPriority w:val="39"/>
    <w:unhideWhenUsed/>
    <w:rsid w:val="002606B8"/>
    <w:pPr>
      <w:spacing w:before="0" w:after="100" w:line="278" w:lineRule="auto"/>
      <w:ind w:left="1440"/>
    </w:pPr>
    <w:rPr>
      <w:rFonts w:asciiTheme="minorHAnsi" w:eastAsiaTheme="minorEastAsia" w:hAnsiTheme="minorHAnsi"/>
      <w:kern w:val="2"/>
      <w:szCs w:val="24"/>
      <w:lang w:eastAsia="es-CO"/>
      <w14:ligatures w14:val="standardContextual"/>
    </w:rPr>
  </w:style>
  <w:style w:type="paragraph" w:styleId="TDC8">
    <w:name w:val="toc 8"/>
    <w:basedOn w:val="Normal"/>
    <w:next w:val="Normal"/>
    <w:autoRedefine/>
    <w:uiPriority w:val="39"/>
    <w:unhideWhenUsed/>
    <w:rsid w:val="002606B8"/>
    <w:pPr>
      <w:spacing w:before="0" w:after="100" w:line="278" w:lineRule="auto"/>
      <w:ind w:left="1680"/>
    </w:pPr>
    <w:rPr>
      <w:rFonts w:asciiTheme="minorHAnsi" w:eastAsiaTheme="minorEastAsia" w:hAnsiTheme="minorHAnsi"/>
      <w:kern w:val="2"/>
      <w:szCs w:val="24"/>
      <w:lang w:eastAsia="es-CO"/>
      <w14:ligatures w14:val="standardContextual"/>
    </w:rPr>
  </w:style>
  <w:style w:type="paragraph" w:styleId="TDC9">
    <w:name w:val="toc 9"/>
    <w:basedOn w:val="Normal"/>
    <w:next w:val="Normal"/>
    <w:autoRedefine/>
    <w:uiPriority w:val="39"/>
    <w:unhideWhenUsed/>
    <w:rsid w:val="002606B8"/>
    <w:pPr>
      <w:spacing w:before="0" w:after="100" w:line="278" w:lineRule="auto"/>
      <w:ind w:left="1920"/>
    </w:pPr>
    <w:rPr>
      <w:rFonts w:asciiTheme="minorHAnsi" w:eastAsiaTheme="minorEastAsia" w:hAnsiTheme="minorHAnsi"/>
      <w:kern w:val="2"/>
      <w:szCs w:val="24"/>
      <w:lang w:eastAsia="es-CO"/>
      <w14:ligatures w14:val="standardContextual"/>
    </w:rPr>
  </w:style>
  <w:style w:type="paragraph" w:styleId="Revisin">
    <w:name w:val="Revision"/>
    <w:hidden/>
    <w:uiPriority w:val="99"/>
    <w:semiHidden/>
    <w:rsid w:val="002606B8"/>
    <w:pPr>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2838">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317151675">
      <w:bodyDiv w:val="1"/>
      <w:marLeft w:val="0"/>
      <w:marRight w:val="0"/>
      <w:marTop w:val="0"/>
      <w:marBottom w:val="0"/>
      <w:divBdr>
        <w:top w:val="none" w:sz="0" w:space="0" w:color="auto"/>
        <w:left w:val="none" w:sz="0" w:space="0" w:color="auto"/>
        <w:bottom w:val="none" w:sz="0" w:space="0" w:color="auto"/>
        <w:right w:val="none" w:sz="0" w:space="0" w:color="auto"/>
      </w:divBdr>
    </w:div>
    <w:div w:id="320544494">
      <w:bodyDiv w:val="1"/>
      <w:marLeft w:val="0"/>
      <w:marRight w:val="0"/>
      <w:marTop w:val="0"/>
      <w:marBottom w:val="0"/>
      <w:divBdr>
        <w:top w:val="none" w:sz="0" w:space="0" w:color="auto"/>
        <w:left w:val="none" w:sz="0" w:space="0" w:color="auto"/>
        <w:bottom w:val="none" w:sz="0" w:space="0" w:color="auto"/>
        <w:right w:val="none" w:sz="0" w:space="0" w:color="auto"/>
      </w:divBdr>
    </w:div>
    <w:div w:id="344594542">
      <w:bodyDiv w:val="1"/>
      <w:marLeft w:val="0"/>
      <w:marRight w:val="0"/>
      <w:marTop w:val="0"/>
      <w:marBottom w:val="0"/>
      <w:divBdr>
        <w:top w:val="none" w:sz="0" w:space="0" w:color="auto"/>
        <w:left w:val="none" w:sz="0" w:space="0" w:color="auto"/>
        <w:bottom w:val="none" w:sz="0" w:space="0" w:color="auto"/>
        <w:right w:val="none" w:sz="0" w:space="0" w:color="auto"/>
      </w:divBdr>
    </w:div>
    <w:div w:id="356661789">
      <w:bodyDiv w:val="1"/>
      <w:marLeft w:val="0"/>
      <w:marRight w:val="0"/>
      <w:marTop w:val="0"/>
      <w:marBottom w:val="0"/>
      <w:divBdr>
        <w:top w:val="none" w:sz="0" w:space="0" w:color="auto"/>
        <w:left w:val="none" w:sz="0" w:space="0" w:color="auto"/>
        <w:bottom w:val="none" w:sz="0" w:space="0" w:color="auto"/>
        <w:right w:val="none" w:sz="0" w:space="0" w:color="auto"/>
      </w:divBdr>
    </w:div>
    <w:div w:id="498548492">
      <w:bodyDiv w:val="1"/>
      <w:marLeft w:val="0"/>
      <w:marRight w:val="0"/>
      <w:marTop w:val="0"/>
      <w:marBottom w:val="0"/>
      <w:divBdr>
        <w:top w:val="none" w:sz="0" w:space="0" w:color="auto"/>
        <w:left w:val="none" w:sz="0" w:space="0" w:color="auto"/>
        <w:bottom w:val="none" w:sz="0" w:space="0" w:color="auto"/>
        <w:right w:val="none" w:sz="0" w:space="0" w:color="auto"/>
      </w:divBdr>
    </w:div>
    <w:div w:id="541481223">
      <w:bodyDiv w:val="1"/>
      <w:marLeft w:val="0"/>
      <w:marRight w:val="0"/>
      <w:marTop w:val="0"/>
      <w:marBottom w:val="0"/>
      <w:divBdr>
        <w:top w:val="none" w:sz="0" w:space="0" w:color="auto"/>
        <w:left w:val="none" w:sz="0" w:space="0" w:color="auto"/>
        <w:bottom w:val="none" w:sz="0" w:space="0" w:color="auto"/>
        <w:right w:val="none" w:sz="0" w:space="0" w:color="auto"/>
      </w:divBdr>
      <w:divsChild>
        <w:div w:id="1693796572">
          <w:marLeft w:val="0"/>
          <w:marRight w:val="0"/>
          <w:marTop w:val="0"/>
          <w:marBottom w:val="0"/>
          <w:divBdr>
            <w:top w:val="none" w:sz="0" w:space="0" w:color="auto"/>
            <w:left w:val="none" w:sz="0" w:space="0" w:color="auto"/>
            <w:bottom w:val="none" w:sz="0" w:space="0" w:color="auto"/>
            <w:right w:val="none" w:sz="0" w:space="0" w:color="auto"/>
          </w:divBdr>
          <w:divsChild>
            <w:div w:id="1896310215">
              <w:marLeft w:val="0"/>
              <w:marRight w:val="0"/>
              <w:marTop w:val="0"/>
              <w:marBottom w:val="0"/>
              <w:divBdr>
                <w:top w:val="none" w:sz="0" w:space="0" w:color="auto"/>
                <w:left w:val="none" w:sz="0" w:space="0" w:color="auto"/>
                <w:bottom w:val="none" w:sz="0" w:space="0" w:color="auto"/>
                <w:right w:val="none" w:sz="0" w:space="0" w:color="auto"/>
              </w:divBdr>
            </w:div>
            <w:div w:id="892156466">
              <w:marLeft w:val="0"/>
              <w:marRight w:val="0"/>
              <w:marTop w:val="0"/>
              <w:marBottom w:val="0"/>
              <w:divBdr>
                <w:top w:val="none" w:sz="0" w:space="0" w:color="auto"/>
                <w:left w:val="none" w:sz="0" w:space="0" w:color="auto"/>
                <w:bottom w:val="none" w:sz="0" w:space="0" w:color="auto"/>
                <w:right w:val="none" w:sz="0" w:space="0" w:color="auto"/>
              </w:divBdr>
            </w:div>
            <w:div w:id="1215198257">
              <w:marLeft w:val="0"/>
              <w:marRight w:val="0"/>
              <w:marTop w:val="0"/>
              <w:marBottom w:val="0"/>
              <w:divBdr>
                <w:top w:val="none" w:sz="0" w:space="0" w:color="auto"/>
                <w:left w:val="none" w:sz="0" w:space="0" w:color="auto"/>
                <w:bottom w:val="none" w:sz="0" w:space="0" w:color="auto"/>
                <w:right w:val="none" w:sz="0" w:space="0" w:color="auto"/>
              </w:divBdr>
            </w:div>
            <w:div w:id="889807505">
              <w:marLeft w:val="0"/>
              <w:marRight w:val="0"/>
              <w:marTop w:val="0"/>
              <w:marBottom w:val="0"/>
              <w:divBdr>
                <w:top w:val="none" w:sz="0" w:space="0" w:color="auto"/>
                <w:left w:val="none" w:sz="0" w:space="0" w:color="auto"/>
                <w:bottom w:val="none" w:sz="0" w:space="0" w:color="auto"/>
                <w:right w:val="none" w:sz="0" w:space="0" w:color="auto"/>
              </w:divBdr>
            </w:div>
            <w:div w:id="517279709">
              <w:marLeft w:val="0"/>
              <w:marRight w:val="0"/>
              <w:marTop w:val="0"/>
              <w:marBottom w:val="0"/>
              <w:divBdr>
                <w:top w:val="none" w:sz="0" w:space="0" w:color="auto"/>
                <w:left w:val="none" w:sz="0" w:space="0" w:color="auto"/>
                <w:bottom w:val="none" w:sz="0" w:space="0" w:color="auto"/>
                <w:right w:val="none" w:sz="0" w:space="0" w:color="auto"/>
              </w:divBdr>
            </w:div>
            <w:div w:id="192354566">
              <w:marLeft w:val="0"/>
              <w:marRight w:val="0"/>
              <w:marTop w:val="0"/>
              <w:marBottom w:val="0"/>
              <w:divBdr>
                <w:top w:val="none" w:sz="0" w:space="0" w:color="auto"/>
                <w:left w:val="none" w:sz="0" w:space="0" w:color="auto"/>
                <w:bottom w:val="none" w:sz="0" w:space="0" w:color="auto"/>
                <w:right w:val="none" w:sz="0" w:space="0" w:color="auto"/>
              </w:divBdr>
            </w:div>
            <w:div w:id="444038300">
              <w:marLeft w:val="0"/>
              <w:marRight w:val="0"/>
              <w:marTop w:val="0"/>
              <w:marBottom w:val="0"/>
              <w:divBdr>
                <w:top w:val="none" w:sz="0" w:space="0" w:color="auto"/>
                <w:left w:val="none" w:sz="0" w:space="0" w:color="auto"/>
                <w:bottom w:val="none" w:sz="0" w:space="0" w:color="auto"/>
                <w:right w:val="none" w:sz="0" w:space="0" w:color="auto"/>
              </w:divBdr>
            </w:div>
            <w:div w:id="749273938">
              <w:marLeft w:val="0"/>
              <w:marRight w:val="0"/>
              <w:marTop w:val="0"/>
              <w:marBottom w:val="0"/>
              <w:divBdr>
                <w:top w:val="none" w:sz="0" w:space="0" w:color="auto"/>
                <w:left w:val="none" w:sz="0" w:space="0" w:color="auto"/>
                <w:bottom w:val="none" w:sz="0" w:space="0" w:color="auto"/>
                <w:right w:val="none" w:sz="0" w:space="0" w:color="auto"/>
              </w:divBdr>
            </w:div>
            <w:div w:id="1743719280">
              <w:marLeft w:val="0"/>
              <w:marRight w:val="0"/>
              <w:marTop w:val="0"/>
              <w:marBottom w:val="0"/>
              <w:divBdr>
                <w:top w:val="none" w:sz="0" w:space="0" w:color="auto"/>
                <w:left w:val="none" w:sz="0" w:space="0" w:color="auto"/>
                <w:bottom w:val="none" w:sz="0" w:space="0" w:color="auto"/>
                <w:right w:val="none" w:sz="0" w:space="0" w:color="auto"/>
              </w:divBdr>
            </w:div>
            <w:div w:id="1363824302">
              <w:marLeft w:val="0"/>
              <w:marRight w:val="0"/>
              <w:marTop w:val="0"/>
              <w:marBottom w:val="0"/>
              <w:divBdr>
                <w:top w:val="none" w:sz="0" w:space="0" w:color="auto"/>
                <w:left w:val="none" w:sz="0" w:space="0" w:color="auto"/>
                <w:bottom w:val="none" w:sz="0" w:space="0" w:color="auto"/>
                <w:right w:val="none" w:sz="0" w:space="0" w:color="auto"/>
              </w:divBdr>
            </w:div>
            <w:div w:id="1796485569">
              <w:marLeft w:val="0"/>
              <w:marRight w:val="0"/>
              <w:marTop w:val="0"/>
              <w:marBottom w:val="0"/>
              <w:divBdr>
                <w:top w:val="none" w:sz="0" w:space="0" w:color="auto"/>
                <w:left w:val="none" w:sz="0" w:space="0" w:color="auto"/>
                <w:bottom w:val="none" w:sz="0" w:space="0" w:color="auto"/>
                <w:right w:val="none" w:sz="0" w:space="0" w:color="auto"/>
              </w:divBdr>
            </w:div>
            <w:div w:id="1055353516">
              <w:marLeft w:val="0"/>
              <w:marRight w:val="0"/>
              <w:marTop w:val="0"/>
              <w:marBottom w:val="0"/>
              <w:divBdr>
                <w:top w:val="none" w:sz="0" w:space="0" w:color="auto"/>
                <w:left w:val="none" w:sz="0" w:space="0" w:color="auto"/>
                <w:bottom w:val="none" w:sz="0" w:space="0" w:color="auto"/>
                <w:right w:val="none" w:sz="0" w:space="0" w:color="auto"/>
              </w:divBdr>
            </w:div>
            <w:div w:id="1984652453">
              <w:marLeft w:val="0"/>
              <w:marRight w:val="0"/>
              <w:marTop w:val="0"/>
              <w:marBottom w:val="0"/>
              <w:divBdr>
                <w:top w:val="none" w:sz="0" w:space="0" w:color="auto"/>
                <w:left w:val="none" w:sz="0" w:space="0" w:color="auto"/>
                <w:bottom w:val="none" w:sz="0" w:space="0" w:color="auto"/>
                <w:right w:val="none" w:sz="0" w:space="0" w:color="auto"/>
              </w:divBdr>
            </w:div>
            <w:div w:id="312485461">
              <w:marLeft w:val="0"/>
              <w:marRight w:val="0"/>
              <w:marTop w:val="0"/>
              <w:marBottom w:val="0"/>
              <w:divBdr>
                <w:top w:val="none" w:sz="0" w:space="0" w:color="auto"/>
                <w:left w:val="none" w:sz="0" w:space="0" w:color="auto"/>
                <w:bottom w:val="none" w:sz="0" w:space="0" w:color="auto"/>
                <w:right w:val="none" w:sz="0" w:space="0" w:color="auto"/>
              </w:divBdr>
            </w:div>
            <w:div w:id="298726675">
              <w:marLeft w:val="0"/>
              <w:marRight w:val="0"/>
              <w:marTop w:val="0"/>
              <w:marBottom w:val="0"/>
              <w:divBdr>
                <w:top w:val="none" w:sz="0" w:space="0" w:color="auto"/>
                <w:left w:val="none" w:sz="0" w:space="0" w:color="auto"/>
                <w:bottom w:val="none" w:sz="0" w:space="0" w:color="auto"/>
                <w:right w:val="none" w:sz="0" w:space="0" w:color="auto"/>
              </w:divBdr>
            </w:div>
            <w:div w:id="1082990295">
              <w:marLeft w:val="0"/>
              <w:marRight w:val="0"/>
              <w:marTop w:val="0"/>
              <w:marBottom w:val="0"/>
              <w:divBdr>
                <w:top w:val="none" w:sz="0" w:space="0" w:color="auto"/>
                <w:left w:val="none" w:sz="0" w:space="0" w:color="auto"/>
                <w:bottom w:val="none" w:sz="0" w:space="0" w:color="auto"/>
                <w:right w:val="none" w:sz="0" w:space="0" w:color="auto"/>
              </w:divBdr>
            </w:div>
            <w:div w:id="462891672">
              <w:marLeft w:val="0"/>
              <w:marRight w:val="0"/>
              <w:marTop w:val="0"/>
              <w:marBottom w:val="0"/>
              <w:divBdr>
                <w:top w:val="none" w:sz="0" w:space="0" w:color="auto"/>
                <w:left w:val="none" w:sz="0" w:space="0" w:color="auto"/>
                <w:bottom w:val="none" w:sz="0" w:space="0" w:color="auto"/>
                <w:right w:val="none" w:sz="0" w:space="0" w:color="auto"/>
              </w:divBdr>
            </w:div>
            <w:div w:id="221259556">
              <w:marLeft w:val="0"/>
              <w:marRight w:val="0"/>
              <w:marTop w:val="0"/>
              <w:marBottom w:val="0"/>
              <w:divBdr>
                <w:top w:val="none" w:sz="0" w:space="0" w:color="auto"/>
                <w:left w:val="none" w:sz="0" w:space="0" w:color="auto"/>
                <w:bottom w:val="none" w:sz="0" w:space="0" w:color="auto"/>
                <w:right w:val="none" w:sz="0" w:space="0" w:color="auto"/>
              </w:divBdr>
            </w:div>
            <w:div w:id="807286668">
              <w:marLeft w:val="0"/>
              <w:marRight w:val="0"/>
              <w:marTop w:val="0"/>
              <w:marBottom w:val="0"/>
              <w:divBdr>
                <w:top w:val="none" w:sz="0" w:space="0" w:color="auto"/>
                <w:left w:val="none" w:sz="0" w:space="0" w:color="auto"/>
                <w:bottom w:val="none" w:sz="0" w:space="0" w:color="auto"/>
                <w:right w:val="none" w:sz="0" w:space="0" w:color="auto"/>
              </w:divBdr>
            </w:div>
            <w:div w:id="502741575">
              <w:marLeft w:val="0"/>
              <w:marRight w:val="0"/>
              <w:marTop w:val="0"/>
              <w:marBottom w:val="0"/>
              <w:divBdr>
                <w:top w:val="none" w:sz="0" w:space="0" w:color="auto"/>
                <w:left w:val="none" w:sz="0" w:space="0" w:color="auto"/>
                <w:bottom w:val="none" w:sz="0" w:space="0" w:color="auto"/>
                <w:right w:val="none" w:sz="0" w:space="0" w:color="auto"/>
              </w:divBdr>
            </w:div>
            <w:div w:id="1439526926">
              <w:marLeft w:val="0"/>
              <w:marRight w:val="0"/>
              <w:marTop w:val="0"/>
              <w:marBottom w:val="0"/>
              <w:divBdr>
                <w:top w:val="none" w:sz="0" w:space="0" w:color="auto"/>
                <w:left w:val="none" w:sz="0" w:space="0" w:color="auto"/>
                <w:bottom w:val="none" w:sz="0" w:space="0" w:color="auto"/>
                <w:right w:val="none" w:sz="0" w:space="0" w:color="auto"/>
              </w:divBdr>
            </w:div>
          </w:divsChild>
        </w:div>
        <w:div w:id="805045339">
          <w:marLeft w:val="0"/>
          <w:marRight w:val="0"/>
          <w:marTop w:val="0"/>
          <w:marBottom w:val="0"/>
          <w:divBdr>
            <w:top w:val="none" w:sz="0" w:space="0" w:color="auto"/>
            <w:left w:val="none" w:sz="0" w:space="0" w:color="auto"/>
            <w:bottom w:val="none" w:sz="0" w:space="0" w:color="auto"/>
            <w:right w:val="none" w:sz="0" w:space="0" w:color="auto"/>
          </w:divBdr>
        </w:div>
        <w:div w:id="595330420">
          <w:marLeft w:val="0"/>
          <w:marRight w:val="0"/>
          <w:marTop w:val="0"/>
          <w:marBottom w:val="0"/>
          <w:divBdr>
            <w:top w:val="none" w:sz="0" w:space="0" w:color="auto"/>
            <w:left w:val="none" w:sz="0" w:space="0" w:color="auto"/>
            <w:bottom w:val="none" w:sz="0" w:space="0" w:color="auto"/>
            <w:right w:val="none" w:sz="0" w:space="0" w:color="auto"/>
          </w:divBdr>
        </w:div>
        <w:div w:id="529610717">
          <w:marLeft w:val="0"/>
          <w:marRight w:val="0"/>
          <w:marTop w:val="0"/>
          <w:marBottom w:val="0"/>
          <w:divBdr>
            <w:top w:val="none" w:sz="0" w:space="0" w:color="auto"/>
            <w:left w:val="none" w:sz="0" w:space="0" w:color="auto"/>
            <w:bottom w:val="none" w:sz="0" w:space="0" w:color="auto"/>
            <w:right w:val="none" w:sz="0" w:space="0" w:color="auto"/>
          </w:divBdr>
          <w:divsChild>
            <w:div w:id="865480164">
              <w:marLeft w:val="-75"/>
              <w:marRight w:val="0"/>
              <w:marTop w:val="30"/>
              <w:marBottom w:val="30"/>
              <w:divBdr>
                <w:top w:val="none" w:sz="0" w:space="0" w:color="auto"/>
                <w:left w:val="none" w:sz="0" w:space="0" w:color="auto"/>
                <w:bottom w:val="none" w:sz="0" w:space="0" w:color="auto"/>
                <w:right w:val="none" w:sz="0" w:space="0" w:color="auto"/>
              </w:divBdr>
              <w:divsChild>
                <w:div w:id="2057124552">
                  <w:marLeft w:val="0"/>
                  <w:marRight w:val="0"/>
                  <w:marTop w:val="0"/>
                  <w:marBottom w:val="0"/>
                  <w:divBdr>
                    <w:top w:val="none" w:sz="0" w:space="0" w:color="auto"/>
                    <w:left w:val="none" w:sz="0" w:space="0" w:color="auto"/>
                    <w:bottom w:val="none" w:sz="0" w:space="0" w:color="auto"/>
                    <w:right w:val="none" w:sz="0" w:space="0" w:color="auto"/>
                  </w:divBdr>
                  <w:divsChild>
                    <w:div w:id="1150052869">
                      <w:marLeft w:val="0"/>
                      <w:marRight w:val="0"/>
                      <w:marTop w:val="0"/>
                      <w:marBottom w:val="0"/>
                      <w:divBdr>
                        <w:top w:val="none" w:sz="0" w:space="0" w:color="auto"/>
                        <w:left w:val="none" w:sz="0" w:space="0" w:color="auto"/>
                        <w:bottom w:val="none" w:sz="0" w:space="0" w:color="auto"/>
                        <w:right w:val="none" w:sz="0" w:space="0" w:color="auto"/>
                      </w:divBdr>
                    </w:div>
                  </w:divsChild>
                </w:div>
                <w:div w:id="1224293767">
                  <w:marLeft w:val="0"/>
                  <w:marRight w:val="0"/>
                  <w:marTop w:val="0"/>
                  <w:marBottom w:val="0"/>
                  <w:divBdr>
                    <w:top w:val="none" w:sz="0" w:space="0" w:color="auto"/>
                    <w:left w:val="none" w:sz="0" w:space="0" w:color="auto"/>
                    <w:bottom w:val="none" w:sz="0" w:space="0" w:color="auto"/>
                    <w:right w:val="none" w:sz="0" w:space="0" w:color="auto"/>
                  </w:divBdr>
                  <w:divsChild>
                    <w:div w:id="537935795">
                      <w:marLeft w:val="0"/>
                      <w:marRight w:val="0"/>
                      <w:marTop w:val="0"/>
                      <w:marBottom w:val="0"/>
                      <w:divBdr>
                        <w:top w:val="none" w:sz="0" w:space="0" w:color="auto"/>
                        <w:left w:val="none" w:sz="0" w:space="0" w:color="auto"/>
                        <w:bottom w:val="none" w:sz="0" w:space="0" w:color="auto"/>
                        <w:right w:val="none" w:sz="0" w:space="0" w:color="auto"/>
                      </w:divBdr>
                    </w:div>
                  </w:divsChild>
                </w:div>
                <w:div w:id="376584066">
                  <w:marLeft w:val="0"/>
                  <w:marRight w:val="0"/>
                  <w:marTop w:val="0"/>
                  <w:marBottom w:val="0"/>
                  <w:divBdr>
                    <w:top w:val="none" w:sz="0" w:space="0" w:color="auto"/>
                    <w:left w:val="none" w:sz="0" w:space="0" w:color="auto"/>
                    <w:bottom w:val="none" w:sz="0" w:space="0" w:color="auto"/>
                    <w:right w:val="none" w:sz="0" w:space="0" w:color="auto"/>
                  </w:divBdr>
                  <w:divsChild>
                    <w:div w:id="250353703">
                      <w:marLeft w:val="0"/>
                      <w:marRight w:val="0"/>
                      <w:marTop w:val="0"/>
                      <w:marBottom w:val="0"/>
                      <w:divBdr>
                        <w:top w:val="none" w:sz="0" w:space="0" w:color="auto"/>
                        <w:left w:val="none" w:sz="0" w:space="0" w:color="auto"/>
                        <w:bottom w:val="none" w:sz="0" w:space="0" w:color="auto"/>
                        <w:right w:val="none" w:sz="0" w:space="0" w:color="auto"/>
                      </w:divBdr>
                    </w:div>
                  </w:divsChild>
                </w:div>
                <w:div w:id="850528371">
                  <w:marLeft w:val="0"/>
                  <w:marRight w:val="0"/>
                  <w:marTop w:val="0"/>
                  <w:marBottom w:val="0"/>
                  <w:divBdr>
                    <w:top w:val="none" w:sz="0" w:space="0" w:color="auto"/>
                    <w:left w:val="none" w:sz="0" w:space="0" w:color="auto"/>
                    <w:bottom w:val="none" w:sz="0" w:space="0" w:color="auto"/>
                    <w:right w:val="none" w:sz="0" w:space="0" w:color="auto"/>
                  </w:divBdr>
                  <w:divsChild>
                    <w:div w:id="160586299">
                      <w:marLeft w:val="0"/>
                      <w:marRight w:val="0"/>
                      <w:marTop w:val="0"/>
                      <w:marBottom w:val="0"/>
                      <w:divBdr>
                        <w:top w:val="none" w:sz="0" w:space="0" w:color="auto"/>
                        <w:left w:val="none" w:sz="0" w:space="0" w:color="auto"/>
                        <w:bottom w:val="none" w:sz="0" w:space="0" w:color="auto"/>
                        <w:right w:val="none" w:sz="0" w:space="0" w:color="auto"/>
                      </w:divBdr>
                    </w:div>
                  </w:divsChild>
                </w:div>
                <w:div w:id="1988629614">
                  <w:marLeft w:val="0"/>
                  <w:marRight w:val="0"/>
                  <w:marTop w:val="0"/>
                  <w:marBottom w:val="0"/>
                  <w:divBdr>
                    <w:top w:val="none" w:sz="0" w:space="0" w:color="auto"/>
                    <w:left w:val="none" w:sz="0" w:space="0" w:color="auto"/>
                    <w:bottom w:val="none" w:sz="0" w:space="0" w:color="auto"/>
                    <w:right w:val="none" w:sz="0" w:space="0" w:color="auto"/>
                  </w:divBdr>
                  <w:divsChild>
                    <w:div w:id="841120459">
                      <w:marLeft w:val="0"/>
                      <w:marRight w:val="0"/>
                      <w:marTop w:val="0"/>
                      <w:marBottom w:val="0"/>
                      <w:divBdr>
                        <w:top w:val="none" w:sz="0" w:space="0" w:color="auto"/>
                        <w:left w:val="none" w:sz="0" w:space="0" w:color="auto"/>
                        <w:bottom w:val="none" w:sz="0" w:space="0" w:color="auto"/>
                        <w:right w:val="none" w:sz="0" w:space="0" w:color="auto"/>
                      </w:divBdr>
                    </w:div>
                  </w:divsChild>
                </w:div>
                <w:div w:id="30149750">
                  <w:marLeft w:val="0"/>
                  <w:marRight w:val="0"/>
                  <w:marTop w:val="0"/>
                  <w:marBottom w:val="0"/>
                  <w:divBdr>
                    <w:top w:val="none" w:sz="0" w:space="0" w:color="auto"/>
                    <w:left w:val="none" w:sz="0" w:space="0" w:color="auto"/>
                    <w:bottom w:val="none" w:sz="0" w:space="0" w:color="auto"/>
                    <w:right w:val="none" w:sz="0" w:space="0" w:color="auto"/>
                  </w:divBdr>
                  <w:divsChild>
                    <w:div w:id="1191338845">
                      <w:marLeft w:val="0"/>
                      <w:marRight w:val="0"/>
                      <w:marTop w:val="0"/>
                      <w:marBottom w:val="0"/>
                      <w:divBdr>
                        <w:top w:val="none" w:sz="0" w:space="0" w:color="auto"/>
                        <w:left w:val="none" w:sz="0" w:space="0" w:color="auto"/>
                        <w:bottom w:val="none" w:sz="0" w:space="0" w:color="auto"/>
                        <w:right w:val="none" w:sz="0" w:space="0" w:color="auto"/>
                      </w:divBdr>
                    </w:div>
                  </w:divsChild>
                </w:div>
                <w:div w:id="1525899628">
                  <w:marLeft w:val="0"/>
                  <w:marRight w:val="0"/>
                  <w:marTop w:val="0"/>
                  <w:marBottom w:val="0"/>
                  <w:divBdr>
                    <w:top w:val="none" w:sz="0" w:space="0" w:color="auto"/>
                    <w:left w:val="none" w:sz="0" w:space="0" w:color="auto"/>
                    <w:bottom w:val="none" w:sz="0" w:space="0" w:color="auto"/>
                    <w:right w:val="none" w:sz="0" w:space="0" w:color="auto"/>
                  </w:divBdr>
                  <w:divsChild>
                    <w:div w:id="165943744">
                      <w:marLeft w:val="0"/>
                      <w:marRight w:val="0"/>
                      <w:marTop w:val="0"/>
                      <w:marBottom w:val="0"/>
                      <w:divBdr>
                        <w:top w:val="none" w:sz="0" w:space="0" w:color="auto"/>
                        <w:left w:val="none" w:sz="0" w:space="0" w:color="auto"/>
                        <w:bottom w:val="none" w:sz="0" w:space="0" w:color="auto"/>
                        <w:right w:val="none" w:sz="0" w:space="0" w:color="auto"/>
                      </w:divBdr>
                    </w:div>
                  </w:divsChild>
                </w:div>
                <w:div w:id="955719471">
                  <w:marLeft w:val="0"/>
                  <w:marRight w:val="0"/>
                  <w:marTop w:val="0"/>
                  <w:marBottom w:val="0"/>
                  <w:divBdr>
                    <w:top w:val="none" w:sz="0" w:space="0" w:color="auto"/>
                    <w:left w:val="none" w:sz="0" w:space="0" w:color="auto"/>
                    <w:bottom w:val="none" w:sz="0" w:space="0" w:color="auto"/>
                    <w:right w:val="none" w:sz="0" w:space="0" w:color="auto"/>
                  </w:divBdr>
                  <w:divsChild>
                    <w:div w:id="66852020">
                      <w:marLeft w:val="0"/>
                      <w:marRight w:val="0"/>
                      <w:marTop w:val="0"/>
                      <w:marBottom w:val="0"/>
                      <w:divBdr>
                        <w:top w:val="none" w:sz="0" w:space="0" w:color="auto"/>
                        <w:left w:val="none" w:sz="0" w:space="0" w:color="auto"/>
                        <w:bottom w:val="none" w:sz="0" w:space="0" w:color="auto"/>
                        <w:right w:val="none" w:sz="0" w:space="0" w:color="auto"/>
                      </w:divBdr>
                    </w:div>
                  </w:divsChild>
                </w:div>
                <w:div w:id="864713216">
                  <w:marLeft w:val="0"/>
                  <w:marRight w:val="0"/>
                  <w:marTop w:val="0"/>
                  <w:marBottom w:val="0"/>
                  <w:divBdr>
                    <w:top w:val="none" w:sz="0" w:space="0" w:color="auto"/>
                    <w:left w:val="none" w:sz="0" w:space="0" w:color="auto"/>
                    <w:bottom w:val="none" w:sz="0" w:space="0" w:color="auto"/>
                    <w:right w:val="none" w:sz="0" w:space="0" w:color="auto"/>
                  </w:divBdr>
                  <w:divsChild>
                    <w:div w:id="1837916548">
                      <w:marLeft w:val="0"/>
                      <w:marRight w:val="0"/>
                      <w:marTop w:val="0"/>
                      <w:marBottom w:val="0"/>
                      <w:divBdr>
                        <w:top w:val="none" w:sz="0" w:space="0" w:color="auto"/>
                        <w:left w:val="none" w:sz="0" w:space="0" w:color="auto"/>
                        <w:bottom w:val="none" w:sz="0" w:space="0" w:color="auto"/>
                        <w:right w:val="none" w:sz="0" w:space="0" w:color="auto"/>
                      </w:divBdr>
                    </w:div>
                  </w:divsChild>
                </w:div>
                <w:div w:id="755830842">
                  <w:marLeft w:val="0"/>
                  <w:marRight w:val="0"/>
                  <w:marTop w:val="0"/>
                  <w:marBottom w:val="0"/>
                  <w:divBdr>
                    <w:top w:val="none" w:sz="0" w:space="0" w:color="auto"/>
                    <w:left w:val="none" w:sz="0" w:space="0" w:color="auto"/>
                    <w:bottom w:val="none" w:sz="0" w:space="0" w:color="auto"/>
                    <w:right w:val="none" w:sz="0" w:space="0" w:color="auto"/>
                  </w:divBdr>
                  <w:divsChild>
                    <w:div w:id="22479716">
                      <w:marLeft w:val="0"/>
                      <w:marRight w:val="0"/>
                      <w:marTop w:val="0"/>
                      <w:marBottom w:val="0"/>
                      <w:divBdr>
                        <w:top w:val="none" w:sz="0" w:space="0" w:color="auto"/>
                        <w:left w:val="none" w:sz="0" w:space="0" w:color="auto"/>
                        <w:bottom w:val="none" w:sz="0" w:space="0" w:color="auto"/>
                        <w:right w:val="none" w:sz="0" w:space="0" w:color="auto"/>
                      </w:divBdr>
                    </w:div>
                  </w:divsChild>
                </w:div>
                <w:div w:id="1228881459">
                  <w:marLeft w:val="0"/>
                  <w:marRight w:val="0"/>
                  <w:marTop w:val="0"/>
                  <w:marBottom w:val="0"/>
                  <w:divBdr>
                    <w:top w:val="none" w:sz="0" w:space="0" w:color="auto"/>
                    <w:left w:val="none" w:sz="0" w:space="0" w:color="auto"/>
                    <w:bottom w:val="none" w:sz="0" w:space="0" w:color="auto"/>
                    <w:right w:val="none" w:sz="0" w:space="0" w:color="auto"/>
                  </w:divBdr>
                  <w:divsChild>
                    <w:div w:id="475729773">
                      <w:marLeft w:val="0"/>
                      <w:marRight w:val="0"/>
                      <w:marTop w:val="0"/>
                      <w:marBottom w:val="0"/>
                      <w:divBdr>
                        <w:top w:val="none" w:sz="0" w:space="0" w:color="auto"/>
                        <w:left w:val="none" w:sz="0" w:space="0" w:color="auto"/>
                        <w:bottom w:val="none" w:sz="0" w:space="0" w:color="auto"/>
                        <w:right w:val="none" w:sz="0" w:space="0" w:color="auto"/>
                      </w:divBdr>
                    </w:div>
                  </w:divsChild>
                </w:div>
                <w:div w:id="1680815719">
                  <w:marLeft w:val="0"/>
                  <w:marRight w:val="0"/>
                  <w:marTop w:val="0"/>
                  <w:marBottom w:val="0"/>
                  <w:divBdr>
                    <w:top w:val="none" w:sz="0" w:space="0" w:color="auto"/>
                    <w:left w:val="none" w:sz="0" w:space="0" w:color="auto"/>
                    <w:bottom w:val="none" w:sz="0" w:space="0" w:color="auto"/>
                    <w:right w:val="none" w:sz="0" w:space="0" w:color="auto"/>
                  </w:divBdr>
                  <w:divsChild>
                    <w:div w:id="1016927062">
                      <w:marLeft w:val="0"/>
                      <w:marRight w:val="0"/>
                      <w:marTop w:val="0"/>
                      <w:marBottom w:val="0"/>
                      <w:divBdr>
                        <w:top w:val="none" w:sz="0" w:space="0" w:color="auto"/>
                        <w:left w:val="none" w:sz="0" w:space="0" w:color="auto"/>
                        <w:bottom w:val="none" w:sz="0" w:space="0" w:color="auto"/>
                        <w:right w:val="none" w:sz="0" w:space="0" w:color="auto"/>
                      </w:divBdr>
                    </w:div>
                  </w:divsChild>
                </w:div>
                <w:div w:id="1240364618">
                  <w:marLeft w:val="0"/>
                  <w:marRight w:val="0"/>
                  <w:marTop w:val="0"/>
                  <w:marBottom w:val="0"/>
                  <w:divBdr>
                    <w:top w:val="none" w:sz="0" w:space="0" w:color="auto"/>
                    <w:left w:val="none" w:sz="0" w:space="0" w:color="auto"/>
                    <w:bottom w:val="none" w:sz="0" w:space="0" w:color="auto"/>
                    <w:right w:val="none" w:sz="0" w:space="0" w:color="auto"/>
                  </w:divBdr>
                  <w:divsChild>
                    <w:div w:id="491414150">
                      <w:marLeft w:val="0"/>
                      <w:marRight w:val="0"/>
                      <w:marTop w:val="0"/>
                      <w:marBottom w:val="0"/>
                      <w:divBdr>
                        <w:top w:val="none" w:sz="0" w:space="0" w:color="auto"/>
                        <w:left w:val="none" w:sz="0" w:space="0" w:color="auto"/>
                        <w:bottom w:val="none" w:sz="0" w:space="0" w:color="auto"/>
                        <w:right w:val="none" w:sz="0" w:space="0" w:color="auto"/>
                      </w:divBdr>
                    </w:div>
                  </w:divsChild>
                </w:div>
                <w:div w:id="2120252337">
                  <w:marLeft w:val="0"/>
                  <w:marRight w:val="0"/>
                  <w:marTop w:val="0"/>
                  <w:marBottom w:val="0"/>
                  <w:divBdr>
                    <w:top w:val="none" w:sz="0" w:space="0" w:color="auto"/>
                    <w:left w:val="none" w:sz="0" w:space="0" w:color="auto"/>
                    <w:bottom w:val="none" w:sz="0" w:space="0" w:color="auto"/>
                    <w:right w:val="none" w:sz="0" w:space="0" w:color="auto"/>
                  </w:divBdr>
                  <w:divsChild>
                    <w:div w:id="745146128">
                      <w:marLeft w:val="0"/>
                      <w:marRight w:val="0"/>
                      <w:marTop w:val="0"/>
                      <w:marBottom w:val="0"/>
                      <w:divBdr>
                        <w:top w:val="none" w:sz="0" w:space="0" w:color="auto"/>
                        <w:left w:val="none" w:sz="0" w:space="0" w:color="auto"/>
                        <w:bottom w:val="none" w:sz="0" w:space="0" w:color="auto"/>
                        <w:right w:val="none" w:sz="0" w:space="0" w:color="auto"/>
                      </w:divBdr>
                    </w:div>
                  </w:divsChild>
                </w:div>
                <w:div w:id="1308121584">
                  <w:marLeft w:val="0"/>
                  <w:marRight w:val="0"/>
                  <w:marTop w:val="0"/>
                  <w:marBottom w:val="0"/>
                  <w:divBdr>
                    <w:top w:val="none" w:sz="0" w:space="0" w:color="auto"/>
                    <w:left w:val="none" w:sz="0" w:space="0" w:color="auto"/>
                    <w:bottom w:val="none" w:sz="0" w:space="0" w:color="auto"/>
                    <w:right w:val="none" w:sz="0" w:space="0" w:color="auto"/>
                  </w:divBdr>
                  <w:divsChild>
                    <w:div w:id="1728215671">
                      <w:marLeft w:val="0"/>
                      <w:marRight w:val="0"/>
                      <w:marTop w:val="0"/>
                      <w:marBottom w:val="0"/>
                      <w:divBdr>
                        <w:top w:val="none" w:sz="0" w:space="0" w:color="auto"/>
                        <w:left w:val="none" w:sz="0" w:space="0" w:color="auto"/>
                        <w:bottom w:val="none" w:sz="0" w:space="0" w:color="auto"/>
                        <w:right w:val="none" w:sz="0" w:space="0" w:color="auto"/>
                      </w:divBdr>
                    </w:div>
                  </w:divsChild>
                </w:div>
                <w:div w:id="1102802997">
                  <w:marLeft w:val="0"/>
                  <w:marRight w:val="0"/>
                  <w:marTop w:val="0"/>
                  <w:marBottom w:val="0"/>
                  <w:divBdr>
                    <w:top w:val="none" w:sz="0" w:space="0" w:color="auto"/>
                    <w:left w:val="none" w:sz="0" w:space="0" w:color="auto"/>
                    <w:bottom w:val="none" w:sz="0" w:space="0" w:color="auto"/>
                    <w:right w:val="none" w:sz="0" w:space="0" w:color="auto"/>
                  </w:divBdr>
                  <w:divsChild>
                    <w:div w:id="2092002870">
                      <w:marLeft w:val="0"/>
                      <w:marRight w:val="0"/>
                      <w:marTop w:val="0"/>
                      <w:marBottom w:val="0"/>
                      <w:divBdr>
                        <w:top w:val="none" w:sz="0" w:space="0" w:color="auto"/>
                        <w:left w:val="none" w:sz="0" w:space="0" w:color="auto"/>
                        <w:bottom w:val="none" w:sz="0" w:space="0" w:color="auto"/>
                        <w:right w:val="none" w:sz="0" w:space="0" w:color="auto"/>
                      </w:divBdr>
                    </w:div>
                  </w:divsChild>
                </w:div>
                <w:div w:id="1724254836">
                  <w:marLeft w:val="0"/>
                  <w:marRight w:val="0"/>
                  <w:marTop w:val="0"/>
                  <w:marBottom w:val="0"/>
                  <w:divBdr>
                    <w:top w:val="none" w:sz="0" w:space="0" w:color="auto"/>
                    <w:left w:val="none" w:sz="0" w:space="0" w:color="auto"/>
                    <w:bottom w:val="none" w:sz="0" w:space="0" w:color="auto"/>
                    <w:right w:val="none" w:sz="0" w:space="0" w:color="auto"/>
                  </w:divBdr>
                  <w:divsChild>
                    <w:div w:id="1087455646">
                      <w:marLeft w:val="0"/>
                      <w:marRight w:val="0"/>
                      <w:marTop w:val="0"/>
                      <w:marBottom w:val="0"/>
                      <w:divBdr>
                        <w:top w:val="none" w:sz="0" w:space="0" w:color="auto"/>
                        <w:left w:val="none" w:sz="0" w:space="0" w:color="auto"/>
                        <w:bottom w:val="none" w:sz="0" w:space="0" w:color="auto"/>
                        <w:right w:val="none" w:sz="0" w:space="0" w:color="auto"/>
                      </w:divBdr>
                    </w:div>
                  </w:divsChild>
                </w:div>
                <w:div w:id="2072994114">
                  <w:marLeft w:val="0"/>
                  <w:marRight w:val="0"/>
                  <w:marTop w:val="0"/>
                  <w:marBottom w:val="0"/>
                  <w:divBdr>
                    <w:top w:val="none" w:sz="0" w:space="0" w:color="auto"/>
                    <w:left w:val="none" w:sz="0" w:space="0" w:color="auto"/>
                    <w:bottom w:val="none" w:sz="0" w:space="0" w:color="auto"/>
                    <w:right w:val="none" w:sz="0" w:space="0" w:color="auto"/>
                  </w:divBdr>
                  <w:divsChild>
                    <w:div w:id="342901367">
                      <w:marLeft w:val="0"/>
                      <w:marRight w:val="0"/>
                      <w:marTop w:val="0"/>
                      <w:marBottom w:val="0"/>
                      <w:divBdr>
                        <w:top w:val="none" w:sz="0" w:space="0" w:color="auto"/>
                        <w:left w:val="none" w:sz="0" w:space="0" w:color="auto"/>
                        <w:bottom w:val="none" w:sz="0" w:space="0" w:color="auto"/>
                        <w:right w:val="none" w:sz="0" w:space="0" w:color="auto"/>
                      </w:divBdr>
                    </w:div>
                  </w:divsChild>
                </w:div>
                <w:div w:id="575168648">
                  <w:marLeft w:val="0"/>
                  <w:marRight w:val="0"/>
                  <w:marTop w:val="0"/>
                  <w:marBottom w:val="0"/>
                  <w:divBdr>
                    <w:top w:val="none" w:sz="0" w:space="0" w:color="auto"/>
                    <w:left w:val="none" w:sz="0" w:space="0" w:color="auto"/>
                    <w:bottom w:val="none" w:sz="0" w:space="0" w:color="auto"/>
                    <w:right w:val="none" w:sz="0" w:space="0" w:color="auto"/>
                  </w:divBdr>
                  <w:divsChild>
                    <w:div w:id="881138911">
                      <w:marLeft w:val="0"/>
                      <w:marRight w:val="0"/>
                      <w:marTop w:val="0"/>
                      <w:marBottom w:val="0"/>
                      <w:divBdr>
                        <w:top w:val="none" w:sz="0" w:space="0" w:color="auto"/>
                        <w:left w:val="none" w:sz="0" w:space="0" w:color="auto"/>
                        <w:bottom w:val="none" w:sz="0" w:space="0" w:color="auto"/>
                        <w:right w:val="none" w:sz="0" w:space="0" w:color="auto"/>
                      </w:divBdr>
                    </w:div>
                  </w:divsChild>
                </w:div>
                <w:div w:id="1251817381">
                  <w:marLeft w:val="0"/>
                  <w:marRight w:val="0"/>
                  <w:marTop w:val="0"/>
                  <w:marBottom w:val="0"/>
                  <w:divBdr>
                    <w:top w:val="none" w:sz="0" w:space="0" w:color="auto"/>
                    <w:left w:val="none" w:sz="0" w:space="0" w:color="auto"/>
                    <w:bottom w:val="none" w:sz="0" w:space="0" w:color="auto"/>
                    <w:right w:val="none" w:sz="0" w:space="0" w:color="auto"/>
                  </w:divBdr>
                  <w:divsChild>
                    <w:div w:id="19595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3856">
          <w:marLeft w:val="0"/>
          <w:marRight w:val="0"/>
          <w:marTop w:val="0"/>
          <w:marBottom w:val="0"/>
          <w:divBdr>
            <w:top w:val="none" w:sz="0" w:space="0" w:color="auto"/>
            <w:left w:val="none" w:sz="0" w:space="0" w:color="auto"/>
            <w:bottom w:val="none" w:sz="0" w:space="0" w:color="auto"/>
            <w:right w:val="none" w:sz="0" w:space="0" w:color="auto"/>
          </w:divBdr>
        </w:div>
        <w:div w:id="1548682441">
          <w:marLeft w:val="0"/>
          <w:marRight w:val="0"/>
          <w:marTop w:val="0"/>
          <w:marBottom w:val="0"/>
          <w:divBdr>
            <w:top w:val="none" w:sz="0" w:space="0" w:color="auto"/>
            <w:left w:val="none" w:sz="0" w:space="0" w:color="auto"/>
            <w:bottom w:val="none" w:sz="0" w:space="0" w:color="auto"/>
            <w:right w:val="none" w:sz="0" w:space="0" w:color="auto"/>
          </w:divBdr>
        </w:div>
        <w:div w:id="619069364">
          <w:marLeft w:val="0"/>
          <w:marRight w:val="0"/>
          <w:marTop w:val="0"/>
          <w:marBottom w:val="0"/>
          <w:divBdr>
            <w:top w:val="none" w:sz="0" w:space="0" w:color="auto"/>
            <w:left w:val="none" w:sz="0" w:space="0" w:color="auto"/>
            <w:bottom w:val="none" w:sz="0" w:space="0" w:color="auto"/>
            <w:right w:val="none" w:sz="0" w:space="0" w:color="auto"/>
          </w:divBdr>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1402486616">
      <w:bodyDiv w:val="1"/>
      <w:marLeft w:val="0"/>
      <w:marRight w:val="0"/>
      <w:marTop w:val="0"/>
      <w:marBottom w:val="0"/>
      <w:divBdr>
        <w:top w:val="none" w:sz="0" w:space="0" w:color="auto"/>
        <w:left w:val="none" w:sz="0" w:space="0" w:color="auto"/>
        <w:bottom w:val="none" w:sz="0" w:space="0" w:color="auto"/>
        <w:right w:val="none" w:sz="0" w:space="0" w:color="auto"/>
      </w:divBdr>
    </w:div>
    <w:div w:id="1718433251">
      <w:bodyDiv w:val="1"/>
      <w:marLeft w:val="0"/>
      <w:marRight w:val="0"/>
      <w:marTop w:val="0"/>
      <w:marBottom w:val="0"/>
      <w:divBdr>
        <w:top w:val="none" w:sz="0" w:space="0" w:color="auto"/>
        <w:left w:val="none" w:sz="0" w:space="0" w:color="auto"/>
        <w:bottom w:val="none" w:sz="0" w:space="0" w:color="auto"/>
        <w:right w:val="none" w:sz="0" w:space="0" w:color="auto"/>
      </w:divBdr>
    </w:div>
    <w:div w:id="188521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supersalud.gov.co/PortalWeb/planeacion/AdministracionSIG/DIFT33.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docs.supersalud.gov.co/PortalWeb/planeacion/AdministracionSIG/DIFT33.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oter" Target="footer1.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lcaldiabogota.gov.co/sisjur/normas/Norma1.jsp?dt=S&amp;i=96145"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cuelavirtual.dnp.gov.co/" TargetMode="External"/><Relationship Id="rId2" Type="http://schemas.openxmlformats.org/officeDocument/2006/relationships/hyperlink" Target="https://www.dnp.gov.co/LaEntidad_/subdireccion-general-prospectiva-desarrollo-nacional/direccion-gobierno-ddhh-paz/Paginas/curso-lenguaje-claro.aspx" TargetMode="External"/><Relationship Id="rId1" Type="http://schemas.openxmlformats.org/officeDocument/2006/relationships/hyperlink" Target="https://colaboracion.dnp.gov.co/CDT/Programa%20Nacional%20del%20Servicio%20al%20Ciudadano/GUIA%20DEL%20LENGUAJE%20CLA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F21E53-CCEB-46EE-BFEA-82077F77EA17}" type="doc">
      <dgm:prSet loTypeId="urn:microsoft.com/office/officeart/2005/8/layout/cycle3" loCatId="cycle" qsTypeId="urn:microsoft.com/office/officeart/2005/8/quickstyle/3d3" qsCatId="3D" csTypeId="urn:microsoft.com/office/officeart/2005/8/colors/colorful3" csCatId="colorful" phldr="1"/>
      <dgm:spPr/>
      <dgm:t>
        <a:bodyPr/>
        <a:lstStyle/>
        <a:p>
          <a:endParaRPr lang="es-CO"/>
        </a:p>
      </dgm:t>
    </dgm:pt>
    <dgm:pt modelId="{50C25A36-CB58-44CF-A940-B510D68A1C2F}">
      <dgm:prSet phldrT="[Texto]" custT="1"/>
      <dgm:spPr>
        <a:solidFill>
          <a:srgbClr val="FFC000"/>
        </a:solidFill>
      </dgm:spPr>
      <dgm:t>
        <a:bodyPr/>
        <a:lstStyle/>
        <a:p>
          <a:pPr algn="ctr"/>
          <a:r>
            <a:rPr lang="es-CO" sz="1200"/>
            <a:t>2. Diseño de la regulación</a:t>
          </a:r>
        </a:p>
      </dgm:t>
    </dgm:pt>
    <dgm:pt modelId="{81E380D5-41A7-4C15-B7DF-2FC1E65B5EB7}" type="parTrans" cxnId="{3BFA739B-96A9-472A-B4BE-C663FF1432FA}">
      <dgm:prSet/>
      <dgm:spPr/>
      <dgm:t>
        <a:bodyPr/>
        <a:lstStyle/>
        <a:p>
          <a:endParaRPr lang="es-CO" sz="900"/>
        </a:p>
      </dgm:t>
    </dgm:pt>
    <dgm:pt modelId="{09B3E4E1-7EF9-42A4-8654-AC7BC921F8A0}" type="sibTrans" cxnId="{3BFA739B-96A9-472A-B4BE-C663FF1432FA}">
      <dgm:prSet/>
      <dgm:spPr/>
      <dgm:t>
        <a:bodyPr/>
        <a:lstStyle/>
        <a:p>
          <a:endParaRPr lang="es-CO" sz="900"/>
        </a:p>
      </dgm:t>
    </dgm:pt>
    <dgm:pt modelId="{DAC3DAB2-26B6-426A-A5D0-D67C3CDB0A20}">
      <dgm:prSet phldrT="[Texto]" custT="1"/>
      <dgm:spPr>
        <a:solidFill>
          <a:srgbClr val="00CCFF"/>
        </a:solidFill>
      </dgm:spPr>
      <dgm:t>
        <a:bodyPr/>
        <a:lstStyle/>
        <a:p>
          <a:r>
            <a:rPr lang="es-CO" sz="1200"/>
            <a:t>3. Redacción del proyecto regulatorio</a:t>
          </a:r>
        </a:p>
      </dgm:t>
    </dgm:pt>
    <dgm:pt modelId="{06CD0AA7-BC13-49FF-BDA3-FED5D2432038}" type="parTrans" cxnId="{6FC0934C-230F-4C89-A67A-E6CAA042B546}">
      <dgm:prSet/>
      <dgm:spPr/>
      <dgm:t>
        <a:bodyPr/>
        <a:lstStyle/>
        <a:p>
          <a:endParaRPr lang="es-CO" sz="900"/>
        </a:p>
      </dgm:t>
    </dgm:pt>
    <dgm:pt modelId="{286E877E-698C-4AA2-8F79-41EB38AE10E1}" type="sibTrans" cxnId="{6FC0934C-230F-4C89-A67A-E6CAA042B546}">
      <dgm:prSet/>
      <dgm:spPr/>
      <dgm:t>
        <a:bodyPr/>
        <a:lstStyle/>
        <a:p>
          <a:endParaRPr lang="es-CO" sz="900"/>
        </a:p>
      </dgm:t>
    </dgm:pt>
    <dgm:pt modelId="{50DF9E41-DC13-4572-96E0-AEC07161614F}">
      <dgm:prSet phldrT="[Texto]" custT="1"/>
      <dgm:spPr>
        <a:solidFill>
          <a:schemeClr val="accent6">
            <a:lumMod val="75000"/>
          </a:schemeClr>
        </a:solidFill>
      </dgm:spPr>
      <dgm:t>
        <a:bodyPr/>
        <a:lstStyle/>
        <a:p>
          <a:r>
            <a:rPr lang="es-CO" sz="1200"/>
            <a:t>4. Consulta Pública</a:t>
          </a:r>
        </a:p>
      </dgm:t>
    </dgm:pt>
    <dgm:pt modelId="{915E2629-57DA-45A5-8A2B-53C767BF5DEF}" type="parTrans" cxnId="{FB0311D5-D33F-4F8C-ADC1-E8946C2E19F4}">
      <dgm:prSet/>
      <dgm:spPr/>
      <dgm:t>
        <a:bodyPr/>
        <a:lstStyle/>
        <a:p>
          <a:endParaRPr lang="es-CO" sz="900"/>
        </a:p>
      </dgm:t>
    </dgm:pt>
    <dgm:pt modelId="{1EE9178B-8543-4E0B-B573-44818623A973}" type="sibTrans" cxnId="{FB0311D5-D33F-4F8C-ADC1-E8946C2E19F4}">
      <dgm:prSet/>
      <dgm:spPr/>
      <dgm:t>
        <a:bodyPr/>
        <a:lstStyle/>
        <a:p>
          <a:endParaRPr lang="es-CO" sz="900"/>
        </a:p>
      </dgm:t>
    </dgm:pt>
    <dgm:pt modelId="{E0961F8F-D08D-4C44-9DC9-F0380A37751D}">
      <dgm:prSet phldrT="[Texto]" custT="1"/>
      <dgm:spPr/>
      <dgm:t>
        <a:bodyPr/>
        <a:lstStyle/>
        <a:p>
          <a:r>
            <a:rPr lang="es-CO" sz="1200"/>
            <a:t>6.</a:t>
          </a:r>
          <a:r>
            <a:rPr lang="es-CO" sz="900"/>
            <a:t> </a:t>
          </a:r>
          <a:r>
            <a:rPr lang="es-CO" sz="1200"/>
            <a:t>Publicación</a:t>
          </a:r>
        </a:p>
      </dgm:t>
    </dgm:pt>
    <dgm:pt modelId="{5E5A01C1-C214-4416-91AE-2E1623A23481}" type="parTrans" cxnId="{2EB67D47-7295-447E-BF01-8538AE1E72F1}">
      <dgm:prSet/>
      <dgm:spPr/>
      <dgm:t>
        <a:bodyPr/>
        <a:lstStyle/>
        <a:p>
          <a:endParaRPr lang="es-CO" sz="900"/>
        </a:p>
      </dgm:t>
    </dgm:pt>
    <dgm:pt modelId="{874BFFCF-A4E0-48C6-9419-CC96BFEE8449}" type="sibTrans" cxnId="{2EB67D47-7295-447E-BF01-8538AE1E72F1}">
      <dgm:prSet/>
      <dgm:spPr/>
      <dgm:t>
        <a:bodyPr/>
        <a:lstStyle/>
        <a:p>
          <a:endParaRPr lang="es-CO" sz="900"/>
        </a:p>
      </dgm:t>
    </dgm:pt>
    <dgm:pt modelId="{6417DC27-41FE-498D-916A-C7A700D1E169}">
      <dgm:prSet phldrT="[Texto]" custT="1"/>
      <dgm:spPr>
        <a:solidFill>
          <a:srgbClr val="00B050"/>
        </a:solidFill>
      </dgm:spPr>
      <dgm:t>
        <a:bodyPr/>
        <a:lstStyle/>
        <a:p>
          <a:r>
            <a:rPr lang="es-CO" sz="1200"/>
            <a:t>7. Evaluación</a:t>
          </a:r>
        </a:p>
      </dgm:t>
    </dgm:pt>
    <dgm:pt modelId="{36B9F624-88AC-4620-89DE-95367E44D1C9}" type="parTrans" cxnId="{4436BECD-D46D-4B67-803E-F0624600D70D}">
      <dgm:prSet/>
      <dgm:spPr/>
      <dgm:t>
        <a:bodyPr/>
        <a:lstStyle/>
        <a:p>
          <a:endParaRPr lang="es-CO" sz="900"/>
        </a:p>
      </dgm:t>
    </dgm:pt>
    <dgm:pt modelId="{EACEF5B6-657E-4B17-B9DA-3F3D5850D2BD}" type="sibTrans" cxnId="{4436BECD-D46D-4B67-803E-F0624600D70D}">
      <dgm:prSet/>
      <dgm:spPr/>
      <dgm:t>
        <a:bodyPr/>
        <a:lstStyle/>
        <a:p>
          <a:endParaRPr lang="es-CO" sz="900"/>
        </a:p>
      </dgm:t>
    </dgm:pt>
    <dgm:pt modelId="{CB3C164C-B00B-4939-B37C-670358AB7F0C}">
      <dgm:prSet custT="1"/>
      <dgm:spPr>
        <a:solidFill>
          <a:srgbClr val="C00000"/>
        </a:solidFill>
      </dgm:spPr>
      <dgm:t>
        <a:bodyPr/>
        <a:lstStyle/>
        <a:p>
          <a:r>
            <a:rPr lang="es-CO" sz="1200"/>
            <a:t>1. Planeación</a:t>
          </a:r>
        </a:p>
      </dgm:t>
    </dgm:pt>
    <dgm:pt modelId="{C620C9CE-DDF0-4DD3-A9B6-D41BE4BE6E50}" type="parTrans" cxnId="{6CDB0028-A084-4D66-8707-B71B25A7457F}">
      <dgm:prSet/>
      <dgm:spPr/>
      <dgm:t>
        <a:bodyPr/>
        <a:lstStyle/>
        <a:p>
          <a:endParaRPr lang="es-CO" sz="900"/>
        </a:p>
      </dgm:t>
    </dgm:pt>
    <dgm:pt modelId="{E6E9CAEF-45EE-4E45-9AE9-3CDA83E29E54}" type="sibTrans" cxnId="{6CDB0028-A084-4D66-8707-B71B25A7457F}">
      <dgm:prSet/>
      <dgm:spPr/>
      <dgm:t>
        <a:bodyPr/>
        <a:lstStyle/>
        <a:p>
          <a:endParaRPr lang="es-CO" sz="900"/>
        </a:p>
      </dgm:t>
    </dgm:pt>
    <dgm:pt modelId="{FE05C479-01E8-44BC-A0B9-8EE09B19FE4D}">
      <dgm:prSet custT="1"/>
      <dgm:spPr>
        <a:solidFill>
          <a:srgbClr val="0066FF"/>
        </a:solidFill>
      </dgm:spPr>
      <dgm:t>
        <a:bodyPr/>
        <a:lstStyle/>
        <a:p>
          <a:r>
            <a:rPr lang="es-CO" sz="1200"/>
            <a:t>5. Revisión de calidad</a:t>
          </a:r>
        </a:p>
      </dgm:t>
    </dgm:pt>
    <dgm:pt modelId="{3FD1DD8C-FAE1-41AA-9D7D-51B515892DD7}" type="parTrans" cxnId="{F3EC8AF3-3969-46BC-A403-6B36B462C6A6}">
      <dgm:prSet/>
      <dgm:spPr/>
      <dgm:t>
        <a:bodyPr/>
        <a:lstStyle/>
        <a:p>
          <a:endParaRPr lang="es-CO" sz="900"/>
        </a:p>
      </dgm:t>
    </dgm:pt>
    <dgm:pt modelId="{D882A96D-0EBA-42F2-8D3A-E3858C291258}" type="sibTrans" cxnId="{F3EC8AF3-3969-46BC-A403-6B36B462C6A6}">
      <dgm:prSet/>
      <dgm:spPr/>
      <dgm:t>
        <a:bodyPr/>
        <a:lstStyle/>
        <a:p>
          <a:endParaRPr lang="es-CO" sz="900"/>
        </a:p>
      </dgm:t>
    </dgm:pt>
    <dgm:pt modelId="{F3DB77DE-28A1-4841-8AEF-4D4AFF6C9DC5}" type="pres">
      <dgm:prSet presAssocID="{2EF21E53-CCEB-46EE-BFEA-82077F77EA17}" presName="Name0" presStyleCnt="0">
        <dgm:presLayoutVars>
          <dgm:dir/>
          <dgm:resizeHandles val="exact"/>
        </dgm:presLayoutVars>
      </dgm:prSet>
      <dgm:spPr/>
    </dgm:pt>
    <dgm:pt modelId="{0E6DA2FB-F24C-42D2-9045-866E623E3785}" type="pres">
      <dgm:prSet presAssocID="{2EF21E53-CCEB-46EE-BFEA-82077F77EA17}" presName="cycle" presStyleCnt="0"/>
      <dgm:spPr/>
    </dgm:pt>
    <dgm:pt modelId="{2AD4E23C-0734-42F5-82CE-BC7B30C74C72}" type="pres">
      <dgm:prSet presAssocID="{CB3C164C-B00B-4939-B37C-670358AB7F0C}" presName="nodeFirstNode" presStyleLbl="node1" presStyleIdx="0" presStyleCnt="7">
        <dgm:presLayoutVars>
          <dgm:bulletEnabled val="1"/>
        </dgm:presLayoutVars>
      </dgm:prSet>
      <dgm:spPr/>
    </dgm:pt>
    <dgm:pt modelId="{C3E465E9-E820-4931-A4E8-9C05383DC5A2}" type="pres">
      <dgm:prSet presAssocID="{E6E9CAEF-45EE-4E45-9AE9-3CDA83E29E54}" presName="sibTransFirstNode" presStyleLbl="bgShp" presStyleIdx="0" presStyleCnt="1"/>
      <dgm:spPr/>
    </dgm:pt>
    <dgm:pt modelId="{6E28D429-B36F-4787-9619-541BF9F7073B}" type="pres">
      <dgm:prSet presAssocID="{50C25A36-CB58-44CF-A940-B510D68A1C2F}" presName="nodeFollowingNodes" presStyleLbl="node1" presStyleIdx="1" presStyleCnt="7" custRadScaleRad="91504" custRadScaleInc="16149">
        <dgm:presLayoutVars>
          <dgm:bulletEnabled val="1"/>
        </dgm:presLayoutVars>
      </dgm:prSet>
      <dgm:spPr/>
    </dgm:pt>
    <dgm:pt modelId="{B8A5BB25-61E0-4795-8832-EB7A0BF3F350}" type="pres">
      <dgm:prSet presAssocID="{DAC3DAB2-26B6-426A-A5D0-D67C3CDB0A20}" presName="nodeFollowingNodes" presStyleLbl="node1" presStyleIdx="2" presStyleCnt="7" custRadScaleRad="101484" custRadScaleInc="-8164">
        <dgm:presLayoutVars>
          <dgm:bulletEnabled val="1"/>
        </dgm:presLayoutVars>
      </dgm:prSet>
      <dgm:spPr/>
    </dgm:pt>
    <dgm:pt modelId="{E04A0DEF-0810-4AD7-A8BF-392F202057BB}" type="pres">
      <dgm:prSet presAssocID="{50DF9E41-DC13-4572-96E0-AEC07161614F}" presName="nodeFollowingNodes" presStyleLbl="node1" presStyleIdx="3" presStyleCnt="7" custRadScaleRad="100239" custRadScaleInc="-20672">
        <dgm:presLayoutVars>
          <dgm:bulletEnabled val="1"/>
        </dgm:presLayoutVars>
      </dgm:prSet>
      <dgm:spPr/>
    </dgm:pt>
    <dgm:pt modelId="{49F446C4-4456-4388-9457-518B94B5E4C6}" type="pres">
      <dgm:prSet presAssocID="{FE05C479-01E8-44BC-A0B9-8EE09B19FE4D}" presName="nodeFollowingNodes" presStyleLbl="node1" presStyleIdx="4" presStyleCnt="7" custRadScaleRad="99594" custRadScaleInc="18119">
        <dgm:presLayoutVars>
          <dgm:bulletEnabled val="1"/>
        </dgm:presLayoutVars>
      </dgm:prSet>
      <dgm:spPr/>
    </dgm:pt>
    <dgm:pt modelId="{4F24ADDB-8046-48B8-AFB3-7ED4C74B0097}" type="pres">
      <dgm:prSet presAssocID="{E0961F8F-D08D-4C44-9DC9-F0380A37751D}" presName="nodeFollowingNodes" presStyleLbl="node1" presStyleIdx="5" presStyleCnt="7" custRadScaleRad="100820" custRadScaleInc="8028">
        <dgm:presLayoutVars>
          <dgm:bulletEnabled val="1"/>
        </dgm:presLayoutVars>
      </dgm:prSet>
      <dgm:spPr/>
    </dgm:pt>
    <dgm:pt modelId="{A308B11F-F78D-456F-BD27-EDDAF4979B74}" type="pres">
      <dgm:prSet presAssocID="{6417DC27-41FE-498D-916A-C7A700D1E169}" presName="nodeFollowingNodes" presStyleLbl="node1" presStyleIdx="6" presStyleCnt="7" custRadScaleRad="93579" custRadScaleInc="-16794">
        <dgm:presLayoutVars>
          <dgm:bulletEnabled val="1"/>
        </dgm:presLayoutVars>
      </dgm:prSet>
      <dgm:spPr/>
    </dgm:pt>
  </dgm:ptLst>
  <dgm:cxnLst>
    <dgm:cxn modelId="{DAF65E08-F8A5-4D4E-BC1F-CB11FB9A0687}" type="presOf" srcId="{CB3C164C-B00B-4939-B37C-670358AB7F0C}" destId="{2AD4E23C-0734-42F5-82CE-BC7B30C74C72}" srcOrd="0" destOrd="0" presId="urn:microsoft.com/office/officeart/2005/8/layout/cycle3"/>
    <dgm:cxn modelId="{4ABC2D25-A378-4608-A3D3-969FB0100B54}" type="presOf" srcId="{50DF9E41-DC13-4572-96E0-AEC07161614F}" destId="{E04A0DEF-0810-4AD7-A8BF-392F202057BB}" srcOrd="0" destOrd="0" presId="urn:microsoft.com/office/officeart/2005/8/layout/cycle3"/>
    <dgm:cxn modelId="{6CDB0028-A084-4D66-8707-B71B25A7457F}" srcId="{2EF21E53-CCEB-46EE-BFEA-82077F77EA17}" destId="{CB3C164C-B00B-4939-B37C-670358AB7F0C}" srcOrd="0" destOrd="0" parTransId="{C620C9CE-DDF0-4DD3-A9B6-D41BE4BE6E50}" sibTransId="{E6E9CAEF-45EE-4E45-9AE9-3CDA83E29E54}"/>
    <dgm:cxn modelId="{0B639244-7711-4DD1-861D-D54DCB1B6819}" type="presOf" srcId="{FE05C479-01E8-44BC-A0B9-8EE09B19FE4D}" destId="{49F446C4-4456-4388-9457-518B94B5E4C6}" srcOrd="0" destOrd="0" presId="urn:microsoft.com/office/officeart/2005/8/layout/cycle3"/>
    <dgm:cxn modelId="{2EB67D47-7295-447E-BF01-8538AE1E72F1}" srcId="{2EF21E53-CCEB-46EE-BFEA-82077F77EA17}" destId="{E0961F8F-D08D-4C44-9DC9-F0380A37751D}" srcOrd="5" destOrd="0" parTransId="{5E5A01C1-C214-4416-91AE-2E1623A23481}" sibTransId="{874BFFCF-A4E0-48C6-9419-CC96BFEE8449}"/>
    <dgm:cxn modelId="{6F35C269-F37F-42C7-89F4-67DE52A52B44}" type="presOf" srcId="{50C25A36-CB58-44CF-A940-B510D68A1C2F}" destId="{6E28D429-B36F-4787-9619-541BF9F7073B}" srcOrd="0" destOrd="0" presId="urn:microsoft.com/office/officeart/2005/8/layout/cycle3"/>
    <dgm:cxn modelId="{6FC0934C-230F-4C89-A67A-E6CAA042B546}" srcId="{2EF21E53-CCEB-46EE-BFEA-82077F77EA17}" destId="{DAC3DAB2-26B6-426A-A5D0-D67C3CDB0A20}" srcOrd="2" destOrd="0" parTransId="{06CD0AA7-BC13-49FF-BDA3-FED5D2432038}" sibTransId="{286E877E-698C-4AA2-8F79-41EB38AE10E1}"/>
    <dgm:cxn modelId="{0CF75854-FCDD-40D2-A67B-2C8F75BD264C}" type="presOf" srcId="{E0961F8F-D08D-4C44-9DC9-F0380A37751D}" destId="{4F24ADDB-8046-48B8-AFB3-7ED4C74B0097}" srcOrd="0" destOrd="0" presId="urn:microsoft.com/office/officeart/2005/8/layout/cycle3"/>
    <dgm:cxn modelId="{3BFA739B-96A9-472A-B4BE-C663FF1432FA}" srcId="{2EF21E53-CCEB-46EE-BFEA-82077F77EA17}" destId="{50C25A36-CB58-44CF-A940-B510D68A1C2F}" srcOrd="1" destOrd="0" parTransId="{81E380D5-41A7-4C15-B7DF-2FC1E65B5EB7}" sibTransId="{09B3E4E1-7EF9-42A4-8654-AC7BC921F8A0}"/>
    <dgm:cxn modelId="{95A3A2A3-AC24-4C3F-A4AA-5E400D9F2E79}" type="presOf" srcId="{6417DC27-41FE-498D-916A-C7A700D1E169}" destId="{A308B11F-F78D-456F-BD27-EDDAF4979B74}" srcOrd="0" destOrd="0" presId="urn:microsoft.com/office/officeart/2005/8/layout/cycle3"/>
    <dgm:cxn modelId="{4436BECD-D46D-4B67-803E-F0624600D70D}" srcId="{2EF21E53-CCEB-46EE-BFEA-82077F77EA17}" destId="{6417DC27-41FE-498D-916A-C7A700D1E169}" srcOrd="6" destOrd="0" parTransId="{36B9F624-88AC-4620-89DE-95367E44D1C9}" sibTransId="{EACEF5B6-657E-4B17-B9DA-3F3D5850D2BD}"/>
    <dgm:cxn modelId="{009D87CF-052B-48FB-83DA-20A186799A9C}" type="presOf" srcId="{2EF21E53-CCEB-46EE-BFEA-82077F77EA17}" destId="{F3DB77DE-28A1-4841-8AEF-4D4AFF6C9DC5}" srcOrd="0" destOrd="0" presId="urn:microsoft.com/office/officeart/2005/8/layout/cycle3"/>
    <dgm:cxn modelId="{FB0311D5-D33F-4F8C-ADC1-E8946C2E19F4}" srcId="{2EF21E53-CCEB-46EE-BFEA-82077F77EA17}" destId="{50DF9E41-DC13-4572-96E0-AEC07161614F}" srcOrd="3" destOrd="0" parTransId="{915E2629-57DA-45A5-8A2B-53C767BF5DEF}" sibTransId="{1EE9178B-8543-4E0B-B573-44818623A973}"/>
    <dgm:cxn modelId="{A8C8A8DF-D61E-4D50-83DD-2643BE962913}" type="presOf" srcId="{E6E9CAEF-45EE-4E45-9AE9-3CDA83E29E54}" destId="{C3E465E9-E820-4931-A4E8-9C05383DC5A2}" srcOrd="0" destOrd="0" presId="urn:microsoft.com/office/officeart/2005/8/layout/cycle3"/>
    <dgm:cxn modelId="{0CD511E8-5E69-40EB-80B7-F5BDC3B002C4}" type="presOf" srcId="{DAC3DAB2-26B6-426A-A5D0-D67C3CDB0A20}" destId="{B8A5BB25-61E0-4795-8832-EB7A0BF3F350}" srcOrd="0" destOrd="0" presId="urn:microsoft.com/office/officeart/2005/8/layout/cycle3"/>
    <dgm:cxn modelId="{F3EC8AF3-3969-46BC-A403-6B36B462C6A6}" srcId="{2EF21E53-CCEB-46EE-BFEA-82077F77EA17}" destId="{FE05C479-01E8-44BC-A0B9-8EE09B19FE4D}" srcOrd="4" destOrd="0" parTransId="{3FD1DD8C-FAE1-41AA-9D7D-51B515892DD7}" sibTransId="{D882A96D-0EBA-42F2-8D3A-E3858C291258}"/>
    <dgm:cxn modelId="{0458CB13-95E8-4805-AF22-94681D26C69E}" type="presParOf" srcId="{F3DB77DE-28A1-4841-8AEF-4D4AFF6C9DC5}" destId="{0E6DA2FB-F24C-42D2-9045-866E623E3785}" srcOrd="0" destOrd="0" presId="urn:microsoft.com/office/officeart/2005/8/layout/cycle3"/>
    <dgm:cxn modelId="{2BB05397-37D5-4234-B97E-B1AB97FBB9C4}" type="presParOf" srcId="{0E6DA2FB-F24C-42D2-9045-866E623E3785}" destId="{2AD4E23C-0734-42F5-82CE-BC7B30C74C72}" srcOrd="0" destOrd="0" presId="urn:microsoft.com/office/officeart/2005/8/layout/cycle3"/>
    <dgm:cxn modelId="{8A2CC930-8ECE-4A17-9B61-800C241E3722}" type="presParOf" srcId="{0E6DA2FB-F24C-42D2-9045-866E623E3785}" destId="{C3E465E9-E820-4931-A4E8-9C05383DC5A2}" srcOrd="1" destOrd="0" presId="urn:microsoft.com/office/officeart/2005/8/layout/cycle3"/>
    <dgm:cxn modelId="{7E78884B-8978-434D-8175-E83E4E181A07}" type="presParOf" srcId="{0E6DA2FB-F24C-42D2-9045-866E623E3785}" destId="{6E28D429-B36F-4787-9619-541BF9F7073B}" srcOrd="2" destOrd="0" presId="urn:microsoft.com/office/officeart/2005/8/layout/cycle3"/>
    <dgm:cxn modelId="{DF5E2714-13BC-4036-9824-11EC98E14CBC}" type="presParOf" srcId="{0E6DA2FB-F24C-42D2-9045-866E623E3785}" destId="{B8A5BB25-61E0-4795-8832-EB7A0BF3F350}" srcOrd="3" destOrd="0" presId="urn:microsoft.com/office/officeart/2005/8/layout/cycle3"/>
    <dgm:cxn modelId="{8B441439-9401-4734-9401-757DE33BC49F}" type="presParOf" srcId="{0E6DA2FB-F24C-42D2-9045-866E623E3785}" destId="{E04A0DEF-0810-4AD7-A8BF-392F202057BB}" srcOrd="4" destOrd="0" presId="urn:microsoft.com/office/officeart/2005/8/layout/cycle3"/>
    <dgm:cxn modelId="{04B1DA4D-743D-4EEF-83A7-C10233381C52}" type="presParOf" srcId="{0E6DA2FB-F24C-42D2-9045-866E623E3785}" destId="{49F446C4-4456-4388-9457-518B94B5E4C6}" srcOrd="5" destOrd="0" presId="urn:microsoft.com/office/officeart/2005/8/layout/cycle3"/>
    <dgm:cxn modelId="{0F4BE412-4B33-4284-AC2B-148157D67A97}" type="presParOf" srcId="{0E6DA2FB-F24C-42D2-9045-866E623E3785}" destId="{4F24ADDB-8046-48B8-AFB3-7ED4C74B0097}" srcOrd="6" destOrd="0" presId="urn:microsoft.com/office/officeart/2005/8/layout/cycle3"/>
    <dgm:cxn modelId="{EE55878D-DF43-442A-8E2A-CF356F03D801}" type="presParOf" srcId="{0E6DA2FB-F24C-42D2-9045-866E623E3785}" destId="{A308B11F-F78D-456F-BD27-EDDAF4979B74}" srcOrd="7" destOrd="0" presId="urn:microsoft.com/office/officeart/2005/8/layout/cycle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E465E9-E820-4931-A4E8-9C05383DC5A2}">
      <dsp:nvSpPr>
        <dsp:cNvPr id="0" name=""/>
        <dsp:cNvSpPr/>
      </dsp:nvSpPr>
      <dsp:spPr>
        <a:xfrm>
          <a:off x="1002333" y="-20017"/>
          <a:ext cx="2923593" cy="2923593"/>
        </a:xfrm>
        <a:prstGeom prst="circularArrow">
          <a:avLst>
            <a:gd name="adj1" fmla="val 5544"/>
            <a:gd name="adj2" fmla="val 330680"/>
            <a:gd name="adj3" fmla="val 14552019"/>
            <a:gd name="adj4" fmla="val 16929530"/>
            <a:gd name="adj5" fmla="val 5757"/>
          </a:avLst>
        </a:prstGeom>
        <a:solidFill>
          <a:schemeClr val="accent3">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2AD4E23C-0734-42F5-82CE-BC7B30C74C72}">
      <dsp:nvSpPr>
        <dsp:cNvPr id="0" name=""/>
        <dsp:cNvSpPr/>
      </dsp:nvSpPr>
      <dsp:spPr>
        <a:xfrm>
          <a:off x="2020755" y="1649"/>
          <a:ext cx="886749" cy="443374"/>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1. Planeación</a:t>
          </a:r>
        </a:p>
      </dsp:txBody>
      <dsp:txXfrm>
        <a:off x="2042399" y="23293"/>
        <a:ext cx="843461" cy="400086"/>
      </dsp:txXfrm>
    </dsp:sp>
    <dsp:sp modelId="{6E28D429-B36F-4787-9619-541BF9F7073B}">
      <dsp:nvSpPr>
        <dsp:cNvPr id="0" name=""/>
        <dsp:cNvSpPr/>
      </dsp:nvSpPr>
      <dsp:spPr>
        <a:xfrm>
          <a:off x="2995486" y="655636"/>
          <a:ext cx="886749" cy="443374"/>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2. Diseño de la regulación</a:t>
          </a:r>
        </a:p>
      </dsp:txBody>
      <dsp:txXfrm>
        <a:off x="3017130" y="677280"/>
        <a:ext cx="843461" cy="400086"/>
      </dsp:txXfrm>
    </dsp:sp>
    <dsp:sp modelId="{B8A5BB25-61E0-4795-8832-EB7A0BF3F350}">
      <dsp:nvSpPr>
        <dsp:cNvPr id="0" name=""/>
        <dsp:cNvSpPr/>
      </dsp:nvSpPr>
      <dsp:spPr>
        <a:xfrm>
          <a:off x="3269774" y="1450308"/>
          <a:ext cx="886749" cy="443374"/>
        </a:xfrm>
        <a:prstGeom prst="roundRect">
          <a:avLst/>
        </a:prstGeom>
        <a:solidFill>
          <a:srgbClr val="00CCFF"/>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3. Redacción del proyecto regulatorio</a:t>
          </a:r>
        </a:p>
      </dsp:txBody>
      <dsp:txXfrm>
        <a:off x="3291418" y="1471952"/>
        <a:ext cx="843461" cy="400086"/>
      </dsp:txXfrm>
    </dsp:sp>
    <dsp:sp modelId="{E04A0DEF-0810-4AD7-A8BF-392F202057BB}">
      <dsp:nvSpPr>
        <dsp:cNvPr id="0" name=""/>
        <dsp:cNvSpPr/>
      </dsp:nvSpPr>
      <dsp:spPr>
        <a:xfrm>
          <a:off x="2737859" y="2271881"/>
          <a:ext cx="886749" cy="443374"/>
        </a:xfrm>
        <a:prstGeom prst="roundRect">
          <a:avLst/>
        </a:prstGeom>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4. Consulta Pública</a:t>
          </a:r>
        </a:p>
      </dsp:txBody>
      <dsp:txXfrm>
        <a:off x="2759503" y="2293525"/>
        <a:ext cx="843461" cy="400086"/>
      </dsp:txXfrm>
    </dsp:sp>
    <dsp:sp modelId="{49F446C4-4456-4388-9457-518B94B5E4C6}">
      <dsp:nvSpPr>
        <dsp:cNvPr id="0" name=""/>
        <dsp:cNvSpPr/>
      </dsp:nvSpPr>
      <dsp:spPr>
        <a:xfrm>
          <a:off x="1328796" y="2279376"/>
          <a:ext cx="886749" cy="443374"/>
        </a:xfrm>
        <a:prstGeom prst="roundRect">
          <a:avLst/>
        </a:prstGeom>
        <a:solidFill>
          <a:srgbClr val="0066FF"/>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5. Revisión de calidad</a:t>
          </a:r>
        </a:p>
      </dsp:txBody>
      <dsp:txXfrm>
        <a:off x="1350440" y="2301020"/>
        <a:ext cx="843461" cy="400086"/>
      </dsp:txXfrm>
    </dsp:sp>
    <dsp:sp modelId="{4F24ADDB-8046-48B8-AFB3-7ED4C74B0097}">
      <dsp:nvSpPr>
        <dsp:cNvPr id="0" name=""/>
        <dsp:cNvSpPr/>
      </dsp:nvSpPr>
      <dsp:spPr>
        <a:xfrm>
          <a:off x="780122" y="1450312"/>
          <a:ext cx="886749" cy="443374"/>
        </a:xfrm>
        <a:prstGeom prst="roundRect">
          <a:avLst/>
        </a:prstGeom>
        <a:solidFill>
          <a:schemeClr val="accent3">
            <a:hueOff val="9375220"/>
            <a:satOff val="-14067"/>
            <a:lumOff val="-228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6.</a:t>
          </a:r>
          <a:r>
            <a:rPr lang="es-CO" sz="900" kern="1200"/>
            <a:t> </a:t>
          </a:r>
          <a:r>
            <a:rPr lang="es-CO" sz="1200" kern="1200"/>
            <a:t>Publicación</a:t>
          </a:r>
        </a:p>
      </dsp:txBody>
      <dsp:txXfrm>
        <a:off x="801766" y="1471956"/>
        <a:ext cx="843461" cy="400086"/>
      </dsp:txXfrm>
    </dsp:sp>
    <dsp:sp modelId="{A308B11F-F78D-456F-BD27-EDDAF4979B74}">
      <dsp:nvSpPr>
        <dsp:cNvPr id="0" name=""/>
        <dsp:cNvSpPr/>
      </dsp:nvSpPr>
      <dsp:spPr>
        <a:xfrm>
          <a:off x="1020861" y="647252"/>
          <a:ext cx="886749" cy="443374"/>
        </a:xfrm>
        <a:prstGeom prst="round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7. Evaluación</a:t>
          </a:r>
        </a:p>
      </dsp:txBody>
      <dsp:txXfrm>
        <a:off x="1042505" y="668896"/>
        <a:ext cx="843461" cy="400086"/>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3.xml><?xml version="1.0" encoding="utf-8"?>
<ds:datastoreItem xmlns:ds="http://schemas.openxmlformats.org/officeDocument/2006/customXml" ds:itemID="{53BEC9A4-4766-4E3E-8A45-8708ADC6C9FA}">
  <ds:schemaRefs>
    <ds:schemaRef ds:uri="http://schemas.openxmlformats.org/officeDocument/2006/bibliography"/>
  </ds:schemaRefs>
</ds:datastoreItem>
</file>

<file path=customXml/itemProps4.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5.xml><?xml version="1.0" encoding="utf-8"?>
<ds:datastoreItem xmlns:ds="http://schemas.openxmlformats.org/officeDocument/2006/customXml" ds:itemID="{75087EF6-B59E-4697-87BE-725B709B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17277</Words>
  <Characters>95026</Characters>
  <Application>Microsoft Office Word</Application>
  <DocSecurity>0</DocSecurity>
  <Lines>791</Lines>
  <Paragraphs>224</Paragraphs>
  <ScaleCrop>false</ScaleCrop>
  <Company/>
  <LinksUpToDate>false</LinksUpToDate>
  <CharactersWithSpaces>112079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Manual - SIG</dc:title>
  <dc:subject>Subtítulo o descripción del manual</dc:subject>
  <dc:creator>jlozano@supersalud.gov.co</dc:creator>
  <cp:keywords>Plantilla Manual - SIG</cp:keywords>
  <dc:description/>
  <cp:lastModifiedBy>Laura Valentina Bernal Avila</cp:lastModifiedBy>
  <cp:revision>18</cp:revision>
  <cp:lastPrinted>2021-12-09T20:17:00Z</cp:lastPrinted>
  <dcterms:created xsi:type="dcterms:W3CDTF">2026-02-10T15:42:00Z</dcterms:created>
  <dcterms:modified xsi:type="dcterms:W3CDTF">2026-05-25T15:28:00Z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3e0e41e5-7bba-4a08-a5b5-4acb0023fa8e</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MediaServiceImageTags">
    <vt:lpwstr/>
  </property>
</Properties>
</file>