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789" w:type="dxa"/>
        <w:tblInd w:w="-506" w:type="dxa"/>
        <w:tblLook w:val="04A0" w:firstRow="1" w:lastRow="0" w:firstColumn="1" w:lastColumn="0" w:noHBand="0" w:noVBand="1"/>
      </w:tblPr>
      <w:tblGrid>
        <w:gridCol w:w="2406"/>
        <w:gridCol w:w="4826"/>
        <w:gridCol w:w="1217"/>
        <w:gridCol w:w="1340"/>
      </w:tblGrid>
      <w:tr w:rsidR="004950FE" w:rsidRPr="0093731A" w14:paraId="5EEF3318" w14:textId="77777777" w:rsidTr="6B6E0C68">
        <w:trPr>
          <w:trHeight w:val="747"/>
        </w:trPr>
        <w:tc>
          <w:tcPr>
            <w:tcW w:w="2269" w:type="dxa"/>
            <w:vMerge w:val="restart"/>
            <w:tcBorders>
              <w:top w:val="single" w:sz="4" w:space="0" w:color="auto"/>
              <w:left w:val="single" w:sz="4" w:space="0" w:color="auto"/>
              <w:right w:val="single" w:sz="4" w:space="0" w:color="auto"/>
            </w:tcBorders>
          </w:tcPr>
          <w:p w14:paraId="532D800B" w14:textId="44328B59" w:rsidR="004950FE" w:rsidRPr="0093731A" w:rsidRDefault="004950FE" w:rsidP="00A83074">
            <w:pPr>
              <w:pStyle w:val="Encabezado"/>
              <w:rPr>
                <w:rFonts w:cs="Arial"/>
                <w:b/>
                <w:bCs/>
                <w:sz w:val="22"/>
              </w:rPr>
            </w:pPr>
            <w:bookmarkStart w:id="0" w:name="_Toc35453231"/>
            <w:bookmarkStart w:id="1" w:name="_Hlk76572557"/>
            <w:bookmarkStart w:id="2" w:name="_Hlk76572625"/>
            <w:r w:rsidRPr="004950FE">
              <w:rPr>
                <w:noProof/>
              </w:rPr>
              <w:drawing>
                <wp:inline distT="0" distB="0" distL="0" distR="0" wp14:anchorId="6218B996" wp14:editId="69948AAD">
                  <wp:extent cx="1382194" cy="751840"/>
                  <wp:effectExtent l="0" t="0" r="8890" b="0"/>
                  <wp:docPr id="9828909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668388" name=""/>
                          <pic:cNvPicPr/>
                        </pic:nvPicPr>
                        <pic:blipFill rotWithShape="1">
                          <a:blip r:embed="rId12"/>
                          <a:srcRect t="2646" r="3031" b="5258"/>
                          <a:stretch>
                            <a:fillRect/>
                          </a:stretch>
                        </pic:blipFill>
                        <pic:spPr bwMode="auto">
                          <a:xfrm>
                            <a:off x="0" y="0"/>
                            <a:ext cx="1400358" cy="761720"/>
                          </a:xfrm>
                          <a:prstGeom prst="rect">
                            <a:avLst/>
                          </a:prstGeom>
                          <a:ln>
                            <a:noFill/>
                          </a:ln>
                          <a:extLst>
                            <a:ext uri="{53640926-AAD7-44D8-BBD7-CCE9431645EC}">
                              <a14:shadowObscured xmlns:a14="http://schemas.microsoft.com/office/drawing/2010/main"/>
                            </a:ext>
                          </a:extLst>
                        </pic:spPr>
                      </pic:pic>
                    </a:graphicData>
                  </a:graphic>
                </wp:inline>
              </w:drawing>
            </w:r>
          </w:p>
        </w:tc>
        <w:tc>
          <w:tcPr>
            <w:tcW w:w="4961" w:type="dxa"/>
            <w:tcBorders>
              <w:top w:val="single" w:sz="4" w:space="0" w:color="auto"/>
              <w:left w:val="single" w:sz="4" w:space="0" w:color="auto"/>
              <w:right w:val="single" w:sz="4" w:space="0" w:color="auto"/>
            </w:tcBorders>
            <w:vAlign w:val="center"/>
          </w:tcPr>
          <w:p w14:paraId="13961498" w14:textId="58D96A5B" w:rsidR="004950FE" w:rsidRPr="0093731A" w:rsidRDefault="004950FE" w:rsidP="00A83074">
            <w:pPr>
              <w:pStyle w:val="Encabezado"/>
              <w:jc w:val="center"/>
              <w:rPr>
                <w:rFonts w:cs="Arial"/>
                <w:b/>
                <w:bCs/>
                <w:sz w:val="22"/>
              </w:rPr>
            </w:pPr>
            <w:r w:rsidRPr="0093731A">
              <w:rPr>
                <w:rFonts w:cs="Arial"/>
                <w:b/>
                <w:bCs/>
                <w:sz w:val="22"/>
              </w:rPr>
              <w:t>GESTIÓN DE TRÁMITES</w:t>
            </w:r>
          </w:p>
        </w:tc>
        <w:tc>
          <w:tcPr>
            <w:tcW w:w="1218" w:type="dxa"/>
            <w:tcBorders>
              <w:left w:val="single" w:sz="4" w:space="0" w:color="auto"/>
            </w:tcBorders>
          </w:tcPr>
          <w:p w14:paraId="7FA0C296" w14:textId="77777777" w:rsidR="004950FE" w:rsidRPr="0093731A" w:rsidRDefault="004950FE" w:rsidP="00A83074">
            <w:pPr>
              <w:pStyle w:val="Encabezado"/>
              <w:rPr>
                <w:rFonts w:cs="Arial"/>
                <w:b/>
                <w:bCs/>
                <w:sz w:val="22"/>
              </w:rPr>
            </w:pPr>
            <w:r w:rsidRPr="0093731A">
              <w:rPr>
                <w:rFonts w:cs="Arial"/>
                <w:b/>
                <w:bCs/>
                <w:sz w:val="22"/>
              </w:rPr>
              <w:t>CÓDIGO</w:t>
            </w:r>
          </w:p>
        </w:tc>
        <w:tc>
          <w:tcPr>
            <w:tcW w:w="1341" w:type="dxa"/>
          </w:tcPr>
          <w:p w14:paraId="5555FD9C" w14:textId="46537420" w:rsidR="004950FE" w:rsidRPr="0093731A" w:rsidRDefault="004950FE" w:rsidP="00A83074">
            <w:pPr>
              <w:pStyle w:val="Encabezado"/>
              <w:rPr>
                <w:rFonts w:cs="Arial"/>
                <w:sz w:val="22"/>
              </w:rPr>
            </w:pPr>
            <w:r w:rsidRPr="3C095106">
              <w:rPr>
                <w:rFonts w:cs="Arial"/>
                <w:sz w:val="22"/>
              </w:rPr>
              <w:t>M5-MN-7</w:t>
            </w:r>
          </w:p>
        </w:tc>
      </w:tr>
      <w:tr w:rsidR="004950FE" w:rsidRPr="0093731A" w14:paraId="17F465D3" w14:textId="77777777" w:rsidTr="6B6E0C68">
        <w:trPr>
          <w:trHeight w:val="747"/>
        </w:trPr>
        <w:tc>
          <w:tcPr>
            <w:tcW w:w="2269" w:type="dxa"/>
            <w:vMerge/>
          </w:tcPr>
          <w:p w14:paraId="19880F5D" w14:textId="5B387BBC" w:rsidR="004950FE" w:rsidRPr="0093731A" w:rsidRDefault="004950FE" w:rsidP="00A83074">
            <w:pPr>
              <w:pStyle w:val="Encabezado"/>
              <w:rPr>
                <w:rFonts w:cs="Arial"/>
                <w:b/>
                <w:bCs/>
                <w:sz w:val="22"/>
              </w:rPr>
            </w:pPr>
          </w:p>
        </w:tc>
        <w:tc>
          <w:tcPr>
            <w:tcW w:w="4961" w:type="dxa"/>
            <w:vMerge w:val="restart"/>
            <w:tcBorders>
              <w:left w:val="single" w:sz="4" w:space="0" w:color="auto"/>
              <w:right w:val="single" w:sz="4" w:space="0" w:color="auto"/>
            </w:tcBorders>
            <w:vAlign w:val="center"/>
          </w:tcPr>
          <w:p w14:paraId="13C22EFE" w14:textId="03BB0BA5" w:rsidR="004950FE" w:rsidRPr="0093731A" w:rsidRDefault="004950FE" w:rsidP="00595BF3">
            <w:pPr>
              <w:pStyle w:val="Encabezado"/>
              <w:jc w:val="center"/>
              <w:rPr>
                <w:rFonts w:cs="Arial"/>
                <w:b/>
                <w:bCs/>
                <w:sz w:val="22"/>
              </w:rPr>
            </w:pPr>
            <w:r w:rsidRPr="0093731A">
              <w:rPr>
                <w:rFonts w:cs="Arial"/>
                <w:b/>
                <w:bCs/>
                <w:sz w:val="22"/>
              </w:rPr>
              <w:t xml:space="preserve">MANUAL </w:t>
            </w:r>
            <w:r>
              <w:rPr>
                <w:rFonts w:cs="Arial"/>
                <w:b/>
                <w:bCs/>
                <w:sz w:val="22"/>
              </w:rPr>
              <w:t xml:space="preserve">DE </w:t>
            </w:r>
            <w:r w:rsidRPr="0093731A">
              <w:rPr>
                <w:rFonts w:cs="Arial"/>
                <w:b/>
                <w:bCs/>
                <w:sz w:val="22"/>
              </w:rPr>
              <w:t>OPERACIÓN</w:t>
            </w:r>
            <w:r>
              <w:rPr>
                <w:rFonts w:cs="Arial"/>
                <w:b/>
                <w:bCs/>
                <w:sz w:val="22"/>
              </w:rPr>
              <w:t xml:space="preserve"> PARA LA AUTORIZACIÓN DE FUNCIONAMIENTO DE EMPRESA DE MEDICINA PREPAGADA - EMP O EMPRESA DE SERVICIO DE AMBULANCIA PREPAGADO -SAP</w:t>
            </w:r>
          </w:p>
        </w:tc>
        <w:tc>
          <w:tcPr>
            <w:tcW w:w="1218" w:type="dxa"/>
            <w:tcBorders>
              <w:left w:val="single" w:sz="4" w:space="0" w:color="auto"/>
            </w:tcBorders>
          </w:tcPr>
          <w:p w14:paraId="1B916F56" w14:textId="77777777" w:rsidR="004950FE" w:rsidRPr="0093731A" w:rsidRDefault="004950FE" w:rsidP="00A83074">
            <w:pPr>
              <w:pStyle w:val="Encabezado"/>
              <w:rPr>
                <w:rFonts w:cs="Arial"/>
                <w:b/>
                <w:bCs/>
                <w:sz w:val="22"/>
              </w:rPr>
            </w:pPr>
            <w:r w:rsidRPr="0093731A">
              <w:rPr>
                <w:rFonts w:cs="Arial"/>
                <w:b/>
                <w:bCs/>
                <w:sz w:val="22"/>
              </w:rPr>
              <w:t>VERSIÓN</w:t>
            </w:r>
          </w:p>
        </w:tc>
        <w:tc>
          <w:tcPr>
            <w:tcW w:w="1341" w:type="dxa"/>
          </w:tcPr>
          <w:p w14:paraId="3568FE66" w14:textId="17ABA279" w:rsidR="004950FE" w:rsidRPr="0093731A" w:rsidRDefault="004950FE" w:rsidP="6B6E0C68">
            <w:pPr>
              <w:pStyle w:val="Encabezado"/>
              <w:rPr>
                <w:rFonts w:cs="Arial"/>
                <w:sz w:val="22"/>
              </w:rPr>
            </w:pPr>
            <w:r w:rsidRPr="6B6E0C68">
              <w:rPr>
                <w:rFonts w:cs="Arial"/>
                <w:sz w:val="22"/>
              </w:rPr>
              <w:t>1</w:t>
            </w:r>
          </w:p>
        </w:tc>
      </w:tr>
      <w:tr w:rsidR="004950FE" w:rsidRPr="0093731A" w14:paraId="5FEE85D8" w14:textId="77777777" w:rsidTr="6B6E0C68">
        <w:trPr>
          <w:trHeight w:val="748"/>
        </w:trPr>
        <w:tc>
          <w:tcPr>
            <w:tcW w:w="2269" w:type="dxa"/>
            <w:vMerge/>
          </w:tcPr>
          <w:p w14:paraId="15F3102B" w14:textId="77777777" w:rsidR="004950FE" w:rsidRPr="0093731A" w:rsidRDefault="004950FE" w:rsidP="00A83074">
            <w:pPr>
              <w:pStyle w:val="Encabezado"/>
              <w:rPr>
                <w:rFonts w:cs="Arial"/>
                <w:b/>
                <w:bCs/>
                <w:sz w:val="22"/>
              </w:rPr>
            </w:pPr>
          </w:p>
        </w:tc>
        <w:tc>
          <w:tcPr>
            <w:tcW w:w="4961" w:type="dxa"/>
            <w:vMerge/>
            <w:vAlign w:val="center"/>
          </w:tcPr>
          <w:p w14:paraId="28C00429" w14:textId="77777777" w:rsidR="004950FE" w:rsidRPr="0093731A" w:rsidRDefault="004950FE" w:rsidP="00A83074">
            <w:pPr>
              <w:pStyle w:val="Encabezado"/>
              <w:rPr>
                <w:rFonts w:cs="Arial"/>
                <w:b/>
                <w:bCs/>
                <w:sz w:val="22"/>
              </w:rPr>
            </w:pPr>
          </w:p>
        </w:tc>
        <w:tc>
          <w:tcPr>
            <w:tcW w:w="1218" w:type="dxa"/>
            <w:tcBorders>
              <w:left w:val="single" w:sz="4" w:space="0" w:color="auto"/>
            </w:tcBorders>
          </w:tcPr>
          <w:p w14:paraId="696C57C2" w14:textId="77777777" w:rsidR="004950FE" w:rsidRPr="0093731A" w:rsidRDefault="004950FE" w:rsidP="00A83074">
            <w:pPr>
              <w:pStyle w:val="Encabezado"/>
              <w:rPr>
                <w:rFonts w:cs="Arial"/>
                <w:b/>
                <w:bCs/>
                <w:sz w:val="22"/>
              </w:rPr>
            </w:pPr>
            <w:r w:rsidRPr="0093731A">
              <w:rPr>
                <w:rFonts w:cs="Arial"/>
                <w:b/>
                <w:bCs/>
                <w:sz w:val="22"/>
              </w:rPr>
              <w:t>FECHA</w:t>
            </w:r>
          </w:p>
        </w:tc>
        <w:tc>
          <w:tcPr>
            <w:tcW w:w="1341" w:type="dxa"/>
          </w:tcPr>
          <w:p w14:paraId="7C6F9686" w14:textId="1DFEDDD4" w:rsidR="004950FE" w:rsidRPr="0093731A" w:rsidRDefault="30468C62" w:rsidP="03C9FFBB">
            <w:pPr>
              <w:pStyle w:val="Encabezado"/>
              <w:rPr>
                <w:rFonts w:cs="Arial"/>
                <w:sz w:val="22"/>
              </w:rPr>
            </w:pPr>
            <w:r w:rsidRPr="03C9FFBB">
              <w:rPr>
                <w:rFonts w:cs="Arial"/>
                <w:sz w:val="22"/>
              </w:rPr>
              <w:t>31</w:t>
            </w:r>
            <w:r w:rsidR="004950FE" w:rsidRPr="03C9FFBB">
              <w:rPr>
                <w:rFonts w:cs="Arial"/>
                <w:sz w:val="22"/>
              </w:rPr>
              <w:t>/0</w:t>
            </w:r>
            <w:r w:rsidR="00369A34" w:rsidRPr="03C9FFBB">
              <w:rPr>
                <w:rFonts w:cs="Arial"/>
                <w:sz w:val="22"/>
              </w:rPr>
              <w:t>3</w:t>
            </w:r>
            <w:r w:rsidR="004950FE" w:rsidRPr="03C9FFBB">
              <w:rPr>
                <w:rFonts w:cs="Arial"/>
                <w:sz w:val="22"/>
              </w:rPr>
              <w:t>/2026</w:t>
            </w:r>
          </w:p>
        </w:tc>
      </w:tr>
    </w:tbl>
    <w:p w14:paraId="3B78250A" w14:textId="3134EE12" w:rsidR="00973039" w:rsidRPr="004950FE" w:rsidRDefault="00D0648C" w:rsidP="004950FE">
      <w:r w:rsidRPr="00017AF1">
        <w:rPr>
          <w:rFonts w:eastAsia="Calibri" w:cs="Times New Roman"/>
          <w:noProof/>
        </w:rPr>
        <w:drawing>
          <wp:anchor distT="0" distB="0" distL="114300" distR="114300" simplePos="0" relativeHeight="251658240" behindDoc="1" locked="0" layoutInCell="1" allowOverlap="1" wp14:anchorId="585D7D30" wp14:editId="569DF4E4">
            <wp:simplePos x="0" y="0"/>
            <wp:positionH relativeFrom="page">
              <wp:align>right</wp:align>
            </wp:positionH>
            <wp:positionV relativeFrom="paragraph">
              <wp:posOffset>-2391059</wp:posOffset>
            </wp:positionV>
            <wp:extent cx="7761514" cy="10319659"/>
            <wp:effectExtent l="0" t="0" r="0" b="5715"/>
            <wp:wrapNone/>
            <wp:docPr id="1462978523" name="Imagen 14629785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61514" cy="10319659"/>
                    </a:xfrm>
                    <a:prstGeom prst="rect">
                      <a:avLst/>
                    </a:prstGeom>
                  </pic:spPr>
                </pic:pic>
              </a:graphicData>
            </a:graphic>
            <wp14:sizeRelH relativeFrom="margin">
              <wp14:pctWidth>0</wp14:pctWidth>
            </wp14:sizeRelH>
            <wp14:sizeRelV relativeFrom="margin">
              <wp14:pctHeight>0</wp14:pctHeight>
            </wp14:sizeRelV>
          </wp:anchor>
        </w:drawing>
      </w:r>
    </w:p>
    <w:p w14:paraId="6366E3AA" w14:textId="260F1C0D" w:rsidR="008F7E2B" w:rsidRPr="0093731A" w:rsidRDefault="00973039" w:rsidP="00973039">
      <w:pPr>
        <w:pStyle w:val="PortadaTitulo"/>
        <w:spacing w:after="0" w:line="240" w:lineRule="auto"/>
      </w:pPr>
      <w:r>
        <w:t>M</w:t>
      </w:r>
      <w:r w:rsidR="00563972" w:rsidRPr="0093731A">
        <w:t xml:space="preserve">ANUAL DE OPERACIÓN PARA EL TRÁMITE DE </w:t>
      </w:r>
      <w:r w:rsidR="00213C3D">
        <w:t>AUTORIZACIÓN DE FUNCIONAMIENTO DE EMPRESA DE MEDICINA PREPAGA</w:t>
      </w:r>
      <w:r w:rsidR="00363307">
        <w:t>DA – EMP Y EMPRESA DE SERVICIO DE AMBULANCIA PREPAGADO - SAP</w:t>
      </w:r>
    </w:p>
    <w:p w14:paraId="6C14297E" w14:textId="77777777" w:rsidR="00081E1A" w:rsidRPr="0093731A" w:rsidRDefault="00081E1A" w:rsidP="001C6990">
      <w:pPr>
        <w:pStyle w:val="Portada-Superintendencia"/>
        <w:rPr>
          <w:rFonts w:cs="Arial"/>
          <w:color w:val="47AE4C"/>
          <w:sz w:val="22"/>
        </w:rPr>
      </w:pPr>
      <w:r w:rsidRPr="0093731A">
        <w:rPr>
          <w:rFonts w:cs="Arial"/>
          <w:sz w:val="22"/>
        </w:rPr>
        <w:t>Superintendencia Nacional de Salud</w:t>
      </w:r>
    </w:p>
    <w:p w14:paraId="5673969F" w14:textId="140C600A" w:rsidR="006F6160" w:rsidRPr="0093731A" w:rsidRDefault="007A07BC" w:rsidP="03C9FFBB">
      <w:pPr>
        <w:pStyle w:val="PortadaFechadeldocumento"/>
        <w:spacing w:before="100" w:beforeAutospacing="1"/>
        <w:ind w:left="2268" w:right="2175"/>
        <w:rPr>
          <w:b w:val="0"/>
          <w:sz w:val="22"/>
          <w:szCs w:val="22"/>
        </w:rPr>
      </w:pPr>
      <w:r w:rsidRPr="03C9FFBB">
        <w:rPr>
          <w:b w:val="0"/>
          <w:sz w:val="22"/>
          <w:szCs w:val="22"/>
        </w:rPr>
        <w:t>Fecha de</w:t>
      </w:r>
      <w:r w:rsidR="00F61FE9" w:rsidRPr="03C9FFBB">
        <w:rPr>
          <w:b w:val="0"/>
          <w:sz w:val="22"/>
          <w:szCs w:val="22"/>
        </w:rPr>
        <w:t>l documento (</w:t>
      </w:r>
      <w:r w:rsidR="7AD07958" w:rsidRPr="03C9FFBB">
        <w:rPr>
          <w:b w:val="0"/>
          <w:sz w:val="22"/>
          <w:szCs w:val="22"/>
        </w:rPr>
        <w:t>31</w:t>
      </w:r>
      <w:r w:rsidR="004950FE" w:rsidRPr="03C9FFBB">
        <w:rPr>
          <w:b w:val="0"/>
          <w:sz w:val="22"/>
          <w:szCs w:val="22"/>
        </w:rPr>
        <w:t>/0</w:t>
      </w:r>
      <w:r w:rsidR="3654E425" w:rsidRPr="03C9FFBB">
        <w:rPr>
          <w:b w:val="0"/>
          <w:sz w:val="22"/>
          <w:szCs w:val="22"/>
        </w:rPr>
        <w:t>3</w:t>
      </w:r>
      <w:r w:rsidR="004950FE" w:rsidRPr="03C9FFBB">
        <w:rPr>
          <w:b w:val="0"/>
          <w:sz w:val="22"/>
          <w:szCs w:val="22"/>
        </w:rPr>
        <w:t>/2026</w:t>
      </w:r>
    </w:p>
    <w:p w14:paraId="5D2DBE7C" w14:textId="77777777" w:rsidR="00391573" w:rsidRPr="0093731A" w:rsidRDefault="00391573" w:rsidP="00E06C0B">
      <w:pPr>
        <w:rPr>
          <w:rFonts w:cs="Arial"/>
          <w:sz w:val="22"/>
        </w:rPr>
      </w:pPr>
    </w:p>
    <w:sdt>
      <w:sdtPr>
        <w:rPr>
          <w:rFonts w:ascii="Arial" w:eastAsiaTheme="minorEastAsia" w:hAnsi="Arial" w:cstheme="minorBidi"/>
          <w:color w:val="auto"/>
          <w:sz w:val="24"/>
          <w:szCs w:val="24"/>
          <w:lang w:val="es-ES" w:eastAsia="en-US"/>
        </w:rPr>
        <w:id w:val="1716464676"/>
        <w:docPartObj>
          <w:docPartGallery w:val="Table of Contents"/>
          <w:docPartUnique/>
        </w:docPartObj>
      </w:sdtPr>
      <w:sdtEndPr>
        <w:rPr>
          <w:b/>
          <w:bCs/>
        </w:rPr>
      </w:sdtEndPr>
      <w:sdtContent>
        <w:p w14:paraId="31B3B259" w14:textId="224EBA40" w:rsidR="00524BF2" w:rsidRPr="0093731A" w:rsidRDefault="00524BF2" w:rsidP="00325F03">
          <w:pPr>
            <w:pStyle w:val="TtuloTDC"/>
          </w:pPr>
          <w:r w:rsidRPr="0093731A">
            <w:rPr>
              <w:lang w:val="es-ES"/>
            </w:rPr>
            <w:t>Contenido</w:t>
          </w:r>
        </w:p>
        <w:p w14:paraId="72C7424E" w14:textId="71A04531" w:rsidR="00657AC3" w:rsidRDefault="00F03272">
          <w:pPr>
            <w:pStyle w:val="TDC1"/>
            <w:rPr>
              <w:rFonts w:asciiTheme="minorHAnsi" w:eastAsiaTheme="minorEastAsia" w:hAnsiTheme="minorHAnsi"/>
              <w:noProof/>
              <w:sz w:val="22"/>
              <w:lang w:eastAsia="es-CO"/>
            </w:rPr>
          </w:pPr>
          <w:r w:rsidRPr="0093731A">
            <w:rPr>
              <w:rFonts w:cs="Arial"/>
              <w:sz w:val="22"/>
            </w:rPr>
            <w:fldChar w:fldCharType="begin"/>
          </w:r>
          <w:r w:rsidRPr="0093731A">
            <w:rPr>
              <w:rFonts w:cs="Arial"/>
              <w:sz w:val="22"/>
            </w:rPr>
            <w:instrText xml:space="preserve"> TOC \o "2-4" \h \z \t "Título 1;1" </w:instrText>
          </w:r>
          <w:r w:rsidRPr="0093731A">
            <w:rPr>
              <w:rFonts w:cs="Arial"/>
              <w:sz w:val="22"/>
            </w:rPr>
            <w:fldChar w:fldCharType="separate"/>
          </w:r>
          <w:hyperlink w:anchor="_Toc128495174" w:history="1">
            <w:r w:rsidR="00657AC3" w:rsidRPr="00DE2407">
              <w:rPr>
                <w:rStyle w:val="Hipervnculo"/>
                <w:noProof/>
              </w:rPr>
              <w:t>Objetivo</w:t>
            </w:r>
            <w:r w:rsidR="00657AC3">
              <w:rPr>
                <w:noProof/>
                <w:webHidden/>
              </w:rPr>
              <w:tab/>
            </w:r>
            <w:r w:rsidR="00657AC3">
              <w:rPr>
                <w:noProof/>
                <w:webHidden/>
              </w:rPr>
              <w:fldChar w:fldCharType="begin"/>
            </w:r>
            <w:r w:rsidR="00657AC3">
              <w:rPr>
                <w:noProof/>
                <w:webHidden/>
              </w:rPr>
              <w:instrText xml:space="preserve"> PAGEREF _Toc128495174 \h </w:instrText>
            </w:r>
            <w:r w:rsidR="00657AC3">
              <w:rPr>
                <w:noProof/>
                <w:webHidden/>
              </w:rPr>
            </w:r>
            <w:r w:rsidR="00657AC3">
              <w:rPr>
                <w:noProof/>
                <w:webHidden/>
              </w:rPr>
              <w:fldChar w:fldCharType="separate"/>
            </w:r>
            <w:r w:rsidR="00657AC3">
              <w:rPr>
                <w:noProof/>
                <w:webHidden/>
              </w:rPr>
              <w:t>2</w:t>
            </w:r>
            <w:r w:rsidR="00657AC3">
              <w:rPr>
                <w:noProof/>
                <w:webHidden/>
              </w:rPr>
              <w:fldChar w:fldCharType="end"/>
            </w:r>
          </w:hyperlink>
        </w:p>
        <w:p w14:paraId="6147A358" w14:textId="41F7AE27" w:rsidR="00657AC3" w:rsidRDefault="00657AC3">
          <w:pPr>
            <w:pStyle w:val="TDC1"/>
            <w:rPr>
              <w:rFonts w:asciiTheme="minorHAnsi" w:eastAsiaTheme="minorEastAsia" w:hAnsiTheme="minorHAnsi"/>
              <w:noProof/>
              <w:sz w:val="22"/>
              <w:lang w:eastAsia="es-CO"/>
            </w:rPr>
          </w:pPr>
          <w:hyperlink w:anchor="_Toc128495175" w:history="1">
            <w:r w:rsidRPr="00DE2407">
              <w:rPr>
                <w:rStyle w:val="Hipervnculo"/>
                <w:noProof/>
              </w:rPr>
              <w:t>Alcance</w:t>
            </w:r>
            <w:r>
              <w:rPr>
                <w:noProof/>
                <w:webHidden/>
              </w:rPr>
              <w:tab/>
            </w:r>
            <w:r>
              <w:rPr>
                <w:noProof/>
                <w:webHidden/>
              </w:rPr>
              <w:fldChar w:fldCharType="begin"/>
            </w:r>
            <w:r>
              <w:rPr>
                <w:noProof/>
                <w:webHidden/>
              </w:rPr>
              <w:instrText xml:space="preserve"> PAGEREF _Toc128495175 \h </w:instrText>
            </w:r>
            <w:r>
              <w:rPr>
                <w:noProof/>
                <w:webHidden/>
              </w:rPr>
            </w:r>
            <w:r>
              <w:rPr>
                <w:noProof/>
                <w:webHidden/>
              </w:rPr>
              <w:fldChar w:fldCharType="separate"/>
            </w:r>
            <w:r>
              <w:rPr>
                <w:noProof/>
                <w:webHidden/>
              </w:rPr>
              <w:t>2</w:t>
            </w:r>
            <w:r>
              <w:rPr>
                <w:noProof/>
                <w:webHidden/>
              </w:rPr>
              <w:fldChar w:fldCharType="end"/>
            </w:r>
          </w:hyperlink>
        </w:p>
        <w:p w14:paraId="14524E4C" w14:textId="34CE4C54" w:rsidR="00657AC3" w:rsidRDefault="00657AC3">
          <w:pPr>
            <w:pStyle w:val="TDC1"/>
            <w:rPr>
              <w:rFonts w:asciiTheme="minorHAnsi" w:eastAsiaTheme="minorEastAsia" w:hAnsiTheme="minorHAnsi"/>
              <w:noProof/>
              <w:sz w:val="22"/>
              <w:lang w:eastAsia="es-CO"/>
            </w:rPr>
          </w:pPr>
          <w:hyperlink w:anchor="_Toc128495176" w:history="1">
            <w:r w:rsidRPr="00DE2407">
              <w:rPr>
                <w:rStyle w:val="Hipervnculo"/>
                <w:noProof/>
              </w:rPr>
              <w:t>Introducción</w:t>
            </w:r>
            <w:r>
              <w:rPr>
                <w:noProof/>
                <w:webHidden/>
              </w:rPr>
              <w:tab/>
            </w:r>
            <w:r>
              <w:rPr>
                <w:noProof/>
                <w:webHidden/>
              </w:rPr>
              <w:fldChar w:fldCharType="begin"/>
            </w:r>
            <w:r>
              <w:rPr>
                <w:noProof/>
                <w:webHidden/>
              </w:rPr>
              <w:instrText xml:space="preserve"> PAGEREF _Toc128495176 \h </w:instrText>
            </w:r>
            <w:r>
              <w:rPr>
                <w:noProof/>
                <w:webHidden/>
              </w:rPr>
            </w:r>
            <w:r>
              <w:rPr>
                <w:noProof/>
                <w:webHidden/>
              </w:rPr>
              <w:fldChar w:fldCharType="separate"/>
            </w:r>
            <w:r>
              <w:rPr>
                <w:noProof/>
                <w:webHidden/>
              </w:rPr>
              <w:t>2</w:t>
            </w:r>
            <w:r>
              <w:rPr>
                <w:noProof/>
                <w:webHidden/>
              </w:rPr>
              <w:fldChar w:fldCharType="end"/>
            </w:r>
          </w:hyperlink>
        </w:p>
        <w:p w14:paraId="34927F98" w14:textId="45D04DA4" w:rsidR="00657AC3" w:rsidRDefault="00657AC3">
          <w:pPr>
            <w:pStyle w:val="TDC1"/>
            <w:rPr>
              <w:rFonts w:asciiTheme="minorHAnsi" w:eastAsiaTheme="minorEastAsia" w:hAnsiTheme="minorHAnsi"/>
              <w:noProof/>
              <w:sz w:val="22"/>
              <w:lang w:eastAsia="es-CO"/>
            </w:rPr>
          </w:pPr>
          <w:hyperlink w:anchor="_Toc128495177" w:history="1">
            <w:r w:rsidRPr="00DE2407">
              <w:rPr>
                <w:rStyle w:val="Hipervnculo"/>
                <w:noProof/>
              </w:rPr>
              <w:t>Políticas de operación</w:t>
            </w:r>
            <w:r>
              <w:rPr>
                <w:noProof/>
                <w:webHidden/>
              </w:rPr>
              <w:tab/>
            </w:r>
            <w:r>
              <w:rPr>
                <w:noProof/>
                <w:webHidden/>
              </w:rPr>
              <w:fldChar w:fldCharType="begin"/>
            </w:r>
            <w:r>
              <w:rPr>
                <w:noProof/>
                <w:webHidden/>
              </w:rPr>
              <w:instrText xml:space="preserve"> PAGEREF _Toc128495177 \h </w:instrText>
            </w:r>
            <w:r>
              <w:rPr>
                <w:noProof/>
                <w:webHidden/>
              </w:rPr>
            </w:r>
            <w:r>
              <w:rPr>
                <w:noProof/>
                <w:webHidden/>
              </w:rPr>
              <w:fldChar w:fldCharType="separate"/>
            </w:r>
            <w:r>
              <w:rPr>
                <w:noProof/>
                <w:webHidden/>
              </w:rPr>
              <w:t>4</w:t>
            </w:r>
            <w:r>
              <w:rPr>
                <w:noProof/>
                <w:webHidden/>
              </w:rPr>
              <w:fldChar w:fldCharType="end"/>
            </w:r>
          </w:hyperlink>
        </w:p>
        <w:p w14:paraId="7335B6B8" w14:textId="1DB5887C" w:rsidR="00657AC3" w:rsidRDefault="00657AC3">
          <w:pPr>
            <w:pStyle w:val="TDC2"/>
            <w:rPr>
              <w:rFonts w:asciiTheme="minorHAnsi" w:eastAsiaTheme="minorEastAsia" w:hAnsiTheme="minorHAnsi"/>
              <w:noProof/>
              <w:sz w:val="22"/>
              <w:lang w:eastAsia="es-CO"/>
            </w:rPr>
          </w:pPr>
          <w:hyperlink w:anchor="_Toc128495178" w:history="1">
            <w:r w:rsidRPr="00DE2407">
              <w:rPr>
                <w:rStyle w:val="Hipervnculo"/>
                <w:rFonts w:cs="Arial"/>
                <w:noProof/>
              </w:rPr>
              <w:t>Principios</w:t>
            </w:r>
            <w:r>
              <w:rPr>
                <w:noProof/>
                <w:webHidden/>
              </w:rPr>
              <w:tab/>
            </w:r>
            <w:r>
              <w:rPr>
                <w:noProof/>
                <w:webHidden/>
              </w:rPr>
              <w:fldChar w:fldCharType="begin"/>
            </w:r>
            <w:r>
              <w:rPr>
                <w:noProof/>
                <w:webHidden/>
              </w:rPr>
              <w:instrText xml:space="preserve"> PAGEREF _Toc128495178 \h </w:instrText>
            </w:r>
            <w:r>
              <w:rPr>
                <w:noProof/>
                <w:webHidden/>
              </w:rPr>
            </w:r>
            <w:r>
              <w:rPr>
                <w:noProof/>
                <w:webHidden/>
              </w:rPr>
              <w:fldChar w:fldCharType="separate"/>
            </w:r>
            <w:r>
              <w:rPr>
                <w:noProof/>
                <w:webHidden/>
              </w:rPr>
              <w:t>4</w:t>
            </w:r>
            <w:r>
              <w:rPr>
                <w:noProof/>
                <w:webHidden/>
              </w:rPr>
              <w:fldChar w:fldCharType="end"/>
            </w:r>
          </w:hyperlink>
        </w:p>
        <w:p w14:paraId="6EAF9C23" w14:textId="6858D404" w:rsidR="00657AC3" w:rsidRDefault="00657AC3">
          <w:pPr>
            <w:pStyle w:val="TDC2"/>
            <w:rPr>
              <w:rFonts w:asciiTheme="minorHAnsi" w:eastAsiaTheme="minorEastAsia" w:hAnsiTheme="minorHAnsi"/>
              <w:noProof/>
              <w:sz w:val="22"/>
              <w:lang w:eastAsia="es-CO"/>
            </w:rPr>
          </w:pPr>
          <w:hyperlink w:anchor="_Toc128495179" w:history="1">
            <w:r w:rsidRPr="00DE2407">
              <w:rPr>
                <w:rStyle w:val="Hipervnculo"/>
                <w:noProof/>
              </w:rPr>
              <w:t>Generalidades:</w:t>
            </w:r>
            <w:r>
              <w:rPr>
                <w:noProof/>
                <w:webHidden/>
              </w:rPr>
              <w:tab/>
            </w:r>
            <w:r>
              <w:rPr>
                <w:noProof/>
                <w:webHidden/>
              </w:rPr>
              <w:fldChar w:fldCharType="begin"/>
            </w:r>
            <w:r>
              <w:rPr>
                <w:noProof/>
                <w:webHidden/>
              </w:rPr>
              <w:instrText xml:space="preserve"> PAGEREF _Toc128495179 \h </w:instrText>
            </w:r>
            <w:r>
              <w:rPr>
                <w:noProof/>
                <w:webHidden/>
              </w:rPr>
            </w:r>
            <w:r>
              <w:rPr>
                <w:noProof/>
                <w:webHidden/>
              </w:rPr>
              <w:fldChar w:fldCharType="separate"/>
            </w:r>
            <w:r>
              <w:rPr>
                <w:noProof/>
                <w:webHidden/>
              </w:rPr>
              <w:t>4</w:t>
            </w:r>
            <w:r>
              <w:rPr>
                <w:noProof/>
                <w:webHidden/>
              </w:rPr>
              <w:fldChar w:fldCharType="end"/>
            </w:r>
          </w:hyperlink>
        </w:p>
        <w:p w14:paraId="6205EF1D" w14:textId="16BCA855" w:rsidR="00657AC3" w:rsidRDefault="00657AC3">
          <w:pPr>
            <w:pStyle w:val="TDC2"/>
            <w:rPr>
              <w:rFonts w:asciiTheme="minorHAnsi" w:eastAsiaTheme="minorEastAsia" w:hAnsiTheme="minorHAnsi"/>
              <w:noProof/>
              <w:sz w:val="22"/>
              <w:lang w:eastAsia="es-CO"/>
            </w:rPr>
          </w:pPr>
          <w:hyperlink w:anchor="_Toc128495180" w:history="1">
            <w:r w:rsidRPr="00DE2407">
              <w:rPr>
                <w:rStyle w:val="Hipervnculo"/>
                <w:noProof/>
              </w:rPr>
              <w:t>Instructivos, Formatos, Anexos</w:t>
            </w:r>
            <w:r>
              <w:rPr>
                <w:noProof/>
                <w:webHidden/>
              </w:rPr>
              <w:tab/>
            </w:r>
            <w:r>
              <w:rPr>
                <w:noProof/>
                <w:webHidden/>
              </w:rPr>
              <w:fldChar w:fldCharType="begin"/>
            </w:r>
            <w:r>
              <w:rPr>
                <w:noProof/>
                <w:webHidden/>
              </w:rPr>
              <w:instrText xml:space="preserve"> PAGEREF _Toc128495180 \h </w:instrText>
            </w:r>
            <w:r>
              <w:rPr>
                <w:noProof/>
                <w:webHidden/>
              </w:rPr>
            </w:r>
            <w:r>
              <w:rPr>
                <w:noProof/>
                <w:webHidden/>
              </w:rPr>
              <w:fldChar w:fldCharType="separate"/>
            </w:r>
            <w:r>
              <w:rPr>
                <w:noProof/>
                <w:webHidden/>
              </w:rPr>
              <w:t>7</w:t>
            </w:r>
            <w:r>
              <w:rPr>
                <w:noProof/>
                <w:webHidden/>
              </w:rPr>
              <w:fldChar w:fldCharType="end"/>
            </w:r>
          </w:hyperlink>
        </w:p>
        <w:p w14:paraId="18B303E1" w14:textId="20ACB31A" w:rsidR="00657AC3" w:rsidRDefault="00657AC3">
          <w:pPr>
            <w:pStyle w:val="TDC2"/>
            <w:rPr>
              <w:rFonts w:asciiTheme="minorHAnsi" w:eastAsiaTheme="minorEastAsia" w:hAnsiTheme="minorHAnsi"/>
              <w:noProof/>
              <w:sz w:val="22"/>
              <w:lang w:eastAsia="es-CO"/>
            </w:rPr>
          </w:pPr>
          <w:hyperlink w:anchor="_Toc128495181" w:history="1">
            <w:r w:rsidRPr="00DE2407">
              <w:rPr>
                <w:rStyle w:val="Hipervnculo"/>
                <w:noProof/>
              </w:rPr>
              <w:t>Acciones principales</w:t>
            </w:r>
            <w:r>
              <w:rPr>
                <w:noProof/>
                <w:webHidden/>
              </w:rPr>
              <w:tab/>
            </w:r>
            <w:r>
              <w:rPr>
                <w:noProof/>
                <w:webHidden/>
              </w:rPr>
              <w:fldChar w:fldCharType="begin"/>
            </w:r>
            <w:r>
              <w:rPr>
                <w:noProof/>
                <w:webHidden/>
              </w:rPr>
              <w:instrText xml:space="preserve"> PAGEREF _Toc128495181 \h </w:instrText>
            </w:r>
            <w:r>
              <w:rPr>
                <w:noProof/>
                <w:webHidden/>
              </w:rPr>
            </w:r>
            <w:r>
              <w:rPr>
                <w:noProof/>
                <w:webHidden/>
              </w:rPr>
              <w:fldChar w:fldCharType="separate"/>
            </w:r>
            <w:r>
              <w:rPr>
                <w:noProof/>
                <w:webHidden/>
              </w:rPr>
              <w:t>7</w:t>
            </w:r>
            <w:r>
              <w:rPr>
                <w:noProof/>
                <w:webHidden/>
              </w:rPr>
              <w:fldChar w:fldCharType="end"/>
            </w:r>
          </w:hyperlink>
        </w:p>
        <w:p w14:paraId="26A88823" w14:textId="693A02F7" w:rsidR="00657AC3" w:rsidRDefault="00657AC3">
          <w:pPr>
            <w:pStyle w:val="TDC3"/>
            <w:tabs>
              <w:tab w:val="left" w:pos="880"/>
              <w:tab w:val="right" w:leader="dot" w:pos="8828"/>
            </w:tabs>
            <w:rPr>
              <w:rFonts w:asciiTheme="minorHAnsi" w:eastAsiaTheme="minorEastAsia" w:hAnsiTheme="minorHAnsi"/>
              <w:noProof/>
              <w:sz w:val="22"/>
              <w:lang w:eastAsia="es-CO"/>
            </w:rPr>
          </w:pPr>
          <w:hyperlink w:anchor="_Toc128495182" w:history="1">
            <w:r w:rsidRPr="00DE2407">
              <w:rPr>
                <w:rStyle w:val="Hipervnculo"/>
                <w:rFonts w:ascii="Symbol" w:hAnsi="Symbol"/>
                <w:noProof/>
              </w:rPr>
              <w:t></w:t>
            </w:r>
            <w:r>
              <w:rPr>
                <w:rFonts w:asciiTheme="minorHAnsi" w:eastAsiaTheme="minorEastAsia" w:hAnsiTheme="minorHAnsi"/>
                <w:noProof/>
                <w:sz w:val="22"/>
                <w:lang w:eastAsia="es-CO"/>
              </w:rPr>
              <w:tab/>
            </w:r>
            <w:r w:rsidRPr="00DE2407">
              <w:rPr>
                <w:rStyle w:val="Hipervnculo"/>
                <w:noProof/>
              </w:rPr>
              <w:t>Elaboración de Lista de Chequeo</w:t>
            </w:r>
            <w:r>
              <w:rPr>
                <w:noProof/>
                <w:webHidden/>
              </w:rPr>
              <w:tab/>
            </w:r>
            <w:r>
              <w:rPr>
                <w:noProof/>
                <w:webHidden/>
              </w:rPr>
              <w:fldChar w:fldCharType="begin"/>
            </w:r>
            <w:r>
              <w:rPr>
                <w:noProof/>
                <w:webHidden/>
              </w:rPr>
              <w:instrText xml:space="preserve"> PAGEREF _Toc128495182 \h </w:instrText>
            </w:r>
            <w:r>
              <w:rPr>
                <w:noProof/>
                <w:webHidden/>
              </w:rPr>
            </w:r>
            <w:r>
              <w:rPr>
                <w:noProof/>
                <w:webHidden/>
              </w:rPr>
              <w:fldChar w:fldCharType="separate"/>
            </w:r>
            <w:r>
              <w:rPr>
                <w:noProof/>
                <w:webHidden/>
              </w:rPr>
              <w:t>7</w:t>
            </w:r>
            <w:r>
              <w:rPr>
                <w:noProof/>
                <w:webHidden/>
              </w:rPr>
              <w:fldChar w:fldCharType="end"/>
            </w:r>
          </w:hyperlink>
        </w:p>
        <w:p w14:paraId="2A7B5F70" w14:textId="23ED3474" w:rsidR="00657AC3" w:rsidRDefault="00657AC3">
          <w:pPr>
            <w:pStyle w:val="TDC3"/>
            <w:tabs>
              <w:tab w:val="left" w:pos="880"/>
              <w:tab w:val="right" w:leader="dot" w:pos="8828"/>
            </w:tabs>
            <w:rPr>
              <w:rFonts w:asciiTheme="minorHAnsi" w:eastAsiaTheme="minorEastAsia" w:hAnsiTheme="minorHAnsi"/>
              <w:noProof/>
              <w:sz w:val="22"/>
              <w:lang w:eastAsia="es-CO"/>
            </w:rPr>
          </w:pPr>
          <w:hyperlink w:anchor="_Toc128495183" w:history="1">
            <w:r w:rsidRPr="00DE2407">
              <w:rPr>
                <w:rStyle w:val="Hipervnculo"/>
                <w:rFonts w:ascii="Symbol" w:hAnsi="Symbol"/>
                <w:noProof/>
              </w:rPr>
              <w:t></w:t>
            </w:r>
            <w:r>
              <w:rPr>
                <w:rFonts w:asciiTheme="minorHAnsi" w:eastAsiaTheme="minorEastAsia" w:hAnsiTheme="minorHAnsi"/>
                <w:noProof/>
                <w:sz w:val="22"/>
                <w:lang w:eastAsia="es-CO"/>
              </w:rPr>
              <w:tab/>
            </w:r>
            <w:r w:rsidRPr="00DE2407">
              <w:rPr>
                <w:rStyle w:val="Hipervnculo"/>
                <w:noProof/>
              </w:rPr>
              <w:t>Análisis de Información</w:t>
            </w:r>
            <w:r>
              <w:rPr>
                <w:noProof/>
                <w:webHidden/>
              </w:rPr>
              <w:tab/>
            </w:r>
            <w:r>
              <w:rPr>
                <w:noProof/>
                <w:webHidden/>
              </w:rPr>
              <w:fldChar w:fldCharType="begin"/>
            </w:r>
            <w:r>
              <w:rPr>
                <w:noProof/>
                <w:webHidden/>
              </w:rPr>
              <w:instrText xml:space="preserve"> PAGEREF _Toc128495183 \h </w:instrText>
            </w:r>
            <w:r>
              <w:rPr>
                <w:noProof/>
                <w:webHidden/>
              </w:rPr>
            </w:r>
            <w:r>
              <w:rPr>
                <w:noProof/>
                <w:webHidden/>
              </w:rPr>
              <w:fldChar w:fldCharType="separate"/>
            </w:r>
            <w:r>
              <w:rPr>
                <w:noProof/>
                <w:webHidden/>
              </w:rPr>
              <w:t>8</w:t>
            </w:r>
            <w:r>
              <w:rPr>
                <w:noProof/>
                <w:webHidden/>
              </w:rPr>
              <w:fldChar w:fldCharType="end"/>
            </w:r>
          </w:hyperlink>
        </w:p>
        <w:p w14:paraId="5A09126B" w14:textId="61884602" w:rsidR="00657AC3" w:rsidRDefault="00657AC3">
          <w:pPr>
            <w:pStyle w:val="TDC3"/>
            <w:tabs>
              <w:tab w:val="left" w:pos="880"/>
              <w:tab w:val="right" w:leader="dot" w:pos="8828"/>
            </w:tabs>
            <w:rPr>
              <w:rFonts w:asciiTheme="minorHAnsi" w:eastAsiaTheme="minorEastAsia" w:hAnsiTheme="minorHAnsi"/>
              <w:noProof/>
              <w:sz w:val="22"/>
              <w:lang w:eastAsia="es-CO"/>
            </w:rPr>
          </w:pPr>
          <w:hyperlink w:anchor="_Toc128495184" w:history="1">
            <w:r w:rsidRPr="00DE2407">
              <w:rPr>
                <w:rStyle w:val="Hipervnculo"/>
                <w:rFonts w:ascii="Symbol" w:hAnsi="Symbol"/>
                <w:noProof/>
              </w:rPr>
              <w:t></w:t>
            </w:r>
            <w:r>
              <w:rPr>
                <w:rFonts w:asciiTheme="minorHAnsi" w:eastAsiaTheme="minorEastAsia" w:hAnsiTheme="minorHAnsi"/>
                <w:noProof/>
                <w:sz w:val="22"/>
                <w:lang w:eastAsia="es-CO"/>
              </w:rPr>
              <w:tab/>
            </w:r>
            <w:r w:rsidRPr="00DE2407">
              <w:rPr>
                <w:rStyle w:val="Hipervnculo"/>
                <w:noProof/>
              </w:rPr>
              <w:t>Estudio de viabilidad</w:t>
            </w:r>
            <w:r>
              <w:rPr>
                <w:noProof/>
                <w:webHidden/>
              </w:rPr>
              <w:tab/>
            </w:r>
            <w:r>
              <w:rPr>
                <w:noProof/>
                <w:webHidden/>
              </w:rPr>
              <w:fldChar w:fldCharType="begin"/>
            </w:r>
            <w:r>
              <w:rPr>
                <w:noProof/>
                <w:webHidden/>
              </w:rPr>
              <w:instrText xml:space="preserve"> PAGEREF _Toc128495184 \h </w:instrText>
            </w:r>
            <w:r>
              <w:rPr>
                <w:noProof/>
                <w:webHidden/>
              </w:rPr>
            </w:r>
            <w:r>
              <w:rPr>
                <w:noProof/>
                <w:webHidden/>
              </w:rPr>
              <w:fldChar w:fldCharType="separate"/>
            </w:r>
            <w:r>
              <w:rPr>
                <w:noProof/>
                <w:webHidden/>
              </w:rPr>
              <w:t>9</w:t>
            </w:r>
            <w:r>
              <w:rPr>
                <w:noProof/>
                <w:webHidden/>
              </w:rPr>
              <w:fldChar w:fldCharType="end"/>
            </w:r>
          </w:hyperlink>
        </w:p>
        <w:p w14:paraId="29147EB2" w14:textId="736E9114" w:rsidR="00657AC3" w:rsidRDefault="00657AC3">
          <w:pPr>
            <w:pStyle w:val="TDC2"/>
            <w:rPr>
              <w:rFonts w:asciiTheme="minorHAnsi" w:eastAsiaTheme="minorEastAsia" w:hAnsiTheme="minorHAnsi"/>
              <w:noProof/>
              <w:sz w:val="22"/>
              <w:lang w:eastAsia="es-CO"/>
            </w:rPr>
          </w:pPr>
          <w:hyperlink w:anchor="_Toc128495185" w:history="1">
            <w:r w:rsidRPr="00DE2407">
              <w:rPr>
                <w:rStyle w:val="Hipervnculo"/>
                <w:noProof/>
              </w:rPr>
              <w:t>Requisitos del Trámite:</w:t>
            </w:r>
            <w:r>
              <w:rPr>
                <w:noProof/>
                <w:webHidden/>
              </w:rPr>
              <w:tab/>
            </w:r>
            <w:r>
              <w:rPr>
                <w:noProof/>
                <w:webHidden/>
              </w:rPr>
              <w:fldChar w:fldCharType="begin"/>
            </w:r>
            <w:r>
              <w:rPr>
                <w:noProof/>
                <w:webHidden/>
              </w:rPr>
              <w:instrText xml:space="preserve"> PAGEREF _Toc128495185 \h </w:instrText>
            </w:r>
            <w:r>
              <w:rPr>
                <w:noProof/>
                <w:webHidden/>
              </w:rPr>
            </w:r>
            <w:r>
              <w:rPr>
                <w:noProof/>
                <w:webHidden/>
              </w:rPr>
              <w:fldChar w:fldCharType="separate"/>
            </w:r>
            <w:r>
              <w:rPr>
                <w:noProof/>
                <w:webHidden/>
              </w:rPr>
              <w:t>10</w:t>
            </w:r>
            <w:r>
              <w:rPr>
                <w:noProof/>
                <w:webHidden/>
              </w:rPr>
              <w:fldChar w:fldCharType="end"/>
            </w:r>
          </w:hyperlink>
        </w:p>
        <w:p w14:paraId="55CDD154" w14:textId="124D34C1" w:rsidR="00524BF2" w:rsidRPr="0093731A" w:rsidRDefault="00F03272" w:rsidP="00E06C0B">
          <w:pPr>
            <w:rPr>
              <w:rFonts w:cs="Arial"/>
              <w:sz w:val="22"/>
            </w:rPr>
          </w:pPr>
          <w:r w:rsidRPr="0093731A">
            <w:rPr>
              <w:rFonts w:cs="Arial"/>
              <w:sz w:val="22"/>
            </w:rPr>
            <w:fldChar w:fldCharType="end"/>
          </w:r>
        </w:p>
      </w:sdtContent>
    </w:sdt>
    <w:p w14:paraId="0E5D3B94" w14:textId="77777777" w:rsidR="00121C52" w:rsidRPr="0093731A" w:rsidRDefault="00121C52" w:rsidP="00E06C0B">
      <w:pPr>
        <w:spacing w:before="0" w:after="200"/>
        <w:rPr>
          <w:rStyle w:val="Ttulo1Car"/>
          <w:sz w:val="22"/>
        </w:rPr>
      </w:pPr>
      <w:r w:rsidRPr="0093731A">
        <w:rPr>
          <w:rStyle w:val="Ttulo1Car"/>
          <w:b w:val="0"/>
          <w:bCs w:val="0"/>
          <w:sz w:val="22"/>
        </w:rPr>
        <w:br w:type="page"/>
      </w:r>
    </w:p>
    <w:p w14:paraId="6E544A0E" w14:textId="6869E676" w:rsidR="00E43E78" w:rsidRDefault="00C625DD" w:rsidP="00737100">
      <w:pPr>
        <w:pStyle w:val="Ttulo1"/>
        <w:rPr>
          <w:rStyle w:val="Ttulo1Car"/>
          <w:b/>
          <w:bCs/>
        </w:rPr>
      </w:pPr>
      <w:bookmarkStart w:id="3" w:name="_Toc128495174"/>
      <w:bookmarkEnd w:id="0"/>
      <w:r>
        <w:rPr>
          <w:rStyle w:val="Ttulo1Car"/>
          <w:b/>
          <w:bCs/>
        </w:rPr>
        <w:lastRenderedPageBreak/>
        <w:t>O</w:t>
      </w:r>
      <w:r w:rsidR="00121C52" w:rsidRPr="00B14624">
        <w:rPr>
          <w:rStyle w:val="Ttulo1Car"/>
          <w:b/>
          <w:bCs/>
        </w:rPr>
        <w:t>bjetivo</w:t>
      </w:r>
      <w:bookmarkEnd w:id="3"/>
    </w:p>
    <w:p w14:paraId="01B3C872" w14:textId="77777777" w:rsidR="00B32C43" w:rsidRDefault="00B32C43" w:rsidP="00B32C43">
      <w:pPr>
        <w:spacing w:before="0" w:after="0" w:line="240" w:lineRule="auto"/>
        <w:jc w:val="both"/>
        <w:rPr>
          <w:rFonts w:cs="Arial"/>
          <w:sz w:val="22"/>
        </w:rPr>
      </w:pPr>
      <w:bookmarkStart w:id="4" w:name="_Toc35453232"/>
    </w:p>
    <w:p w14:paraId="6D3A6551" w14:textId="527A1A77" w:rsidR="004D56EF" w:rsidRPr="00F96524" w:rsidRDefault="00973039" w:rsidP="00973039">
      <w:pPr>
        <w:spacing w:before="0" w:after="0"/>
        <w:jc w:val="both"/>
        <w:rPr>
          <w:rFonts w:cs="Arial"/>
          <w:sz w:val="22"/>
        </w:rPr>
      </w:pPr>
      <w:r>
        <w:rPr>
          <w:rFonts w:cs="Arial"/>
          <w:sz w:val="22"/>
        </w:rPr>
        <w:t xml:space="preserve">Evaluar el cumplimiento de los requisitos exigidos para la </w:t>
      </w:r>
      <w:r w:rsidR="002F019F" w:rsidRPr="00F96524">
        <w:rPr>
          <w:rFonts w:cs="Arial"/>
          <w:sz w:val="22"/>
        </w:rPr>
        <w:t>emisión del</w:t>
      </w:r>
      <w:r>
        <w:rPr>
          <w:rFonts w:cs="Arial"/>
          <w:sz w:val="22"/>
        </w:rPr>
        <w:t xml:space="preserve"> estudio de viabilidad y </w:t>
      </w:r>
      <w:r w:rsidRPr="00F96524">
        <w:rPr>
          <w:rFonts w:cs="Arial"/>
          <w:sz w:val="22"/>
        </w:rPr>
        <w:t>acto</w:t>
      </w:r>
      <w:r w:rsidR="002F019F" w:rsidRPr="00F96524">
        <w:rPr>
          <w:rFonts w:cs="Arial"/>
          <w:sz w:val="22"/>
        </w:rPr>
        <w:t xml:space="preserve"> administrativo </w:t>
      </w:r>
      <w:r w:rsidR="00A75ACC" w:rsidRPr="00F96524">
        <w:rPr>
          <w:rFonts w:cs="Arial"/>
          <w:sz w:val="22"/>
        </w:rPr>
        <w:t xml:space="preserve">que resuelve </w:t>
      </w:r>
      <w:r w:rsidR="002F019F" w:rsidRPr="00F96524">
        <w:rPr>
          <w:rFonts w:cs="Arial"/>
          <w:sz w:val="22"/>
        </w:rPr>
        <w:t>la solicitud</w:t>
      </w:r>
      <w:r w:rsidR="00A75ACC" w:rsidRPr="00F96524">
        <w:rPr>
          <w:rFonts w:cs="Arial"/>
          <w:sz w:val="22"/>
        </w:rPr>
        <w:t xml:space="preserve"> </w:t>
      </w:r>
      <w:r w:rsidR="00C60FC3" w:rsidRPr="00F96524">
        <w:rPr>
          <w:rFonts w:cs="Arial"/>
          <w:sz w:val="22"/>
        </w:rPr>
        <w:t>de</w:t>
      </w:r>
      <w:r w:rsidR="005E147B" w:rsidRPr="00F96524">
        <w:rPr>
          <w:rFonts w:cs="Arial"/>
          <w:sz w:val="22"/>
        </w:rPr>
        <w:t xml:space="preserve"> </w:t>
      </w:r>
      <w:r w:rsidR="002F019F" w:rsidRPr="00F96524">
        <w:rPr>
          <w:rFonts w:eastAsia="Arial" w:cs="Arial"/>
          <w:sz w:val="22"/>
        </w:rPr>
        <w:t xml:space="preserve">autorización de funcionamiento de </w:t>
      </w:r>
      <w:r w:rsidR="00C60FC3" w:rsidRPr="00F96524">
        <w:rPr>
          <w:rFonts w:eastAsia="Arial" w:cs="Arial"/>
          <w:sz w:val="22"/>
        </w:rPr>
        <w:t xml:space="preserve">una </w:t>
      </w:r>
      <w:r w:rsidR="002F019F" w:rsidRPr="00F96524">
        <w:rPr>
          <w:rFonts w:eastAsia="Arial" w:cs="Arial"/>
          <w:sz w:val="22"/>
        </w:rPr>
        <w:t>Empresa de Medicina Prepagada</w:t>
      </w:r>
      <w:r w:rsidR="00C60FC3" w:rsidRPr="00F96524">
        <w:rPr>
          <w:rFonts w:eastAsia="Arial" w:cs="Arial"/>
          <w:sz w:val="22"/>
        </w:rPr>
        <w:t xml:space="preserve"> – EMP o de una empresa de Servic</w:t>
      </w:r>
      <w:r w:rsidR="00470EB7" w:rsidRPr="00F96524">
        <w:rPr>
          <w:rFonts w:eastAsia="Arial" w:cs="Arial"/>
          <w:sz w:val="22"/>
        </w:rPr>
        <w:t xml:space="preserve">io de Ambulancia Prepagado – SAP, </w:t>
      </w:r>
      <w:r w:rsidR="003514B4" w:rsidRPr="00F96524">
        <w:rPr>
          <w:rFonts w:cs="Arial"/>
          <w:sz w:val="22"/>
        </w:rPr>
        <w:t>de</w:t>
      </w:r>
      <w:r w:rsidR="007E755E" w:rsidRPr="00F96524">
        <w:rPr>
          <w:rFonts w:cs="Arial"/>
          <w:sz w:val="22"/>
        </w:rPr>
        <w:t xml:space="preserve"> acuerdo con las </w:t>
      </w:r>
      <w:r w:rsidR="003514B4" w:rsidRPr="00F96524">
        <w:rPr>
          <w:rFonts w:cs="Arial"/>
          <w:sz w:val="22"/>
        </w:rPr>
        <w:t>competencias a</w:t>
      </w:r>
      <w:r w:rsidR="007E755E" w:rsidRPr="00F96524">
        <w:rPr>
          <w:rFonts w:cs="Arial"/>
          <w:sz w:val="22"/>
        </w:rPr>
        <w:t xml:space="preserve">signadas </w:t>
      </w:r>
      <w:r w:rsidR="003514B4" w:rsidRPr="00F96524">
        <w:rPr>
          <w:rFonts w:cs="Arial"/>
          <w:sz w:val="22"/>
        </w:rPr>
        <w:t xml:space="preserve">a </w:t>
      </w:r>
      <w:r w:rsidR="00EF4BDE" w:rsidRPr="00F96524">
        <w:rPr>
          <w:rFonts w:cs="Arial"/>
          <w:sz w:val="22"/>
        </w:rPr>
        <w:t>la Superintenden</w:t>
      </w:r>
      <w:r w:rsidR="00211E64" w:rsidRPr="00F96524">
        <w:rPr>
          <w:rFonts w:cs="Arial"/>
          <w:sz w:val="22"/>
        </w:rPr>
        <w:t>cia</w:t>
      </w:r>
      <w:r w:rsidR="00EF4BDE" w:rsidRPr="00F96524">
        <w:rPr>
          <w:rFonts w:cs="Arial"/>
          <w:sz w:val="22"/>
        </w:rPr>
        <w:t xml:space="preserve"> Nacional de Salud</w:t>
      </w:r>
      <w:r w:rsidR="00BD494F" w:rsidRPr="00F96524">
        <w:rPr>
          <w:rFonts w:cs="Arial"/>
          <w:sz w:val="22"/>
        </w:rPr>
        <w:t xml:space="preserve"> y </w:t>
      </w:r>
      <w:r w:rsidR="00953953" w:rsidRPr="00F96524">
        <w:rPr>
          <w:rFonts w:cs="Arial"/>
          <w:sz w:val="22"/>
        </w:rPr>
        <w:t xml:space="preserve">lo contemplado </w:t>
      </w:r>
      <w:r w:rsidR="005008AE" w:rsidRPr="00F96524">
        <w:rPr>
          <w:rFonts w:cs="Arial"/>
          <w:sz w:val="22"/>
        </w:rPr>
        <w:t xml:space="preserve">para tal fin </w:t>
      </w:r>
      <w:r w:rsidR="00BD494F" w:rsidRPr="00F96524">
        <w:rPr>
          <w:rFonts w:cs="Arial"/>
          <w:sz w:val="22"/>
        </w:rPr>
        <w:t xml:space="preserve">en el </w:t>
      </w:r>
      <w:r w:rsidR="004D56EF" w:rsidRPr="00F96524">
        <w:rPr>
          <w:rFonts w:cs="Arial"/>
          <w:sz w:val="22"/>
        </w:rPr>
        <w:t>marco jurídico colombiano</w:t>
      </w:r>
      <w:r w:rsidR="00F703C4" w:rsidRPr="00F96524">
        <w:rPr>
          <w:rFonts w:cs="Arial"/>
          <w:sz w:val="22"/>
        </w:rPr>
        <w:t>.</w:t>
      </w:r>
    </w:p>
    <w:p w14:paraId="0AAA7757" w14:textId="77777777" w:rsidR="000E72E3" w:rsidRDefault="0075061D" w:rsidP="00B32C43">
      <w:pPr>
        <w:spacing w:before="0" w:after="0" w:line="240" w:lineRule="auto"/>
        <w:jc w:val="both"/>
        <w:rPr>
          <w:rFonts w:cs="Arial"/>
          <w:sz w:val="22"/>
        </w:rPr>
      </w:pPr>
      <w:r w:rsidRPr="0093731A">
        <w:rPr>
          <w:rFonts w:cs="Arial"/>
          <w:sz w:val="22"/>
        </w:rPr>
        <w:t xml:space="preserve">  </w:t>
      </w:r>
      <w:bookmarkEnd w:id="4"/>
    </w:p>
    <w:p w14:paraId="5314D28F" w14:textId="5A3BBEA3" w:rsidR="00E43E78" w:rsidRDefault="00121C52" w:rsidP="00737100">
      <w:pPr>
        <w:pStyle w:val="Ttulo1"/>
        <w:rPr>
          <w:rStyle w:val="Ttulo1Car"/>
          <w:b/>
          <w:bCs/>
        </w:rPr>
      </w:pPr>
      <w:bookmarkStart w:id="5" w:name="_Toc128495175"/>
      <w:r w:rsidRPr="000E72E3">
        <w:rPr>
          <w:rStyle w:val="Ttulo1Car"/>
          <w:b/>
          <w:bCs/>
        </w:rPr>
        <w:t>Alcance</w:t>
      </w:r>
      <w:bookmarkEnd w:id="5"/>
    </w:p>
    <w:p w14:paraId="67AA461A" w14:textId="77777777" w:rsidR="0095705D" w:rsidRPr="0095705D" w:rsidRDefault="0095705D" w:rsidP="0095705D">
      <w:pPr>
        <w:spacing w:before="0" w:after="0" w:line="240" w:lineRule="auto"/>
        <w:jc w:val="both"/>
      </w:pPr>
    </w:p>
    <w:p w14:paraId="2A54E412" w14:textId="3ECB0EB0" w:rsidR="00973039" w:rsidRDefault="00973039" w:rsidP="00973039">
      <w:pPr>
        <w:jc w:val="both"/>
        <w:rPr>
          <w:sz w:val="22"/>
        </w:rPr>
      </w:pPr>
      <w:r>
        <w:rPr>
          <w:sz w:val="22"/>
        </w:rPr>
        <w:t>E</w:t>
      </w:r>
      <w:r w:rsidRPr="004124F5">
        <w:rPr>
          <w:sz w:val="22"/>
        </w:rPr>
        <w:t xml:space="preserve">l proceso de </w:t>
      </w:r>
      <w:r>
        <w:rPr>
          <w:sz w:val="22"/>
        </w:rPr>
        <w:t xml:space="preserve">la evaluación de </w:t>
      </w:r>
      <w:r w:rsidRPr="004124F5">
        <w:rPr>
          <w:sz w:val="22"/>
        </w:rPr>
        <w:t>autorización de funcionamiento de una EPS</w:t>
      </w:r>
      <w:r>
        <w:rPr>
          <w:sz w:val="22"/>
        </w:rPr>
        <w:t xml:space="preserve"> inicia con la radicación de los requisitos exigidos para el trámite por parte del interesado, a través del portal de trámites o el sistema de gestión de correspondencia de la Superintendencia Nacional de Salud,</w:t>
      </w:r>
      <w:r w:rsidR="005A7F40">
        <w:rPr>
          <w:sz w:val="22"/>
        </w:rPr>
        <w:t xml:space="preserve"> </w:t>
      </w:r>
      <w:r>
        <w:rPr>
          <w:sz w:val="22"/>
        </w:rPr>
        <w:t>la evaluación de este tipo de solicitudes</w:t>
      </w:r>
      <w:r w:rsidRPr="004124F5">
        <w:rPr>
          <w:sz w:val="22"/>
        </w:rPr>
        <w:t xml:space="preserve"> incluye</w:t>
      </w:r>
      <w:r>
        <w:rPr>
          <w:sz w:val="22"/>
        </w:rPr>
        <w:t>:</w:t>
      </w:r>
    </w:p>
    <w:p w14:paraId="0F045B35" w14:textId="77777777" w:rsidR="00973039" w:rsidRPr="009E20C9" w:rsidRDefault="00973039" w:rsidP="00973039">
      <w:pPr>
        <w:pStyle w:val="Prrafodelista"/>
        <w:numPr>
          <w:ilvl w:val="0"/>
          <w:numId w:val="19"/>
        </w:numPr>
        <w:spacing w:before="0" w:after="200" w:line="360" w:lineRule="auto"/>
        <w:ind w:left="777" w:hanging="357"/>
        <w:jc w:val="both"/>
        <w:rPr>
          <w:rFonts w:ascii="PT Serif" w:hAnsi="PT Serif"/>
          <w:sz w:val="22"/>
          <w:shd w:val="clear" w:color="auto" w:fill="FFFFFF"/>
        </w:rPr>
      </w:pPr>
      <w:r>
        <w:rPr>
          <w:sz w:val="22"/>
        </w:rPr>
        <w:t>V</w:t>
      </w:r>
      <w:r w:rsidRPr="009E20C9">
        <w:rPr>
          <w:sz w:val="22"/>
        </w:rPr>
        <w:t>erificación de requisitos documentales en términos de cumplimiento, completitud y contenido</w:t>
      </w:r>
      <w:r>
        <w:rPr>
          <w:sz w:val="22"/>
        </w:rPr>
        <w:t>.</w:t>
      </w:r>
    </w:p>
    <w:p w14:paraId="352BC257" w14:textId="77777777" w:rsidR="00973039" w:rsidRPr="004D6823" w:rsidRDefault="00973039" w:rsidP="00973039">
      <w:pPr>
        <w:pStyle w:val="Prrafodelista"/>
        <w:numPr>
          <w:ilvl w:val="0"/>
          <w:numId w:val="19"/>
        </w:numPr>
        <w:spacing w:before="0" w:after="200" w:line="360" w:lineRule="auto"/>
        <w:ind w:left="777" w:hanging="357"/>
        <w:jc w:val="both"/>
        <w:rPr>
          <w:rFonts w:ascii="PT Serif" w:hAnsi="PT Serif"/>
          <w:sz w:val="22"/>
          <w:shd w:val="clear" w:color="auto" w:fill="FFFFFF"/>
        </w:rPr>
      </w:pPr>
      <w:r>
        <w:rPr>
          <w:sz w:val="22"/>
        </w:rPr>
        <w:t>Consolidación y a</w:t>
      </w:r>
      <w:r w:rsidRPr="009E20C9">
        <w:rPr>
          <w:sz w:val="22"/>
        </w:rPr>
        <w:t>nálisis de la información</w:t>
      </w:r>
      <w:r>
        <w:rPr>
          <w:sz w:val="22"/>
        </w:rPr>
        <w:t xml:space="preserve"> presentada por la entidad solicitante</w:t>
      </w:r>
      <w:r w:rsidRPr="009E20C9">
        <w:rPr>
          <w:sz w:val="22"/>
        </w:rPr>
        <w:t xml:space="preserve"> conforme a los parámetros que dictan las normas</w:t>
      </w:r>
      <w:r>
        <w:rPr>
          <w:sz w:val="22"/>
        </w:rPr>
        <w:t xml:space="preserve"> financieras, técnico científicas, jurídicas y metodológicas</w:t>
      </w:r>
      <w:r w:rsidRPr="009E20C9">
        <w:rPr>
          <w:sz w:val="22"/>
        </w:rPr>
        <w:t xml:space="preserve"> que rigen el proceso</w:t>
      </w:r>
      <w:r>
        <w:rPr>
          <w:sz w:val="22"/>
        </w:rPr>
        <w:t xml:space="preserve"> a fin de emitir el estudio de viabilidad.</w:t>
      </w:r>
    </w:p>
    <w:p w14:paraId="78CDA407" w14:textId="77777777" w:rsidR="00973039" w:rsidRPr="000C29EF" w:rsidRDefault="00973039" w:rsidP="00973039">
      <w:pPr>
        <w:pStyle w:val="Prrafodelista"/>
        <w:numPr>
          <w:ilvl w:val="0"/>
          <w:numId w:val="19"/>
        </w:numPr>
        <w:spacing w:before="0" w:after="200" w:line="360" w:lineRule="auto"/>
        <w:ind w:left="777" w:hanging="357"/>
        <w:jc w:val="both"/>
        <w:rPr>
          <w:rFonts w:ascii="PT Serif" w:hAnsi="PT Serif"/>
          <w:sz w:val="22"/>
          <w:shd w:val="clear" w:color="auto" w:fill="FFFFFF"/>
        </w:rPr>
      </w:pPr>
      <w:r>
        <w:rPr>
          <w:sz w:val="22"/>
        </w:rPr>
        <w:t>Expedición del acto administrativo que resuelve la solicitud de autorización de funcionamiento</w:t>
      </w:r>
      <w:r w:rsidRPr="009E20C9">
        <w:rPr>
          <w:sz w:val="22"/>
        </w:rPr>
        <w:t xml:space="preserve"> </w:t>
      </w:r>
    </w:p>
    <w:p w14:paraId="041AA35F" w14:textId="10E9D099" w:rsidR="00973039" w:rsidRPr="004950FE" w:rsidRDefault="00973039" w:rsidP="00973039">
      <w:pPr>
        <w:pStyle w:val="Prrafodelista"/>
        <w:numPr>
          <w:ilvl w:val="0"/>
          <w:numId w:val="19"/>
        </w:numPr>
        <w:spacing w:before="0" w:after="200" w:line="360" w:lineRule="auto"/>
        <w:ind w:left="777" w:hanging="357"/>
        <w:jc w:val="both"/>
        <w:rPr>
          <w:rFonts w:ascii="PT Serif" w:hAnsi="PT Serif"/>
          <w:sz w:val="22"/>
          <w:shd w:val="clear" w:color="auto" w:fill="FFFFFF"/>
        </w:rPr>
      </w:pPr>
      <w:r w:rsidRPr="3BBD3C4D">
        <w:rPr>
          <w:sz w:val="22"/>
        </w:rPr>
        <w:t xml:space="preserve">Seguimiento a la operación de la nueva </w:t>
      </w:r>
      <w:r w:rsidR="004404BB">
        <w:rPr>
          <w:sz w:val="22"/>
        </w:rPr>
        <w:t>empresa de medicina prepagada o de servicio de ambulancia prepagada</w:t>
      </w:r>
      <w:r w:rsidRPr="3BBD3C4D">
        <w:rPr>
          <w:sz w:val="22"/>
        </w:rPr>
        <w:t xml:space="preserve"> por parte de la Superintendencia Nacional de Salud</w:t>
      </w:r>
      <w:r w:rsidR="004404BB">
        <w:rPr>
          <w:sz w:val="22"/>
        </w:rPr>
        <w:t>.</w:t>
      </w:r>
    </w:p>
    <w:p w14:paraId="46E8D588" w14:textId="77777777" w:rsidR="004950FE" w:rsidRPr="004950FE" w:rsidRDefault="004950FE" w:rsidP="004950FE">
      <w:pPr>
        <w:spacing w:before="0" w:after="200"/>
        <w:jc w:val="both"/>
        <w:rPr>
          <w:rFonts w:ascii="PT Serif" w:hAnsi="PT Serif"/>
          <w:sz w:val="22"/>
          <w:shd w:val="clear" w:color="auto" w:fill="FFFFFF"/>
        </w:rPr>
      </w:pPr>
    </w:p>
    <w:p w14:paraId="07C110D4" w14:textId="14AF50D0" w:rsidR="00A0647C" w:rsidRDefault="00A0647C" w:rsidP="0095705D">
      <w:pPr>
        <w:spacing w:before="0" w:after="0" w:line="240" w:lineRule="auto"/>
        <w:jc w:val="both"/>
        <w:rPr>
          <w:rFonts w:cs="Arial"/>
          <w:sz w:val="22"/>
        </w:rPr>
      </w:pPr>
    </w:p>
    <w:p w14:paraId="588367AA" w14:textId="77777777" w:rsidR="00A0647C" w:rsidRPr="00A0647C" w:rsidRDefault="00A0647C" w:rsidP="00737100">
      <w:pPr>
        <w:pStyle w:val="Ttulo1"/>
        <w:rPr>
          <w:rStyle w:val="Ttulo1Car"/>
        </w:rPr>
      </w:pPr>
      <w:bookmarkStart w:id="6" w:name="_Toc118974591"/>
      <w:bookmarkStart w:id="7" w:name="_Toc128495176"/>
      <w:r w:rsidRPr="00A0647C">
        <w:rPr>
          <w:rStyle w:val="Ttulo1Car"/>
          <w:b/>
          <w:bCs/>
        </w:rPr>
        <w:lastRenderedPageBreak/>
        <w:t>Introducción</w:t>
      </w:r>
      <w:bookmarkEnd w:id="6"/>
      <w:bookmarkEnd w:id="7"/>
    </w:p>
    <w:p w14:paraId="442CDC91" w14:textId="77777777" w:rsidR="00A0647C" w:rsidRPr="00A0647C" w:rsidRDefault="00A0647C" w:rsidP="00A0647C">
      <w:pPr>
        <w:spacing w:before="0" w:after="0" w:line="240" w:lineRule="auto"/>
        <w:jc w:val="both"/>
        <w:rPr>
          <w:sz w:val="22"/>
        </w:rPr>
      </w:pPr>
    </w:p>
    <w:p w14:paraId="0CD9FEB6" w14:textId="15AC9E78" w:rsidR="00FF6288" w:rsidRDefault="00A0647C" w:rsidP="004404BB">
      <w:pPr>
        <w:spacing w:before="0" w:after="0"/>
        <w:jc w:val="both"/>
        <w:rPr>
          <w:sz w:val="22"/>
        </w:rPr>
      </w:pPr>
      <w:r w:rsidRPr="00A0647C">
        <w:rPr>
          <w:sz w:val="22"/>
        </w:rPr>
        <w:t>El Decreto número 780 de 2016</w:t>
      </w:r>
      <w:r w:rsidR="00DA1BD4">
        <w:rPr>
          <w:rStyle w:val="Refdenotaalpie"/>
          <w:sz w:val="22"/>
        </w:rPr>
        <w:footnoteReference w:id="2"/>
      </w:r>
      <w:r w:rsidRPr="00A0647C">
        <w:rPr>
          <w:sz w:val="22"/>
        </w:rPr>
        <w:t xml:space="preserve">, define en el </w:t>
      </w:r>
      <w:r w:rsidR="002F67DE">
        <w:rPr>
          <w:sz w:val="22"/>
        </w:rPr>
        <w:t>numeral</w:t>
      </w:r>
      <w:r w:rsidR="00034B56">
        <w:rPr>
          <w:sz w:val="22"/>
        </w:rPr>
        <w:t xml:space="preserve"> 1 del </w:t>
      </w:r>
      <w:r w:rsidRPr="00A0647C">
        <w:rPr>
          <w:sz w:val="22"/>
        </w:rPr>
        <w:t>artículo 2.</w:t>
      </w:r>
      <w:r w:rsidR="00D350F1">
        <w:rPr>
          <w:sz w:val="22"/>
        </w:rPr>
        <w:t>2.4.1.4</w:t>
      </w:r>
      <w:r w:rsidRPr="00A0647C">
        <w:rPr>
          <w:sz w:val="22"/>
        </w:rPr>
        <w:t xml:space="preserve">, </w:t>
      </w:r>
      <w:r w:rsidR="00045A50">
        <w:rPr>
          <w:sz w:val="22"/>
        </w:rPr>
        <w:t xml:space="preserve">la </w:t>
      </w:r>
      <w:r w:rsidR="00A966CE">
        <w:rPr>
          <w:sz w:val="22"/>
        </w:rPr>
        <w:t xml:space="preserve">Medicina Prepagada como </w:t>
      </w:r>
      <w:r w:rsidRPr="00A0647C">
        <w:rPr>
          <w:sz w:val="22"/>
        </w:rPr>
        <w:t xml:space="preserve">el </w:t>
      </w:r>
      <w:r w:rsidR="00F173B2">
        <w:rPr>
          <w:sz w:val="22"/>
        </w:rPr>
        <w:t>“s</w:t>
      </w:r>
      <w:r w:rsidRPr="00A0647C">
        <w:rPr>
          <w:sz w:val="22"/>
        </w:rPr>
        <w:t xml:space="preserve">istema </w:t>
      </w:r>
      <w:r w:rsidR="00F173B2">
        <w:rPr>
          <w:sz w:val="22"/>
        </w:rPr>
        <w:t>organizado y establecido por las entidades autorizadas</w:t>
      </w:r>
      <w:r w:rsidR="002E0322">
        <w:rPr>
          <w:sz w:val="22"/>
        </w:rPr>
        <w:t xml:space="preserve"> … para la gestión de la atención médica</w:t>
      </w:r>
      <w:r w:rsidR="00456869">
        <w:rPr>
          <w:sz w:val="22"/>
        </w:rPr>
        <w:t xml:space="preserve"> y la prestación de los servicios de salud y/o </w:t>
      </w:r>
      <w:r w:rsidR="003B6A94">
        <w:rPr>
          <w:sz w:val="22"/>
        </w:rPr>
        <w:t xml:space="preserve">para atender directa o </w:t>
      </w:r>
      <w:r w:rsidR="00571CE3">
        <w:rPr>
          <w:sz w:val="22"/>
        </w:rPr>
        <w:t>indirectamente</w:t>
      </w:r>
      <w:r w:rsidR="003B6A94">
        <w:rPr>
          <w:sz w:val="22"/>
        </w:rPr>
        <w:t xml:space="preserve"> estos servicios incluidos en un plan de salud preestablecido</w:t>
      </w:r>
      <w:r w:rsidR="00FF6288">
        <w:rPr>
          <w:sz w:val="22"/>
        </w:rPr>
        <w:t>, mediante el cobro de un precio regular previamente acordado</w:t>
      </w:r>
      <w:r w:rsidR="0024705A">
        <w:rPr>
          <w:sz w:val="22"/>
        </w:rPr>
        <w:t>.</w:t>
      </w:r>
    </w:p>
    <w:p w14:paraId="1A4810F3" w14:textId="59BF0C53" w:rsidR="0090631D" w:rsidRDefault="0090631D" w:rsidP="004404BB">
      <w:pPr>
        <w:spacing w:before="0" w:after="0"/>
        <w:jc w:val="both"/>
        <w:rPr>
          <w:sz w:val="22"/>
        </w:rPr>
      </w:pPr>
    </w:p>
    <w:p w14:paraId="1148A206" w14:textId="6D34DEA7" w:rsidR="0090631D" w:rsidRDefault="0090631D" w:rsidP="004404BB">
      <w:pPr>
        <w:spacing w:before="0" w:after="0"/>
        <w:jc w:val="both"/>
        <w:rPr>
          <w:sz w:val="22"/>
        </w:rPr>
      </w:pPr>
      <w:r>
        <w:rPr>
          <w:sz w:val="22"/>
        </w:rPr>
        <w:t xml:space="preserve">El </w:t>
      </w:r>
      <w:r w:rsidR="008A567B">
        <w:rPr>
          <w:sz w:val="22"/>
        </w:rPr>
        <w:t xml:space="preserve">numeral 1 del </w:t>
      </w:r>
      <w:r>
        <w:rPr>
          <w:sz w:val="22"/>
        </w:rPr>
        <w:t>art</w:t>
      </w:r>
      <w:r w:rsidR="008A567B">
        <w:rPr>
          <w:sz w:val="22"/>
        </w:rPr>
        <w:t xml:space="preserve">ículo </w:t>
      </w:r>
      <w:r w:rsidR="00FA1AA2">
        <w:rPr>
          <w:sz w:val="22"/>
        </w:rPr>
        <w:t>2.2.4.1.5 por su parte establece que</w:t>
      </w:r>
      <w:r w:rsidR="00CD6047">
        <w:rPr>
          <w:sz w:val="22"/>
        </w:rPr>
        <w:t>, “</w:t>
      </w:r>
      <w:r w:rsidR="00FA1AA2">
        <w:rPr>
          <w:sz w:val="22"/>
        </w:rPr>
        <w:t>las entidades que pretendan prestar servicios</w:t>
      </w:r>
      <w:r w:rsidR="009A0604">
        <w:rPr>
          <w:sz w:val="22"/>
        </w:rPr>
        <w:t xml:space="preserve"> de medicina </w:t>
      </w:r>
      <w:r w:rsidR="0055563A">
        <w:rPr>
          <w:sz w:val="22"/>
        </w:rPr>
        <w:t>prepagada</w:t>
      </w:r>
      <w:r w:rsidR="0003004D">
        <w:rPr>
          <w:sz w:val="22"/>
        </w:rPr>
        <w:t xml:space="preserve"> </w:t>
      </w:r>
      <w:r w:rsidR="009A0604">
        <w:rPr>
          <w:sz w:val="22"/>
        </w:rPr>
        <w:t>estarán sujetas al control y vigilancia de la Superintendencia Nacional de Salud</w:t>
      </w:r>
      <w:r w:rsidR="000A2CCF">
        <w:rPr>
          <w:sz w:val="22"/>
        </w:rPr>
        <w:t>, debiendo obtener autorización</w:t>
      </w:r>
      <w:r w:rsidR="00CD6047">
        <w:rPr>
          <w:sz w:val="22"/>
        </w:rPr>
        <w:t xml:space="preserve"> de funcionamiento.”</w:t>
      </w:r>
    </w:p>
    <w:p w14:paraId="64D99C44" w14:textId="77777777" w:rsidR="00A0647C" w:rsidRPr="00A0647C" w:rsidRDefault="00A0647C" w:rsidP="004404BB">
      <w:pPr>
        <w:spacing w:before="0" w:after="0"/>
        <w:jc w:val="both"/>
        <w:rPr>
          <w:rFonts w:eastAsiaTheme="majorEastAsia" w:cstheme="majorBidi"/>
          <w:color w:val="000000" w:themeColor="text1"/>
          <w:sz w:val="22"/>
        </w:rPr>
      </w:pPr>
    </w:p>
    <w:p w14:paraId="0B4CCDB3" w14:textId="1EE26E62" w:rsidR="00A0647C" w:rsidRDefault="00A0647C" w:rsidP="004404BB">
      <w:pPr>
        <w:spacing w:before="0" w:after="0"/>
        <w:jc w:val="both"/>
        <w:rPr>
          <w:rFonts w:eastAsiaTheme="majorEastAsia" w:cstheme="majorBidi"/>
          <w:color w:val="000000" w:themeColor="text1"/>
          <w:sz w:val="22"/>
        </w:rPr>
      </w:pPr>
      <w:r w:rsidRPr="00A0647C">
        <w:rPr>
          <w:rFonts w:eastAsiaTheme="majorEastAsia" w:cstheme="majorBidi"/>
          <w:color w:val="000000" w:themeColor="text1"/>
          <w:sz w:val="22"/>
        </w:rPr>
        <w:t xml:space="preserve">Con el </w:t>
      </w:r>
      <w:r w:rsidR="002B1DD8">
        <w:rPr>
          <w:rFonts w:eastAsiaTheme="majorEastAsia" w:cstheme="majorBidi"/>
          <w:color w:val="000000" w:themeColor="text1"/>
          <w:sz w:val="22"/>
        </w:rPr>
        <w:t xml:space="preserve">ánimo de </w:t>
      </w:r>
      <w:r w:rsidRPr="00A0647C">
        <w:rPr>
          <w:rFonts w:eastAsiaTheme="majorEastAsia" w:cstheme="majorBidi"/>
          <w:color w:val="000000" w:themeColor="text1"/>
          <w:sz w:val="22"/>
        </w:rPr>
        <w:t xml:space="preserve">que la Superintendencia cuente con </w:t>
      </w:r>
      <w:r w:rsidR="001F5CEC">
        <w:rPr>
          <w:rFonts w:eastAsiaTheme="majorEastAsia" w:cstheme="majorBidi"/>
          <w:color w:val="000000" w:themeColor="text1"/>
          <w:sz w:val="22"/>
        </w:rPr>
        <w:t xml:space="preserve">un procedimiento </w:t>
      </w:r>
      <w:r w:rsidR="00A86CFC">
        <w:rPr>
          <w:rFonts w:eastAsiaTheme="majorEastAsia" w:cstheme="majorBidi"/>
          <w:color w:val="000000" w:themeColor="text1"/>
          <w:sz w:val="22"/>
        </w:rPr>
        <w:t xml:space="preserve">detallado y sistémico respecto del </w:t>
      </w:r>
      <w:r w:rsidR="00CA4CD7">
        <w:rPr>
          <w:rFonts w:eastAsiaTheme="majorEastAsia" w:cstheme="majorBidi"/>
          <w:color w:val="000000" w:themeColor="text1"/>
          <w:sz w:val="22"/>
        </w:rPr>
        <w:t>trámite</w:t>
      </w:r>
      <w:r w:rsidR="00A836BA">
        <w:rPr>
          <w:rFonts w:eastAsiaTheme="majorEastAsia" w:cstheme="majorBidi"/>
          <w:color w:val="000000" w:themeColor="text1"/>
          <w:sz w:val="22"/>
        </w:rPr>
        <w:t xml:space="preserve"> de autorización de funcionamiento de una </w:t>
      </w:r>
      <w:r w:rsidR="00CA4CD7">
        <w:rPr>
          <w:rFonts w:eastAsiaTheme="majorEastAsia" w:cstheme="majorBidi"/>
          <w:color w:val="000000" w:themeColor="text1"/>
          <w:sz w:val="22"/>
        </w:rPr>
        <w:t>E</w:t>
      </w:r>
      <w:r w:rsidR="00A836BA">
        <w:rPr>
          <w:rFonts w:eastAsiaTheme="majorEastAsia" w:cstheme="majorBidi"/>
          <w:color w:val="000000" w:themeColor="text1"/>
          <w:sz w:val="22"/>
        </w:rPr>
        <w:t xml:space="preserve">mpresa de </w:t>
      </w:r>
      <w:r w:rsidR="00CA4CD7">
        <w:rPr>
          <w:rFonts w:eastAsiaTheme="majorEastAsia" w:cstheme="majorBidi"/>
          <w:color w:val="000000" w:themeColor="text1"/>
          <w:sz w:val="22"/>
        </w:rPr>
        <w:t>M</w:t>
      </w:r>
      <w:r w:rsidR="00A836BA">
        <w:rPr>
          <w:rFonts w:eastAsiaTheme="majorEastAsia" w:cstheme="majorBidi"/>
          <w:color w:val="000000" w:themeColor="text1"/>
          <w:sz w:val="22"/>
        </w:rPr>
        <w:t xml:space="preserve">edicina </w:t>
      </w:r>
      <w:r w:rsidR="00CA4CD7">
        <w:rPr>
          <w:rFonts w:eastAsiaTheme="majorEastAsia" w:cstheme="majorBidi"/>
          <w:color w:val="000000" w:themeColor="text1"/>
          <w:sz w:val="22"/>
        </w:rPr>
        <w:t>P</w:t>
      </w:r>
      <w:r w:rsidR="00A836BA">
        <w:rPr>
          <w:rFonts w:eastAsiaTheme="majorEastAsia" w:cstheme="majorBidi"/>
          <w:color w:val="000000" w:themeColor="text1"/>
          <w:sz w:val="22"/>
        </w:rPr>
        <w:t>repagada</w:t>
      </w:r>
      <w:r w:rsidR="00DE2A82">
        <w:rPr>
          <w:rFonts w:eastAsiaTheme="majorEastAsia" w:cstheme="majorBidi"/>
          <w:color w:val="000000" w:themeColor="text1"/>
          <w:sz w:val="22"/>
        </w:rPr>
        <w:t xml:space="preserve"> – EMP o de una empresa de </w:t>
      </w:r>
      <w:r w:rsidR="00CA4CD7">
        <w:rPr>
          <w:rFonts w:eastAsiaTheme="majorEastAsia" w:cstheme="majorBidi"/>
          <w:color w:val="000000" w:themeColor="text1"/>
          <w:sz w:val="22"/>
        </w:rPr>
        <w:t>Servicio de Ambulancia Prepagado – SAP</w:t>
      </w:r>
      <w:r w:rsidR="00073554">
        <w:rPr>
          <w:rFonts w:eastAsiaTheme="majorEastAsia" w:cstheme="majorBidi"/>
          <w:color w:val="000000" w:themeColor="text1"/>
          <w:sz w:val="22"/>
        </w:rPr>
        <w:t xml:space="preserve">, se </w:t>
      </w:r>
      <w:r w:rsidR="009B071C">
        <w:rPr>
          <w:rFonts w:eastAsiaTheme="majorEastAsia" w:cstheme="majorBidi"/>
          <w:color w:val="000000" w:themeColor="text1"/>
          <w:sz w:val="22"/>
        </w:rPr>
        <w:t>implementa e</w:t>
      </w:r>
      <w:r w:rsidRPr="00A0647C">
        <w:rPr>
          <w:rFonts w:eastAsiaTheme="majorEastAsia" w:cstheme="majorBidi"/>
          <w:color w:val="000000" w:themeColor="text1"/>
          <w:sz w:val="22"/>
        </w:rPr>
        <w:t>l presente manual de operación</w:t>
      </w:r>
      <w:r w:rsidR="007A043A">
        <w:rPr>
          <w:rFonts w:eastAsiaTheme="majorEastAsia" w:cstheme="majorBidi"/>
          <w:color w:val="000000" w:themeColor="text1"/>
          <w:sz w:val="22"/>
        </w:rPr>
        <w:t>.</w:t>
      </w:r>
    </w:p>
    <w:p w14:paraId="3D56FCF9" w14:textId="77777777" w:rsidR="00B95696" w:rsidRPr="000200BD" w:rsidRDefault="00B95696" w:rsidP="00B95696">
      <w:pPr>
        <w:spacing w:before="0" w:after="0" w:line="240" w:lineRule="auto"/>
      </w:pPr>
    </w:p>
    <w:p w14:paraId="05738F8E" w14:textId="77777777" w:rsidR="00B95696" w:rsidRPr="00A0647C" w:rsidRDefault="00B95696" w:rsidP="00A0647C">
      <w:pPr>
        <w:spacing w:before="0" w:after="0" w:line="240" w:lineRule="auto"/>
        <w:jc w:val="both"/>
        <w:rPr>
          <w:rFonts w:eastAsiaTheme="majorEastAsia" w:cstheme="majorBidi"/>
          <w:color w:val="000000" w:themeColor="text1"/>
          <w:sz w:val="22"/>
        </w:rPr>
      </w:pPr>
    </w:p>
    <w:p w14:paraId="24BBED18" w14:textId="77777777" w:rsidR="00A0647C" w:rsidRDefault="00A0647C" w:rsidP="0095705D">
      <w:pPr>
        <w:spacing w:before="0" w:after="0" w:line="240" w:lineRule="auto"/>
        <w:jc w:val="both"/>
        <w:rPr>
          <w:rFonts w:cs="Arial"/>
          <w:sz w:val="22"/>
        </w:rPr>
      </w:pPr>
    </w:p>
    <w:p w14:paraId="26C92D55" w14:textId="77777777" w:rsidR="00840FC8" w:rsidRDefault="00840FC8" w:rsidP="0044068B">
      <w:pPr>
        <w:spacing w:before="0" w:after="200"/>
        <w:jc w:val="both"/>
        <w:rPr>
          <w:rFonts w:cs="Arial"/>
          <w:sz w:val="22"/>
        </w:rPr>
      </w:pPr>
    </w:p>
    <w:p w14:paraId="4B4FE3F1" w14:textId="517A1F3F" w:rsidR="001E1E6D" w:rsidRPr="0093731A" w:rsidRDefault="001E1E6D" w:rsidP="0044068B">
      <w:pPr>
        <w:spacing w:before="0" w:after="200"/>
        <w:jc w:val="both"/>
        <w:rPr>
          <w:rFonts w:eastAsiaTheme="majorEastAsia" w:cs="Arial"/>
          <w:b/>
          <w:bCs/>
          <w:color w:val="365F91" w:themeColor="accent1" w:themeShade="BF"/>
          <w:sz w:val="22"/>
        </w:rPr>
      </w:pPr>
      <w:r w:rsidRPr="0093731A">
        <w:rPr>
          <w:rFonts w:cs="Arial"/>
          <w:sz w:val="22"/>
        </w:rPr>
        <w:br w:type="page"/>
      </w:r>
    </w:p>
    <w:p w14:paraId="62232042" w14:textId="7637772C" w:rsidR="00737100" w:rsidRDefault="001E1E6D" w:rsidP="00737100">
      <w:pPr>
        <w:pStyle w:val="Ttulo1"/>
      </w:pPr>
      <w:bookmarkStart w:id="8" w:name="_Toc128495177"/>
      <w:r w:rsidRPr="0093731A">
        <w:lastRenderedPageBreak/>
        <w:t>Políticas de operación</w:t>
      </w:r>
      <w:bookmarkEnd w:id="8"/>
    </w:p>
    <w:p w14:paraId="7AF8109D" w14:textId="77777777" w:rsidR="00B82181" w:rsidRDefault="00B82181" w:rsidP="00B82181">
      <w:pPr>
        <w:rPr>
          <w:rStyle w:val="Ttulo1Car"/>
          <w:color w:val="auto"/>
          <w:sz w:val="22"/>
          <w:szCs w:val="20"/>
        </w:rPr>
      </w:pPr>
    </w:p>
    <w:p w14:paraId="76AF36FC" w14:textId="29173925" w:rsidR="00737100" w:rsidRPr="00001A92" w:rsidRDefault="00737100" w:rsidP="00C50DEB">
      <w:pPr>
        <w:pStyle w:val="Ttulo2"/>
        <w:rPr>
          <w:rStyle w:val="Ttulo1Car"/>
          <w:b/>
          <w:bCs/>
          <w:szCs w:val="20"/>
          <w:lang w:val="es-CO"/>
        </w:rPr>
      </w:pPr>
      <w:bookmarkStart w:id="9" w:name="_Toc128495178"/>
      <w:r w:rsidRPr="00001A92">
        <w:rPr>
          <w:rStyle w:val="Ttulo1Car"/>
          <w:b/>
          <w:bCs/>
          <w:color w:val="auto"/>
          <w:szCs w:val="20"/>
          <w:lang w:val="es-CO"/>
        </w:rPr>
        <w:t>Principios</w:t>
      </w:r>
      <w:bookmarkEnd w:id="9"/>
    </w:p>
    <w:p w14:paraId="5B2C86C9" w14:textId="7521A127" w:rsidR="00737100" w:rsidRPr="0019020B" w:rsidRDefault="00737100" w:rsidP="00C6527E">
      <w:pPr>
        <w:spacing w:before="0" w:after="0"/>
        <w:jc w:val="both"/>
        <w:rPr>
          <w:sz w:val="22"/>
        </w:rPr>
      </w:pPr>
      <w:r w:rsidRPr="0019020B">
        <w:rPr>
          <w:sz w:val="22"/>
          <w:u w:val="single"/>
        </w:rPr>
        <w:t>Igualdad</w:t>
      </w:r>
      <w:r w:rsidRPr="0019020B">
        <w:rPr>
          <w:sz w:val="22"/>
        </w:rPr>
        <w:t>: El trámite de autorización de funcionamiento de una E</w:t>
      </w:r>
      <w:r w:rsidR="00E75EBD">
        <w:rPr>
          <w:sz w:val="22"/>
        </w:rPr>
        <w:t xml:space="preserve">MP o una SAP </w:t>
      </w:r>
      <w:r w:rsidRPr="0019020B">
        <w:rPr>
          <w:sz w:val="22"/>
        </w:rPr>
        <w:t>podrá ser solicitado por cualquier entidad reconocida jurídicamente y la Superintendencia deberá atender todas y cada una de las solicitudes conforme a orden de llegada, plazos establecidos y aplicando los mismos criterios de análisis a cada trámite que sea presentado.</w:t>
      </w:r>
    </w:p>
    <w:p w14:paraId="563BC4E7" w14:textId="77777777" w:rsidR="00737100" w:rsidRDefault="00737100" w:rsidP="00C6527E">
      <w:pPr>
        <w:pStyle w:val="Prrafodelista"/>
        <w:spacing w:before="0" w:after="0" w:line="360" w:lineRule="auto"/>
        <w:rPr>
          <w:sz w:val="22"/>
          <w:u w:val="single"/>
        </w:rPr>
      </w:pPr>
    </w:p>
    <w:p w14:paraId="4DFDC3BC" w14:textId="288297F9" w:rsidR="00737100" w:rsidRPr="0019020B" w:rsidRDefault="00737100" w:rsidP="00C6527E">
      <w:pPr>
        <w:spacing w:before="0" w:after="0"/>
        <w:jc w:val="both"/>
        <w:rPr>
          <w:sz w:val="22"/>
          <w:u w:val="single"/>
        </w:rPr>
      </w:pPr>
      <w:r w:rsidRPr="0019020B">
        <w:rPr>
          <w:sz w:val="22"/>
          <w:u w:val="single"/>
        </w:rPr>
        <w:t>Transparencia</w:t>
      </w:r>
      <w:r w:rsidRPr="0019020B">
        <w:rPr>
          <w:sz w:val="22"/>
        </w:rPr>
        <w:t xml:space="preserve">: El trámite de autorización de funcionamiento de una </w:t>
      </w:r>
      <w:r w:rsidR="00E75EBD" w:rsidRPr="0019020B">
        <w:rPr>
          <w:sz w:val="22"/>
        </w:rPr>
        <w:t>E</w:t>
      </w:r>
      <w:r w:rsidR="00E75EBD">
        <w:rPr>
          <w:sz w:val="22"/>
        </w:rPr>
        <w:t>MP o una SAP</w:t>
      </w:r>
      <w:r w:rsidRPr="0019020B">
        <w:rPr>
          <w:sz w:val="22"/>
        </w:rPr>
        <w:t xml:space="preserve"> estará sujeto al flujo e intercambio de información entre la Superintendencia y la entidad solicitante en condiciones de claridad, exactitud, oportunidad, legalidad, veracidad y diligencia.</w:t>
      </w:r>
    </w:p>
    <w:p w14:paraId="1B4AD9C4" w14:textId="77777777" w:rsidR="00737100" w:rsidRDefault="00737100" w:rsidP="00C6527E">
      <w:pPr>
        <w:pStyle w:val="Prrafodelista"/>
        <w:spacing w:before="0" w:after="0" w:line="360" w:lineRule="auto"/>
        <w:rPr>
          <w:sz w:val="22"/>
          <w:u w:val="single"/>
        </w:rPr>
      </w:pPr>
    </w:p>
    <w:p w14:paraId="2190FF35" w14:textId="18DB2705" w:rsidR="00737100" w:rsidRPr="0019020B" w:rsidRDefault="00737100" w:rsidP="00C6527E">
      <w:pPr>
        <w:spacing w:before="0" w:after="0"/>
        <w:jc w:val="both"/>
        <w:rPr>
          <w:sz w:val="22"/>
        </w:rPr>
      </w:pPr>
      <w:r w:rsidRPr="0019020B">
        <w:rPr>
          <w:sz w:val="22"/>
          <w:u w:val="single"/>
        </w:rPr>
        <w:t>Calidad</w:t>
      </w:r>
      <w:r w:rsidRPr="0019020B">
        <w:rPr>
          <w:sz w:val="22"/>
        </w:rPr>
        <w:t>: El trámite de autorización de funcionamiento de una</w:t>
      </w:r>
      <w:r w:rsidR="00E75EBD" w:rsidRPr="0019020B">
        <w:rPr>
          <w:sz w:val="22"/>
        </w:rPr>
        <w:t xml:space="preserve"> E</w:t>
      </w:r>
      <w:r w:rsidR="00E75EBD">
        <w:rPr>
          <w:sz w:val="22"/>
        </w:rPr>
        <w:t>MP o una SAP</w:t>
      </w:r>
      <w:r w:rsidRPr="0019020B">
        <w:rPr>
          <w:sz w:val="22"/>
        </w:rPr>
        <w:t xml:space="preserve"> deberá adelantarse conforme a atributos de calidad que incluyen oportunidad y eficacia del trámite, amplitud, minuciosidad y profundidad en el análisis de documentos y procesos, para lo cual se requerirá a la entidad solicitante, la información complementaria o adicional que sea necesaria para cumplir con dichos atributos</w:t>
      </w:r>
      <w:r>
        <w:rPr>
          <w:sz w:val="22"/>
        </w:rPr>
        <w:t>,</w:t>
      </w:r>
      <w:r w:rsidRPr="0019020B">
        <w:rPr>
          <w:sz w:val="22"/>
        </w:rPr>
        <w:t xml:space="preserve"> así como la consulta rigurosa de la normatividad, lineamientos y bibliografía relacionados. </w:t>
      </w:r>
    </w:p>
    <w:p w14:paraId="724397E8" w14:textId="77777777" w:rsidR="00C6527E" w:rsidRDefault="00C6527E" w:rsidP="00C6527E">
      <w:pPr>
        <w:spacing w:before="0" w:after="0"/>
        <w:jc w:val="both"/>
        <w:rPr>
          <w:rFonts w:cs="Arial"/>
          <w:sz w:val="22"/>
          <w:u w:val="single"/>
        </w:rPr>
      </w:pPr>
    </w:p>
    <w:p w14:paraId="255DA982" w14:textId="06F7FA22" w:rsidR="00E420EE" w:rsidRPr="00001A92" w:rsidRDefault="00E420EE" w:rsidP="00C50DEB">
      <w:pPr>
        <w:pStyle w:val="Ttulo2"/>
        <w:rPr>
          <w:lang w:val="es-CO"/>
        </w:rPr>
      </w:pPr>
      <w:bookmarkStart w:id="10" w:name="_Toc128495179"/>
      <w:r w:rsidRPr="00001A92">
        <w:rPr>
          <w:lang w:val="es-CO"/>
        </w:rPr>
        <w:t>Generalidades:</w:t>
      </w:r>
      <w:bookmarkEnd w:id="10"/>
    </w:p>
    <w:p w14:paraId="69913165" w14:textId="77777777" w:rsidR="003D56C8" w:rsidRDefault="003D56C8" w:rsidP="00C6527E">
      <w:pPr>
        <w:pStyle w:val="Prrafodelista"/>
        <w:tabs>
          <w:tab w:val="left" w:pos="284"/>
          <w:tab w:val="left" w:pos="993"/>
        </w:tabs>
        <w:spacing w:before="0" w:after="0" w:line="360" w:lineRule="auto"/>
        <w:jc w:val="both"/>
        <w:rPr>
          <w:rFonts w:cs="Arial"/>
          <w:sz w:val="22"/>
        </w:rPr>
      </w:pPr>
    </w:p>
    <w:p w14:paraId="0BFD82F8" w14:textId="110EAC5C" w:rsidR="008F65E6" w:rsidRDefault="00D65F91" w:rsidP="00C6527E">
      <w:pPr>
        <w:pStyle w:val="Prrafodelista"/>
        <w:tabs>
          <w:tab w:val="left" w:pos="284"/>
          <w:tab w:val="left" w:pos="993"/>
        </w:tabs>
        <w:spacing w:before="0" w:after="0" w:line="360" w:lineRule="auto"/>
        <w:jc w:val="both"/>
        <w:rPr>
          <w:rFonts w:cs="Arial"/>
          <w:sz w:val="22"/>
        </w:rPr>
      </w:pPr>
      <w:r w:rsidRPr="005915F5">
        <w:rPr>
          <w:rFonts w:cs="Arial"/>
          <w:sz w:val="22"/>
        </w:rPr>
        <w:t xml:space="preserve">En el marco de lo contemplado </w:t>
      </w:r>
      <w:r w:rsidR="00653DC7" w:rsidRPr="005915F5">
        <w:rPr>
          <w:rFonts w:cs="Arial"/>
          <w:sz w:val="22"/>
        </w:rPr>
        <w:t xml:space="preserve">en el </w:t>
      </w:r>
      <w:r w:rsidR="009712CC" w:rsidRPr="005915F5">
        <w:rPr>
          <w:rFonts w:cs="Arial"/>
          <w:sz w:val="22"/>
        </w:rPr>
        <w:t>Capítulo</w:t>
      </w:r>
      <w:r w:rsidR="00653DC7" w:rsidRPr="005915F5">
        <w:rPr>
          <w:rFonts w:cs="Arial"/>
          <w:sz w:val="22"/>
        </w:rPr>
        <w:t xml:space="preserve"> IV, Planes Voluntarios de Salud de la Ley 1438 de 201</w:t>
      </w:r>
      <w:r w:rsidR="006765C0" w:rsidRPr="005915F5">
        <w:rPr>
          <w:rFonts w:cs="Arial"/>
          <w:sz w:val="22"/>
        </w:rPr>
        <w:t>1</w:t>
      </w:r>
      <w:r w:rsidR="009712CC" w:rsidRPr="005915F5">
        <w:rPr>
          <w:rFonts w:cs="Arial"/>
          <w:sz w:val="22"/>
        </w:rPr>
        <w:t xml:space="preserve">, debe </w:t>
      </w:r>
      <w:r w:rsidR="006765C0" w:rsidRPr="005915F5">
        <w:rPr>
          <w:rFonts w:cs="Arial"/>
          <w:sz w:val="22"/>
        </w:rPr>
        <w:t xml:space="preserve">ser desarrollado el </w:t>
      </w:r>
      <w:r w:rsidR="00A53693" w:rsidRPr="005915F5">
        <w:rPr>
          <w:rFonts w:cs="Arial"/>
          <w:sz w:val="22"/>
        </w:rPr>
        <w:t>presente manual</w:t>
      </w:r>
      <w:r w:rsidR="00CF627B" w:rsidRPr="005915F5">
        <w:rPr>
          <w:rFonts w:cs="Arial"/>
          <w:sz w:val="22"/>
        </w:rPr>
        <w:t xml:space="preserve">, tomando además </w:t>
      </w:r>
      <w:r w:rsidR="00A53693" w:rsidRPr="005915F5">
        <w:rPr>
          <w:rFonts w:cs="Arial"/>
          <w:sz w:val="22"/>
        </w:rPr>
        <w:t xml:space="preserve">como referencia lo </w:t>
      </w:r>
      <w:r w:rsidR="0046479A" w:rsidRPr="005915F5">
        <w:rPr>
          <w:rFonts w:cs="Arial"/>
          <w:sz w:val="22"/>
        </w:rPr>
        <w:t>puntualizado</w:t>
      </w:r>
      <w:r w:rsidR="00A53693" w:rsidRPr="005915F5">
        <w:rPr>
          <w:rFonts w:cs="Arial"/>
          <w:sz w:val="22"/>
        </w:rPr>
        <w:t xml:space="preserve"> en el </w:t>
      </w:r>
      <w:r w:rsidR="00202FF8" w:rsidRPr="005915F5">
        <w:rPr>
          <w:rFonts w:cs="Arial"/>
          <w:sz w:val="22"/>
        </w:rPr>
        <w:t>Título</w:t>
      </w:r>
      <w:r w:rsidR="004834CF" w:rsidRPr="005915F5">
        <w:rPr>
          <w:rFonts w:cs="Arial"/>
          <w:sz w:val="22"/>
        </w:rPr>
        <w:t xml:space="preserve"> 4</w:t>
      </w:r>
      <w:r w:rsidR="00A31C9B">
        <w:rPr>
          <w:rFonts w:cs="Arial"/>
          <w:sz w:val="22"/>
        </w:rPr>
        <w:t xml:space="preserve">, </w:t>
      </w:r>
      <w:r w:rsidR="00276B0D">
        <w:rPr>
          <w:rFonts w:cs="Arial"/>
          <w:sz w:val="22"/>
        </w:rPr>
        <w:t xml:space="preserve">de la parte </w:t>
      </w:r>
      <w:r w:rsidR="004D10C7">
        <w:rPr>
          <w:rFonts w:cs="Arial"/>
          <w:sz w:val="22"/>
        </w:rPr>
        <w:t xml:space="preserve">2, del libro 2 </w:t>
      </w:r>
      <w:r w:rsidR="00202FF8" w:rsidRPr="005915F5">
        <w:rPr>
          <w:rFonts w:cs="Arial"/>
          <w:sz w:val="22"/>
        </w:rPr>
        <w:t>d</w:t>
      </w:r>
      <w:r w:rsidR="00A53693" w:rsidRPr="005915F5">
        <w:rPr>
          <w:rFonts w:cs="Arial"/>
          <w:sz w:val="22"/>
        </w:rPr>
        <w:t xml:space="preserve">el Decreto 780 de 2016, </w:t>
      </w:r>
      <w:r w:rsidR="00207CCE" w:rsidRPr="005915F5">
        <w:rPr>
          <w:rFonts w:cs="Arial"/>
          <w:sz w:val="22"/>
        </w:rPr>
        <w:t xml:space="preserve">en lo </w:t>
      </w:r>
      <w:r w:rsidR="00A53693" w:rsidRPr="005915F5">
        <w:rPr>
          <w:rFonts w:cs="Arial"/>
          <w:sz w:val="22"/>
        </w:rPr>
        <w:t xml:space="preserve">relativo </w:t>
      </w:r>
      <w:r w:rsidR="00A53693" w:rsidRPr="005915F5">
        <w:rPr>
          <w:rFonts w:cs="Arial"/>
          <w:sz w:val="22"/>
        </w:rPr>
        <w:lastRenderedPageBreak/>
        <w:t xml:space="preserve">a </w:t>
      </w:r>
      <w:r w:rsidR="00C15B0C" w:rsidRPr="005915F5">
        <w:rPr>
          <w:rFonts w:cs="Arial"/>
          <w:sz w:val="22"/>
        </w:rPr>
        <w:t>Planes Voluntarios de Salud</w:t>
      </w:r>
      <w:r w:rsidR="00A62AC8" w:rsidRPr="005915F5">
        <w:rPr>
          <w:rFonts w:cs="Arial"/>
          <w:sz w:val="22"/>
        </w:rPr>
        <w:t xml:space="preserve"> y lo definido </w:t>
      </w:r>
      <w:r w:rsidR="00A53693" w:rsidRPr="005915F5">
        <w:rPr>
          <w:rFonts w:cs="Arial"/>
          <w:sz w:val="22"/>
        </w:rPr>
        <w:t xml:space="preserve">en la </w:t>
      </w:r>
      <w:r w:rsidR="005915F5" w:rsidRPr="005915F5">
        <w:rPr>
          <w:rFonts w:cs="Arial"/>
          <w:sz w:val="22"/>
        </w:rPr>
        <w:t>C</w:t>
      </w:r>
      <w:r w:rsidR="00A53693" w:rsidRPr="005915F5">
        <w:rPr>
          <w:rFonts w:cs="Arial"/>
          <w:sz w:val="22"/>
        </w:rPr>
        <w:t xml:space="preserve">ircular </w:t>
      </w:r>
      <w:r w:rsidR="008F65E6" w:rsidRPr="005915F5">
        <w:rPr>
          <w:rFonts w:cs="Arial"/>
          <w:sz w:val="22"/>
        </w:rPr>
        <w:t xml:space="preserve">Externa </w:t>
      </w:r>
      <w:r w:rsidR="003E2609" w:rsidRPr="005915F5">
        <w:rPr>
          <w:sz w:val="22"/>
        </w:rPr>
        <w:t>2022151000000051-5</w:t>
      </w:r>
      <w:r w:rsidR="00CD1728">
        <w:rPr>
          <w:rStyle w:val="Refdenotaalpie"/>
          <w:sz w:val="22"/>
        </w:rPr>
        <w:footnoteReference w:id="3"/>
      </w:r>
      <w:r w:rsidR="003E2609" w:rsidRPr="005915F5">
        <w:rPr>
          <w:rFonts w:cs="Arial"/>
          <w:sz w:val="22"/>
        </w:rPr>
        <w:t xml:space="preserve"> </w:t>
      </w:r>
      <w:r w:rsidR="004C674F" w:rsidRPr="005915F5">
        <w:rPr>
          <w:rFonts w:cs="Arial"/>
          <w:sz w:val="22"/>
        </w:rPr>
        <w:t>de 2022</w:t>
      </w:r>
      <w:r w:rsidR="005915F5" w:rsidRPr="005915F5">
        <w:rPr>
          <w:rFonts w:cs="Arial"/>
          <w:sz w:val="22"/>
        </w:rPr>
        <w:t>.</w:t>
      </w:r>
    </w:p>
    <w:p w14:paraId="160F8D86" w14:textId="77777777" w:rsidR="00C451DD" w:rsidRDefault="00C451DD" w:rsidP="00C6527E">
      <w:pPr>
        <w:pStyle w:val="Prrafodelista"/>
        <w:tabs>
          <w:tab w:val="left" w:pos="284"/>
        </w:tabs>
        <w:spacing w:before="0" w:after="0" w:line="360" w:lineRule="auto"/>
        <w:jc w:val="both"/>
        <w:rPr>
          <w:rFonts w:cs="Arial"/>
          <w:sz w:val="22"/>
        </w:rPr>
      </w:pPr>
    </w:p>
    <w:p w14:paraId="5978A2F8" w14:textId="7582AD16" w:rsidR="00C451DD" w:rsidRPr="00402E45" w:rsidRDefault="00C451DD" w:rsidP="00C6527E">
      <w:pPr>
        <w:pStyle w:val="Prrafodelista"/>
        <w:tabs>
          <w:tab w:val="left" w:pos="284"/>
        </w:tabs>
        <w:spacing w:before="0" w:after="0" w:line="360" w:lineRule="auto"/>
        <w:jc w:val="both"/>
        <w:rPr>
          <w:rFonts w:cs="Arial"/>
          <w:sz w:val="20"/>
          <w:szCs w:val="20"/>
        </w:rPr>
      </w:pPr>
      <w:r w:rsidRPr="00415F90">
        <w:rPr>
          <w:sz w:val="22"/>
          <w:szCs w:val="20"/>
        </w:rPr>
        <w:t xml:space="preserve">Las personas jurídicas que pretendan desempeñarse como Empresa de Medicina Prepagada o Empresa de Servicio de Ambulancia Prepagada deberán presentar ante la Superintendencia Nacional de Salud solicitud formal para la autorización de funcionamiento a través del sistema de radicación y correspondencia establecido, mediante carta suscrita por el representante legal o persona debidamente autorizada para el efecto allegando como mínimo </w:t>
      </w:r>
      <w:r>
        <w:rPr>
          <w:sz w:val="22"/>
          <w:szCs w:val="20"/>
        </w:rPr>
        <w:t xml:space="preserve">los requisitos establecidos en la circular externa </w:t>
      </w:r>
      <w:r w:rsidRPr="005915F5">
        <w:rPr>
          <w:sz w:val="22"/>
        </w:rPr>
        <w:t>2022151000000051-5</w:t>
      </w:r>
      <w:r>
        <w:rPr>
          <w:sz w:val="22"/>
        </w:rPr>
        <w:t xml:space="preserve"> de 2022.</w:t>
      </w:r>
    </w:p>
    <w:p w14:paraId="54DDBBC0" w14:textId="6F5E2A96" w:rsidR="00C451DD" w:rsidRDefault="00C451DD" w:rsidP="00C6527E">
      <w:pPr>
        <w:pStyle w:val="Prrafodelista"/>
        <w:tabs>
          <w:tab w:val="left" w:pos="284"/>
          <w:tab w:val="left" w:pos="993"/>
        </w:tabs>
        <w:spacing w:before="0" w:after="0" w:line="360" w:lineRule="auto"/>
        <w:jc w:val="both"/>
        <w:rPr>
          <w:rFonts w:cs="Arial"/>
          <w:sz w:val="22"/>
        </w:rPr>
      </w:pPr>
    </w:p>
    <w:p w14:paraId="030CF8F9" w14:textId="77777777" w:rsidR="00C451DD" w:rsidRPr="009C27A0" w:rsidRDefault="00C451DD" w:rsidP="00C6527E">
      <w:pPr>
        <w:pStyle w:val="Prrafodelista"/>
        <w:tabs>
          <w:tab w:val="left" w:pos="284"/>
        </w:tabs>
        <w:spacing w:before="0" w:after="0" w:line="360" w:lineRule="auto"/>
        <w:jc w:val="both"/>
        <w:rPr>
          <w:rFonts w:cs="Arial"/>
          <w:sz w:val="22"/>
        </w:rPr>
      </w:pPr>
      <w:r w:rsidRPr="001D0518">
        <w:rPr>
          <w:sz w:val="22"/>
        </w:rPr>
        <w:t>Las Empresas de Medicina Prepagada que presten servicios de ambulancia prepagada deberán ceñirse a las normas en materia de medicina prepagada que le fueren aplicable y las disposiciones especiales contenidas en la Circular Externa 2022151000000051-5; así como, lo establecido en el Título IV de la Ley 9 de 1979 y lo relacionado con el componente de traslado para la Red Nacional de Urgencias.</w:t>
      </w:r>
    </w:p>
    <w:p w14:paraId="37DE7CE4" w14:textId="77777777" w:rsidR="00A154CF" w:rsidRDefault="00A154CF" w:rsidP="00C6527E">
      <w:pPr>
        <w:spacing w:before="0" w:after="0"/>
        <w:jc w:val="both"/>
        <w:rPr>
          <w:rFonts w:cs="Arial"/>
          <w:sz w:val="22"/>
        </w:rPr>
      </w:pPr>
    </w:p>
    <w:p w14:paraId="09C6E35C" w14:textId="7B3DDC7A" w:rsidR="0050694F" w:rsidRPr="00A154CF" w:rsidRDefault="0050694F" w:rsidP="00C6527E">
      <w:pPr>
        <w:spacing w:before="0" w:after="0"/>
        <w:jc w:val="both"/>
        <w:rPr>
          <w:rFonts w:cs="Arial"/>
          <w:sz w:val="22"/>
        </w:rPr>
      </w:pPr>
      <w:r w:rsidRPr="00A154CF">
        <w:rPr>
          <w:rFonts w:cs="Arial"/>
          <w:sz w:val="22"/>
        </w:rPr>
        <w:t xml:space="preserve">Las solicitudes de información por parte de los vigilados sobre el avance de las actuaciones administrativas deben realizarse mediante el sistema de gestión documental, correo electrónico o el </w:t>
      </w:r>
      <w:r w:rsidR="00290F7C">
        <w:rPr>
          <w:rFonts w:cs="Arial"/>
          <w:sz w:val="22"/>
        </w:rPr>
        <w:t xml:space="preserve">portal trámites </w:t>
      </w:r>
      <w:r w:rsidRPr="00A154CF">
        <w:rPr>
          <w:rFonts w:cs="Arial"/>
          <w:sz w:val="22"/>
        </w:rPr>
        <w:t>siendo debidamente radicado para ser respondido por esta misma vía.</w:t>
      </w:r>
    </w:p>
    <w:p w14:paraId="3E02BC3D" w14:textId="77777777" w:rsidR="0050694F" w:rsidRPr="00A02A5B" w:rsidRDefault="0050694F" w:rsidP="00C6527E">
      <w:pPr>
        <w:spacing w:before="0" w:after="0"/>
        <w:jc w:val="both"/>
        <w:rPr>
          <w:rFonts w:cs="Arial"/>
          <w:sz w:val="22"/>
        </w:rPr>
      </w:pPr>
    </w:p>
    <w:p w14:paraId="09FC358C" w14:textId="77777777" w:rsidR="0050694F" w:rsidRPr="00B1642A" w:rsidRDefault="0050694F" w:rsidP="00C6527E">
      <w:pPr>
        <w:spacing w:before="0" w:after="0"/>
        <w:jc w:val="both"/>
        <w:rPr>
          <w:rFonts w:cs="Arial"/>
          <w:sz w:val="22"/>
        </w:rPr>
      </w:pPr>
      <w:r w:rsidRPr="00B1642A">
        <w:rPr>
          <w:rFonts w:cs="Arial"/>
          <w:sz w:val="22"/>
        </w:rPr>
        <w:t>Lo anterior, teniendo en cuenta que la emisión de comunicaciones oficiales por parte de la Superintendencia Nacional de Salud, suscritas en desarrollo de competencias legales y reglamentarias, comportan verdaderas decisiones en las cuales se consigna la voluntad de la administración, y bastan por sí mismas para su cumplimiento, so pena de las sanciones contempladas en la ley.</w:t>
      </w:r>
    </w:p>
    <w:p w14:paraId="2B9EF6FB" w14:textId="77777777" w:rsidR="0050694F" w:rsidRPr="00A02A5B" w:rsidRDefault="0050694F" w:rsidP="00C6527E">
      <w:pPr>
        <w:spacing w:before="0" w:after="0"/>
        <w:jc w:val="both"/>
        <w:rPr>
          <w:rFonts w:cs="Arial"/>
          <w:sz w:val="22"/>
        </w:rPr>
      </w:pPr>
    </w:p>
    <w:p w14:paraId="0C75BABA" w14:textId="6AC40BD4" w:rsidR="0050694F" w:rsidRPr="00B1642A" w:rsidRDefault="0050694F" w:rsidP="00C6527E">
      <w:pPr>
        <w:spacing w:before="0" w:after="0"/>
        <w:jc w:val="both"/>
        <w:rPr>
          <w:rFonts w:cs="Arial"/>
          <w:sz w:val="22"/>
        </w:rPr>
      </w:pPr>
      <w:r w:rsidRPr="00B1642A">
        <w:rPr>
          <w:rFonts w:cs="Arial"/>
          <w:sz w:val="22"/>
        </w:rPr>
        <w:lastRenderedPageBreak/>
        <w:t xml:space="preserve">El análisis de </w:t>
      </w:r>
      <w:r w:rsidR="00B1642A">
        <w:rPr>
          <w:rFonts w:cs="Arial"/>
          <w:sz w:val="22"/>
        </w:rPr>
        <w:t>la Autorización de Funcionamiento como EMP o SAP</w:t>
      </w:r>
      <w:r w:rsidRPr="00B1642A">
        <w:rPr>
          <w:rFonts w:cs="Arial"/>
          <w:b/>
          <w:bCs/>
          <w:sz w:val="22"/>
        </w:rPr>
        <w:t xml:space="preserve"> </w:t>
      </w:r>
      <w:r w:rsidRPr="00B1642A">
        <w:rPr>
          <w:rFonts w:cs="Arial"/>
          <w:sz w:val="22"/>
        </w:rPr>
        <w:t xml:space="preserve">debe ser realizado por los profesionales asignados del </w:t>
      </w:r>
      <w:r w:rsidRPr="00B1642A">
        <w:rPr>
          <w:rFonts w:eastAsia="Arial" w:cs="Arial"/>
          <w:sz w:val="22"/>
        </w:rPr>
        <w:t>Grupo interno de trabajo de autorizaciones y modificaciones de la Dirección de Inspección y Vigilancia para Entidades de Aseguramiento en Salud, con el apoyo de los demás grupos de la Inspección y Vigilancia IV para Entidades de Aseguramiento de Salud que se requieran para el análisis.</w:t>
      </w:r>
    </w:p>
    <w:p w14:paraId="1B89263F" w14:textId="77777777" w:rsidR="0050694F" w:rsidRPr="00A02A5B" w:rsidRDefault="0050694F" w:rsidP="00C6527E">
      <w:pPr>
        <w:spacing w:before="0" w:after="0"/>
        <w:jc w:val="both"/>
        <w:rPr>
          <w:rFonts w:cs="Arial"/>
          <w:sz w:val="22"/>
        </w:rPr>
      </w:pPr>
    </w:p>
    <w:p w14:paraId="778D0CF5" w14:textId="77777777" w:rsidR="0050694F" w:rsidRPr="00891BE2" w:rsidRDefault="0050694F" w:rsidP="00C6527E">
      <w:pPr>
        <w:spacing w:before="0" w:after="0"/>
        <w:jc w:val="both"/>
        <w:rPr>
          <w:rFonts w:cs="Arial"/>
          <w:sz w:val="22"/>
        </w:rPr>
      </w:pPr>
      <w:r w:rsidRPr="00891BE2">
        <w:rPr>
          <w:rFonts w:cs="Arial"/>
          <w:sz w:val="22"/>
        </w:rPr>
        <w:t>La comunicación oficial debe ser aprobada por el Director (a) de Inspección y Vigilancia IV para Entidades de Aseguramiento de Salud</w:t>
      </w:r>
      <w:r w:rsidRPr="00891BE2">
        <w:rPr>
          <w:rFonts w:eastAsia="Arial" w:cs="Arial"/>
          <w:sz w:val="22"/>
        </w:rPr>
        <w:t>.</w:t>
      </w:r>
    </w:p>
    <w:p w14:paraId="79371D8B" w14:textId="77777777" w:rsidR="0050694F" w:rsidRPr="00A02A5B" w:rsidRDefault="0050694F" w:rsidP="00C6527E">
      <w:pPr>
        <w:spacing w:before="0" w:after="0"/>
        <w:jc w:val="both"/>
        <w:rPr>
          <w:rFonts w:cs="Arial"/>
          <w:sz w:val="22"/>
        </w:rPr>
      </w:pPr>
    </w:p>
    <w:p w14:paraId="52755827" w14:textId="77777777" w:rsidR="0050694F" w:rsidRPr="00891BE2" w:rsidRDefault="0050694F" w:rsidP="00C6527E">
      <w:pPr>
        <w:spacing w:before="0" w:after="0"/>
        <w:jc w:val="both"/>
        <w:rPr>
          <w:rFonts w:eastAsia="Arial" w:cs="Arial"/>
          <w:sz w:val="22"/>
        </w:rPr>
      </w:pPr>
      <w:r w:rsidRPr="00891BE2">
        <w:rPr>
          <w:rFonts w:cs="Arial"/>
          <w:sz w:val="22"/>
        </w:rPr>
        <w:t xml:space="preserve">El </w:t>
      </w:r>
      <w:r w:rsidRPr="00891BE2">
        <w:rPr>
          <w:rFonts w:cs="Arial"/>
          <w:b/>
          <w:bCs/>
          <w:sz w:val="22"/>
        </w:rPr>
        <w:t xml:space="preserve">estudio de viabilidad </w:t>
      </w:r>
      <w:r w:rsidRPr="00891BE2">
        <w:rPr>
          <w:rFonts w:cs="Arial"/>
          <w:sz w:val="22"/>
        </w:rPr>
        <w:t xml:space="preserve">debe ser revisado por </w:t>
      </w:r>
      <w:r w:rsidRPr="00891BE2">
        <w:rPr>
          <w:rFonts w:eastAsia="Arial" w:cs="Arial"/>
          <w:sz w:val="22"/>
        </w:rPr>
        <w:t>El Coordinador del Grupo de Grupo interno de trabajo de autorizaciones y modificaciones y El Director (a) de Inspección y Vigilancia IV para Entidades de Aseguramiento de Salud.</w:t>
      </w:r>
    </w:p>
    <w:p w14:paraId="7AC3B757" w14:textId="77777777" w:rsidR="0050694F" w:rsidRPr="00A02A5B" w:rsidRDefault="0050694F" w:rsidP="00C6527E">
      <w:pPr>
        <w:spacing w:before="0" w:after="0"/>
        <w:jc w:val="both"/>
        <w:rPr>
          <w:rFonts w:eastAsia="Arial" w:cs="Arial"/>
          <w:sz w:val="22"/>
        </w:rPr>
      </w:pPr>
    </w:p>
    <w:p w14:paraId="415D8961" w14:textId="163B4FC6" w:rsidR="0050694F" w:rsidRDefault="0050694F" w:rsidP="00C6527E">
      <w:pPr>
        <w:spacing w:before="0" w:after="0"/>
        <w:jc w:val="both"/>
        <w:rPr>
          <w:rFonts w:eastAsia="Arial" w:cs="Arial"/>
          <w:sz w:val="22"/>
        </w:rPr>
      </w:pPr>
      <w:r w:rsidRPr="001A7B3F">
        <w:rPr>
          <w:rFonts w:cs="Arial"/>
          <w:sz w:val="22"/>
        </w:rPr>
        <w:t xml:space="preserve">El </w:t>
      </w:r>
      <w:r w:rsidRPr="001A7B3F">
        <w:rPr>
          <w:rFonts w:cs="Arial"/>
          <w:b/>
          <w:bCs/>
          <w:sz w:val="22"/>
        </w:rPr>
        <w:t>estudio de viabilidad</w:t>
      </w:r>
      <w:r w:rsidRPr="001A7B3F">
        <w:rPr>
          <w:rFonts w:cs="Arial"/>
          <w:sz w:val="22"/>
        </w:rPr>
        <w:t xml:space="preserve"> debe ser aprobado por el Director (a) de Inspección y Vigilancia IV para Entidades de Aseguramiento de Salud</w:t>
      </w:r>
      <w:r w:rsidRPr="001A7B3F">
        <w:rPr>
          <w:rFonts w:eastAsia="Arial" w:cs="Arial"/>
          <w:sz w:val="22"/>
        </w:rPr>
        <w:t>.</w:t>
      </w:r>
    </w:p>
    <w:p w14:paraId="7C7028A8" w14:textId="75D4AB0A" w:rsidR="001A7B3F" w:rsidRDefault="001A7B3F" w:rsidP="00C6527E">
      <w:pPr>
        <w:spacing w:before="0" w:after="0"/>
        <w:jc w:val="both"/>
        <w:rPr>
          <w:rFonts w:eastAsia="Arial" w:cs="Arial"/>
          <w:sz w:val="22"/>
        </w:rPr>
      </w:pPr>
    </w:p>
    <w:p w14:paraId="7AB2A221" w14:textId="3D3F23CF" w:rsidR="001A7B3F" w:rsidRPr="001A7B3F" w:rsidRDefault="001A7B3F" w:rsidP="00C6527E">
      <w:pPr>
        <w:spacing w:before="0" w:after="0"/>
        <w:jc w:val="both"/>
        <w:rPr>
          <w:rFonts w:cs="Arial"/>
          <w:sz w:val="22"/>
        </w:rPr>
      </w:pPr>
      <w:r>
        <w:rPr>
          <w:rFonts w:eastAsia="Arial" w:cs="Arial"/>
          <w:sz w:val="22"/>
        </w:rPr>
        <w:t xml:space="preserve">La </w:t>
      </w:r>
      <w:r w:rsidRPr="008E4C92">
        <w:rPr>
          <w:rFonts w:eastAsia="Arial" w:cs="Arial"/>
          <w:b/>
          <w:bCs/>
          <w:sz w:val="22"/>
        </w:rPr>
        <w:t xml:space="preserve">recomendación </w:t>
      </w:r>
      <w:r>
        <w:rPr>
          <w:rFonts w:eastAsia="Arial" w:cs="Arial"/>
          <w:sz w:val="22"/>
        </w:rPr>
        <w:t xml:space="preserve">dirigida al señor Superintendente Nacional de Salud debe ser elaborada por los asesores del despacho de la delegada y firmada por el Delegado </w:t>
      </w:r>
      <w:r w:rsidRPr="00891BE2">
        <w:rPr>
          <w:rFonts w:eastAsia="Arial" w:cs="Arial"/>
          <w:sz w:val="22"/>
        </w:rPr>
        <w:t xml:space="preserve">(a) </w:t>
      </w:r>
      <w:r>
        <w:rPr>
          <w:rFonts w:eastAsia="Arial" w:cs="Arial"/>
          <w:sz w:val="22"/>
        </w:rPr>
        <w:t>de Entidades de Aseguramiento en Salud.</w:t>
      </w:r>
    </w:p>
    <w:p w14:paraId="3C6C22FC" w14:textId="77777777" w:rsidR="0050694F" w:rsidRPr="00A02A5B" w:rsidRDefault="0050694F" w:rsidP="00C6527E">
      <w:pPr>
        <w:spacing w:before="0" w:after="0"/>
        <w:jc w:val="both"/>
        <w:rPr>
          <w:rFonts w:eastAsia="Arial" w:cs="Arial"/>
          <w:sz w:val="22"/>
        </w:rPr>
      </w:pPr>
    </w:p>
    <w:p w14:paraId="1B86E1BC" w14:textId="77777777" w:rsidR="0050694F" w:rsidRPr="001A7B3F" w:rsidRDefault="0050694F" w:rsidP="00C6527E">
      <w:pPr>
        <w:spacing w:before="0" w:after="0"/>
        <w:jc w:val="both"/>
        <w:rPr>
          <w:rFonts w:cs="Arial"/>
          <w:sz w:val="22"/>
        </w:rPr>
      </w:pPr>
      <w:r w:rsidRPr="001A7B3F">
        <w:rPr>
          <w:rFonts w:cs="Arial"/>
          <w:sz w:val="22"/>
        </w:rPr>
        <w:t xml:space="preserve">El </w:t>
      </w:r>
      <w:r w:rsidRPr="001A7B3F">
        <w:rPr>
          <w:rFonts w:cs="Arial"/>
          <w:b/>
          <w:bCs/>
          <w:sz w:val="22"/>
        </w:rPr>
        <w:t>acto administrativo</w:t>
      </w:r>
      <w:r w:rsidRPr="001A7B3F">
        <w:rPr>
          <w:rFonts w:cs="Arial"/>
          <w:sz w:val="22"/>
        </w:rPr>
        <w:t xml:space="preserve"> debe ser elaborado por e</w:t>
      </w:r>
      <w:r w:rsidRPr="001A7B3F">
        <w:rPr>
          <w:rFonts w:eastAsia="Arial" w:cs="Arial"/>
          <w:sz w:val="22"/>
        </w:rPr>
        <w:t>l profesional asignado del Grupo interno de trabajo de autorizaciones y modificaciones, en el formato establecido en el sistema Superargo, el cual debe estar motivado por el estudio de viabilidad realizado.</w:t>
      </w:r>
    </w:p>
    <w:p w14:paraId="208EA804" w14:textId="77777777" w:rsidR="0050694F" w:rsidRPr="00A02A5B" w:rsidRDefault="0050694F" w:rsidP="00C6527E">
      <w:pPr>
        <w:spacing w:before="0" w:after="0"/>
        <w:jc w:val="both"/>
        <w:rPr>
          <w:rFonts w:cs="Arial"/>
          <w:sz w:val="22"/>
        </w:rPr>
      </w:pPr>
    </w:p>
    <w:p w14:paraId="1BD05635" w14:textId="75C52DF3" w:rsidR="0050694F" w:rsidRPr="008E4C92" w:rsidRDefault="0050694F" w:rsidP="00C6527E">
      <w:pPr>
        <w:spacing w:before="0" w:after="0"/>
        <w:jc w:val="both"/>
        <w:rPr>
          <w:rFonts w:cs="Arial"/>
          <w:sz w:val="22"/>
        </w:rPr>
      </w:pPr>
      <w:r w:rsidRPr="008E4C92">
        <w:rPr>
          <w:rFonts w:cs="Arial"/>
          <w:sz w:val="22"/>
        </w:rPr>
        <w:t xml:space="preserve">El </w:t>
      </w:r>
      <w:r w:rsidRPr="008E4C92">
        <w:rPr>
          <w:rFonts w:cs="Arial"/>
          <w:b/>
          <w:bCs/>
          <w:sz w:val="22"/>
        </w:rPr>
        <w:t>acto administrativo</w:t>
      </w:r>
      <w:r w:rsidRPr="008E4C92">
        <w:rPr>
          <w:rFonts w:cs="Arial"/>
          <w:sz w:val="22"/>
        </w:rPr>
        <w:t xml:space="preserve"> debe ser revisado por e</w:t>
      </w:r>
      <w:r w:rsidRPr="008E4C92">
        <w:rPr>
          <w:rFonts w:eastAsia="Arial" w:cs="Arial"/>
          <w:sz w:val="22"/>
        </w:rPr>
        <w:t>l (la) Coordinador(a) del Grupo Interno de Autorizaciones y Modificaciones, e</w:t>
      </w:r>
      <w:r w:rsidRPr="008E4C92">
        <w:rPr>
          <w:rFonts w:cs="Arial"/>
          <w:sz w:val="22"/>
        </w:rPr>
        <w:t>l Director (a) de Inspección y Vigilancia para Entidades de Aseguramiento de Salud,</w:t>
      </w:r>
      <w:r w:rsidR="008D144C">
        <w:rPr>
          <w:rFonts w:cs="Arial"/>
          <w:sz w:val="22"/>
        </w:rPr>
        <w:t xml:space="preserve"> la Dirección Jurídica y </w:t>
      </w:r>
      <w:r w:rsidRPr="008E4C92">
        <w:rPr>
          <w:rFonts w:cs="Arial"/>
          <w:sz w:val="22"/>
        </w:rPr>
        <w:t>l</w:t>
      </w:r>
      <w:r w:rsidRPr="008E4C92">
        <w:rPr>
          <w:rFonts w:eastAsia="Arial" w:cs="Arial"/>
          <w:sz w:val="22"/>
        </w:rPr>
        <w:t xml:space="preserve">os </w:t>
      </w:r>
      <w:r w:rsidRPr="008E4C92">
        <w:rPr>
          <w:rFonts w:cs="Arial"/>
          <w:sz w:val="22"/>
        </w:rPr>
        <w:t xml:space="preserve">asesores del Despacho del </w:t>
      </w:r>
      <w:r w:rsidR="008D144C">
        <w:rPr>
          <w:rFonts w:eastAsia="Arial" w:cs="Arial"/>
          <w:sz w:val="22"/>
        </w:rPr>
        <w:t>señor Superintendente Nacional de Salud.</w:t>
      </w:r>
    </w:p>
    <w:p w14:paraId="2287DDF0" w14:textId="77777777" w:rsidR="0050694F" w:rsidRPr="00A02A5B" w:rsidRDefault="0050694F" w:rsidP="00C6527E">
      <w:pPr>
        <w:spacing w:before="0" w:after="0"/>
        <w:jc w:val="both"/>
        <w:rPr>
          <w:rFonts w:cs="Arial"/>
          <w:sz w:val="22"/>
        </w:rPr>
      </w:pPr>
    </w:p>
    <w:p w14:paraId="03D427B3" w14:textId="2AE8885A" w:rsidR="0050694F" w:rsidRPr="00A02A5B" w:rsidRDefault="0050694F" w:rsidP="00C6527E">
      <w:pPr>
        <w:spacing w:before="0" w:after="0"/>
        <w:jc w:val="both"/>
        <w:rPr>
          <w:rFonts w:cs="Arial"/>
          <w:sz w:val="22"/>
        </w:rPr>
      </w:pPr>
      <w:r w:rsidRPr="008D144C">
        <w:rPr>
          <w:rFonts w:cs="Arial"/>
          <w:sz w:val="22"/>
        </w:rPr>
        <w:lastRenderedPageBreak/>
        <w:t xml:space="preserve">El </w:t>
      </w:r>
      <w:r w:rsidRPr="008D144C">
        <w:rPr>
          <w:rFonts w:cs="Arial"/>
          <w:b/>
          <w:bCs/>
          <w:sz w:val="22"/>
        </w:rPr>
        <w:t>acto administrativo</w:t>
      </w:r>
      <w:r w:rsidRPr="008D144C">
        <w:rPr>
          <w:rFonts w:cs="Arial"/>
          <w:sz w:val="22"/>
        </w:rPr>
        <w:t xml:space="preserve"> debe ser firmado por </w:t>
      </w:r>
      <w:r w:rsidR="008738F1">
        <w:rPr>
          <w:rFonts w:cs="Arial"/>
          <w:sz w:val="22"/>
        </w:rPr>
        <w:t>Superintendente Nacional de Salud</w:t>
      </w:r>
      <w:r w:rsidRPr="008D144C">
        <w:rPr>
          <w:rFonts w:eastAsia="Arial" w:cs="Arial"/>
          <w:sz w:val="22"/>
        </w:rPr>
        <w:t>, con el visto bueno de</w:t>
      </w:r>
      <w:r w:rsidR="00113266">
        <w:rPr>
          <w:rFonts w:eastAsia="Arial" w:cs="Arial"/>
          <w:sz w:val="22"/>
        </w:rPr>
        <w:t xml:space="preserve"> la Dirección Jurídica</w:t>
      </w:r>
      <w:r w:rsidR="006C4EA6">
        <w:rPr>
          <w:rFonts w:eastAsia="Arial" w:cs="Arial"/>
          <w:sz w:val="22"/>
        </w:rPr>
        <w:t xml:space="preserve">, los </w:t>
      </w:r>
      <w:r w:rsidR="006C4EA6" w:rsidRPr="008E4C92">
        <w:rPr>
          <w:rFonts w:cs="Arial"/>
          <w:sz w:val="22"/>
        </w:rPr>
        <w:t xml:space="preserve">asesores del Despacho del </w:t>
      </w:r>
      <w:r w:rsidR="006C4EA6">
        <w:rPr>
          <w:rFonts w:eastAsia="Arial" w:cs="Arial"/>
          <w:sz w:val="22"/>
        </w:rPr>
        <w:t xml:space="preserve">señor Superintendente Nacional de Salud y el Delegado </w:t>
      </w:r>
      <w:r w:rsidR="006C4EA6" w:rsidRPr="00891BE2">
        <w:rPr>
          <w:rFonts w:eastAsia="Arial" w:cs="Arial"/>
          <w:sz w:val="22"/>
        </w:rPr>
        <w:t xml:space="preserve">(a) </w:t>
      </w:r>
      <w:r w:rsidR="006C4EA6">
        <w:rPr>
          <w:rFonts w:eastAsia="Arial" w:cs="Arial"/>
          <w:sz w:val="22"/>
        </w:rPr>
        <w:t>de Entidades de Aseguramiento en Salud.</w:t>
      </w:r>
    </w:p>
    <w:p w14:paraId="5B4B10EA" w14:textId="69D4B899" w:rsidR="00392B7C" w:rsidRDefault="00392B7C" w:rsidP="00C6527E">
      <w:pPr>
        <w:pStyle w:val="Prrafodelista"/>
        <w:tabs>
          <w:tab w:val="left" w:pos="284"/>
          <w:tab w:val="left" w:pos="993"/>
        </w:tabs>
        <w:spacing w:before="0" w:after="0" w:line="360" w:lineRule="auto"/>
        <w:jc w:val="both"/>
        <w:rPr>
          <w:rFonts w:cs="Arial"/>
          <w:sz w:val="22"/>
        </w:rPr>
      </w:pPr>
    </w:p>
    <w:p w14:paraId="34740D89" w14:textId="77777777" w:rsidR="00392B7C" w:rsidRPr="00BD41F7" w:rsidRDefault="00392B7C" w:rsidP="00C50DEB">
      <w:pPr>
        <w:pStyle w:val="Ttulo2"/>
      </w:pPr>
      <w:bookmarkStart w:id="11" w:name="_Toc128495180"/>
      <w:r w:rsidRPr="00BD41F7">
        <w:t>Instructivos, Formatos, Anexos</w:t>
      </w:r>
      <w:bookmarkEnd w:id="11"/>
    </w:p>
    <w:p w14:paraId="2BE00744" w14:textId="15A5894C" w:rsidR="00392B7C" w:rsidRPr="007504E3" w:rsidRDefault="00392B7C" w:rsidP="00C6527E">
      <w:pPr>
        <w:pStyle w:val="Prrafodelista"/>
        <w:numPr>
          <w:ilvl w:val="0"/>
          <w:numId w:val="22"/>
        </w:numPr>
        <w:spacing w:after="100" w:afterAutospacing="1" w:line="360" w:lineRule="auto"/>
        <w:jc w:val="both"/>
        <w:rPr>
          <w:rFonts w:cs="Arial"/>
          <w:sz w:val="22"/>
        </w:rPr>
      </w:pPr>
      <w:r w:rsidRPr="007504E3">
        <w:rPr>
          <w:rFonts w:cs="Arial"/>
          <w:sz w:val="22"/>
        </w:rPr>
        <w:t xml:space="preserve">Formato </w:t>
      </w:r>
      <w:r>
        <w:rPr>
          <w:rFonts w:cs="Arial"/>
          <w:color w:val="000000"/>
          <w:sz w:val="22"/>
          <w:shd w:val="clear" w:color="auto" w:fill="FFFFFF"/>
        </w:rPr>
        <w:t>L</w:t>
      </w:r>
      <w:r w:rsidRPr="007504E3">
        <w:rPr>
          <w:rFonts w:cs="Arial"/>
          <w:sz w:val="22"/>
        </w:rPr>
        <w:t>ista de Chequeo de Autorización de funcionamiento</w:t>
      </w:r>
      <w:r>
        <w:rPr>
          <w:rFonts w:cs="Arial"/>
          <w:sz w:val="22"/>
        </w:rPr>
        <w:t xml:space="preserve"> de EMP y SAP</w:t>
      </w:r>
    </w:p>
    <w:p w14:paraId="4C83740C" w14:textId="202377DF" w:rsidR="00392B7C" w:rsidRPr="007504E3" w:rsidRDefault="00392B7C" w:rsidP="00C6527E">
      <w:pPr>
        <w:pStyle w:val="Prrafodelista"/>
        <w:numPr>
          <w:ilvl w:val="0"/>
          <w:numId w:val="22"/>
        </w:numPr>
        <w:spacing w:after="100" w:afterAutospacing="1" w:line="360" w:lineRule="auto"/>
        <w:jc w:val="both"/>
        <w:rPr>
          <w:rFonts w:cs="Arial"/>
          <w:sz w:val="22"/>
        </w:rPr>
      </w:pPr>
      <w:r w:rsidRPr="007504E3">
        <w:rPr>
          <w:rFonts w:cs="Arial"/>
          <w:sz w:val="22"/>
        </w:rPr>
        <w:t xml:space="preserve">Formato </w:t>
      </w:r>
      <w:r>
        <w:rPr>
          <w:rFonts w:cs="Arial"/>
          <w:sz w:val="22"/>
        </w:rPr>
        <w:t>E</w:t>
      </w:r>
      <w:r w:rsidRPr="007504E3">
        <w:rPr>
          <w:rFonts w:cs="Arial"/>
          <w:sz w:val="22"/>
        </w:rPr>
        <w:t xml:space="preserve">studio de viabilidad </w:t>
      </w:r>
    </w:p>
    <w:p w14:paraId="6A07E0F9" w14:textId="77777777" w:rsidR="00392B7C" w:rsidRDefault="00392B7C" w:rsidP="00C6527E">
      <w:pPr>
        <w:pStyle w:val="Prrafodelista"/>
        <w:numPr>
          <w:ilvl w:val="0"/>
          <w:numId w:val="22"/>
        </w:numPr>
        <w:spacing w:after="100" w:afterAutospacing="1" w:line="360" w:lineRule="auto"/>
        <w:jc w:val="both"/>
        <w:rPr>
          <w:rFonts w:cs="Arial"/>
          <w:sz w:val="22"/>
        </w:rPr>
      </w:pPr>
      <w:r w:rsidRPr="00152C35">
        <w:rPr>
          <w:rFonts w:cs="Arial"/>
          <w:sz w:val="22"/>
        </w:rPr>
        <w:t>Anexo</w:t>
      </w:r>
      <w:r>
        <w:rPr>
          <w:rFonts w:cs="Arial"/>
          <w:sz w:val="22"/>
        </w:rPr>
        <w:t xml:space="preserve"> 1 </w:t>
      </w:r>
      <w:r w:rsidRPr="00152C35">
        <w:rPr>
          <w:rFonts w:cs="Arial"/>
          <w:sz w:val="22"/>
        </w:rPr>
        <w:t xml:space="preserve">- </w:t>
      </w:r>
      <w:r>
        <w:rPr>
          <w:rFonts w:cs="Arial"/>
          <w:sz w:val="22"/>
        </w:rPr>
        <w:t>Actividades de autorización de funcionamiento de EMP y SAP</w:t>
      </w:r>
    </w:p>
    <w:p w14:paraId="17C09022" w14:textId="7EBACBEF" w:rsidR="00C451DD" w:rsidRPr="00C451DD" w:rsidRDefault="00C451DD" w:rsidP="00C50DEB">
      <w:pPr>
        <w:pStyle w:val="Ttulo2"/>
      </w:pPr>
      <w:bookmarkStart w:id="12" w:name="_Toc128495181"/>
      <w:r w:rsidRPr="00C451DD">
        <w:t>A</w:t>
      </w:r>
      <w:r w:rsidR="000E622D">
        <w:t>c</w:t>
      </w:r>
      <w:r w:rsidR="0050694F">
        <w:t>ciones</w:t>
      </w:r>
      <w:r w:rsidRPr="00C451DD">
        <w:t xml:space="preserve"> principales</w:t>
      </w:r>
      <w:bookmarkEnd w:id="12"/>
    </w:p>
    <w:p w14:paraId="1BC546AD" w14:textId="77777777" w:rsidR="00402E45" w:rsidRPr="005915F5" w:rsidRDefault="00402E45" w:rsidP="00C6527E">
      <w:pPr>
        <w:pStyle w:val="Prrafodelista"/>
        <w:tabs>
          <w:tab w:val="left" w:pos="284"/>
          <w:tab w:val="left" w:pos="993"/>
        </w:tabs>
        <w:spacing w:before="0" w:after="0" w:line="360" w:lineRule="auto"/>
        <w:jc w:val="both"/>
        <w:rPr>
          <w:rFonts w:cs="Arial"/>
          <w:sz w:val="22"/>
        </w:rPr>
      </w:pPr>
    </w:p>
    <w:p w14:paraId="59E492D8" w14:textId="77777777" w:rsidR="00253628" w:rsidRPr="00C50DEB" w:rsidRDefault="00253628" w:rsidP="00C50DEB">
      <w:pPr>
        <w:pStyle w:val="Ttulo3"/>
      </w:pPr>
      <w:bookmarkStart w:id="13" w:name="_Toc128495182"/>
      <w:r w:rsidRPr="00C50DEB">
        <w:t>Elaboración de Lista de Chequeo</w:t>
      </w:r>
      <w:bookmarkEnd w:id="13"/>
      <w:r w:rsidRPr="00C50DEB">
        <w:t xml:space="preserve"> </w:t>
      </w:r>
    </w:p>
    <w:p w14:paraId="30E25FAE" w14:textId="08FAAE7D" w:rsidR="00253628" w:rsidRDefault="00253628" w:rsidP="00C6527E">
      <w:pPr>
        <w:spacing w:after="100" w:afterAutospacing="1"/>
        <w:jc w:val="both"/>
        <w:rPr>
          <w:sz w:val="22"/>
        </w:rPr>
      </w:pPr>
      <w:r w:rsidRPr="00253628">
        <w:rPr>
          <w:rFonts w:cs="Arial"/>
          <w:sz w:val="22"/>
        </w:rPr>
        <w:t xml:space="preserve">El(los) profesional(es) designado(s) al trámite verifica(n) la información radicada por la entidad solicitante, de conformidad con lo dispuesto en la circular externa </w:t>
      </w:r>
      <w:r w:rsidRPr="00253628">
        <w:rPr>
          <w:sz w:val="22"/>
        </w:rPr>
        <w:t>2022151000000051-5 de 2022 de 2022 con el fin de determinar la completitud de los documentos</w:t>
      </w:r>
      <w:r>
        <w:rPr>
          <w:sz w:val="22"/>
        </w:rPr>
        <w:t>,</w:t>
      </w:r>
      <w:r w:rsidRPr="00253628">
        <w:rPr>
          <w:sz w:val="22"/>
        </w:rPr>
        <w:t xml:space="preserve"> utilizando el formato </w:t>
      </w:r>
      <w:r>
        <w:rPr>
          <w:rFonts w:cs="Arial"/>
          <w:color w:val="000000"/>
          <w:sz w:val="22"/>
          <w:shd w:val="clear" w:color="auto" w:fill="FFFFFF"/>
        </w:rPr>
        <w:t>“</w:t>
      </w:r>
      <w:r w:rsidRPr="00253628">
        <w:rPr>
          <w:rFonts w:cs="Arial"/>
          <w:color w:val="000000"/>
          <w:sz w:val="22"/>
          <w:shd w:val="clear" w:color="auto" w:fill="FFFFFF"/>
        </w:rPr>
        <w:t>L</w:t>
      </w:r>
      <w:r w:rsidRPr="00253628">
        <w:rPr>
          <w:rFonts w:cs="Arial"/>
          <w:sz w:val="22"/>
        </w:rPr>
        <w:t>ista de Chequeo de Autorización de funcionamiento de EMP y SAP</w:t>
      </w:r>
      <w:r>
        <w:rPr>
          <w:rFonts w:cs="Arial"/>
          <w:sz w:val="22"/>
        </w:rPr>
        <w:t>”</w:t>
      </w:r>
      <w:r w:rsidR="009E7ABA">
        <w:rPr>
          <w:rFonts w:cs="Arial"/>
          <w:sz w:val="22"/>
        </w:rPr>
        <w:t xml:space="preserve"> </w:t>
      </w:r>
      <w:r>
        <w:rPr>
          <w:sz w:val="22"/>
        </w:rPr>
        <w:t>publicado en el mapa de procesos de la Superintendencia.</w:t>
      </w:r>
    </w:p>
    <w:p w14:paraId="777D6FAC" w14:textId="450E8DCD" w:rsidR="00253628" w:rsidRDefault="00253628" w:rsidP="00C6527E">
      <w:pPr>
        <w:jc w:val="both"/>
        <w:rPr>
          <w:sz w:val="22"/>
        </w:rPr>
      </w:pPr>
      <w:r>
        <w:rPr>
          <w:sz w:val="22"/>
        </w:rPr>
        <w:t>El plazo para</w:t>
      </w:r>
      <w:r w:rsidRPr="4324F955">
        <w:rPr>
          <w:sz w:val="22"/>
        </w:rPr>
        <w:t xml:space="preserve"> la verificación</w:t>
      </w:r>
      <w:r>
        <w:rPr>
          <w:sz w:val="22"/>
        </w:rPr>
        <w:t xml:space="preserve"> de los requisitos es de diez (10) días hábiles, contados a partir de la </w:t>
      </w:r>
      <w:r w:rsidRPr="4324F955">
        <w:rPr>
          <w:sz w:val="22"/>
        </w:rPr>
        <w:t>asignación de la solicitud al profesional del Grupo de Autorizaciones y Modificaciones</w:t>
      </w:r>
      <w:r>
        <w:rPr>
          <w:sz w:val="22"/>
        </w:rPr>
        <w:t>, s</w:t>
      </w:r>
      <w:r w:rsidRPr="4324F955">
        <w:rPr>
          <w:sz w:val="22"/>
        </w:rPr>
        <w:t xml:space="preserve">i los documentos se encuentran completos, se continúa con el análisis de la información para la emisión del </w:t>
      </w:r>
      <w:r>
        <w:rPr>
          <w:sz w:val="22"/>
        </w:rPr>
        <w:t>estudio de viabilidad.</w:t>
      </w:r>
    </w:p>
    <w:p w14:paraId="431C4B63" w14:textId="0EFB7534" w:rsidR="00253628" w:rsidRDefault="00253628" w:rsidP="00C6527E">
      <w:pPr>
        <w:spacing w:before="0" w:after="0"/>
        <w:jc w:val="both"/>
        <w:rPr>
          <w:rFonts w:cs="Arial"/>
          <w:sz w:val="22"/>
          <w:lang w:val="es-MX"/>
        </w:rPr>
      </w:pPr>
      <w:r w:rsidRPr="4324F955">
        <w:rPr>
          <w:sz w:val="22"/>
        </w:rPr>
        <w:t xml:space="preserve">Si se observa que la entidad solicitante no ha entregado la totalidad de la información, </w:t>
      </w:r>
      <w:r>
        <w:rPr>
          <w:sz w:val="22"/>
        </w:rPr>
        <w:t>e</w:t>
      </w:r>
      <w:r w:rsidRPr="4324F955">
        <w:rPr>
          <w:rFonts w:cs="Arial"/>
          <w:sz w:val="22"/>
        </w:rPr>
        <w:t>l(los) profesional(es) designado(s)</w:t>
      </w:r>
      <w:r>
        <w:rPr>
          <w:rFonts w:cs="Arial"/>
          <w:sz w:val="22"/>
        </w:rPr>
        <w:t xml:space="preserve"> a </w:t>
      </w:r>
      <w:r w:rsidRPr="4324F955">
        <w:rPr>
          <w:sz w:val="22"/>
        </w:rPr>
        <w:t>la</w:t>
      </w:r>
      <w:r>
        <w:rPr>
          <w:sz w:val="22"/>
        </w:rPr>
        <w:t xml:space="preserve"> solicitud, </w:t>
      </w:r>
      <w:r w:rsidRPr="4324F955">
        <w:rPr>
          <w:sz w:val="22"/>
        </w:rPr>
        <w:t>realizará</w:t>
      </w:r>
      <w:r>
        <w:rPr>
          <w:sz w:val="22"/>
        </w:rPr>
        <w:t>(n)</w:t>
      </w:r>
      <w:r w:rsidRPr="4324F955">
        <w:rPr>
          <w:sz w:val="22"/>
        </w:rPr>
        <w:t xml:space="preserve"> requerimiento </w:t>
      </w:r>
      <w:r>
        <w:rPr>
          <w:sz w:val="22"/>
        </w:rPr>
        <w:t xml:space="preserve">a la </w:t>
      </w:r>
      <w:r w:rsidRPr="4324F955">
        <w:rPr>
          <w:sz w:val="22"/>
        </w:rPr>
        <w:t xml:space="preserve">entidad </w:t>
      </w:r>
      <w:r>
        <w:rPr>
          <w:sz w:val="22"/>
        </w:rPr>
        <w:t xml:space="preserve">solicitante </w:t>
      </w:r>
      <w:r w:rsidRPr="4324F955">
        <w:rPr>
          <w:sz w:val="22"/>
        </w:rPr>
        <w:t>para que complete los documentos</w:t>
      </w:r>
      <w:r>
        <w:rPr>
          <w:sz w:val="22"/>
        </w:rPr>
        <w:t xml:space="preserve"> requeridos</w:t>
      </w:r>
      <w:r w:rsidRPr="4324F955">
        <w:rPr>
          <w:sz w:val="22"/>
        </w:rPr>
        <w:t xml:space="preserve"> en su totalidad, para lo cual se fijará un plazo </w:t>
      </w:r>
      <w:r>
        <w:rPr>
          <w:sz w:val="22"/>
        </w:rPr>
        <w:t xml:space="preserve">de un (1) mes para emitir la respuesta correspondiente, advirtiendo a la entidad que de no </w:t>
      </w:r>
      <w:r>
        <w:rPr>
          <w:sz w:val="22"/>
        </w:rPr>
        <w:lastRenderedPageBreak/>
        <w:t xml:space="preserve">emitir respuesta en el tiempo establecido se procederá con el desistimiento tácito de la solicitud, </w:t>
      </w:r>
      <w:r>
        <w:rPr>
          <w:rFonts w:cs="Arial"/>
          <w:sz w:val="22"/>
          <w:lang w:val="es-MX"/>
        </w:rPr>
        <w:t>de acuerdo con lo establecido en el artículo 17 de la Ley 1437 de 2011</w:t>
      </w:r>
      <w:r>
        <w:rPr>
          <w:rStyle w:val="Refdenotaalpie"/>
          <w:rFonts w:cs="Arial"/>
          <w:sz w:val="22"/>
          <w:lang w:val="es-MX"/>
        </w:rPr>
        <w:footnoteReference w:id="4"/>
      </w:r>
      <w:r>
        <w:rPr>
          <w:rFonts w:cs="Arial"/>
          <w:sz w:val="22"/>
          <w:lang w:val="es-MX"/>
        </w:rPr>
        <w:t>, o la norma que la sustituya o modifique.</w:t>
      </w:r>
    </w:p>
    <w:p w14:paraId="26B076F6" w14:textId="77777777" w:rsidR="00253628" w:rsidRDefault="00253628" w:rsidP="00C50DEB">
      <w:pPr>
        <w:pStyle w:val="Ttulo3"/>
      </w:pPr>
      <w:bookmarkStart w:id="14" w:name="_Toc128495183"/>
      <w:r w:rsidRPr="00BD41F7">
        <w:t>Análisis de Informació</w:t>
      </w:r>
      <w:r>
        <w:t>n</w:t>
      </w:r>
      <w:bookmarkEnd w:id="14"/>
    </w:p>
    <w:p w14:paraId="2F9DD2C7" w14:textId="20D2EC1F" w:rsidR="008C3183" w:rsidRPr="008C3183" w:rsidRDefault="00253628" w:rsidP="00C6527E">
      <w:pPr>
        <w:spacing w:after="0"/>
        <w:jc w:val="both"/>
        <w:rPr>
          <w:b/>
          <w:bCs/>
          <w:sz w:val="22"/>
        </w:rPr>
      </w:pPr>
      <w:r w:rsidRPr="00274810">
        <w:rPr>
          <w:rFonts w:cs="Arial"/>
          <w:sz w:val="22"/>
        </w:rPr>
        <w:t xml:space="preserve">Una vez recibida y consolidada la totalidad de la información por parte de la entidad solicitante, se inicia el análisis </w:t>
      </w:r>
      <w:r w:rsidR="008C3183" w:rsidRPr="00274810">
        <w:rPr>
          <w:rFonts w:cs="Arial"/>
          <w:sz w:val="22"/>
        </w:rPr>
        <w:t>correspondiente para cada componente</w:t>
      </w:r>
      <w:r w:rsidR="008C3183" w:rsidRPr="00274810">
        <w:rPr>
          <w:rFonts w:cs="Arial"/>
          <w:sz w:val="22"/>
          <w:lang w:val="es-MX"/>
        </w:rPr>
        <w:t xml:space="preserve">, atendiendo los principios de igualdad, transparencia, calidad de la información enunciados en la política de operación, con el fin de establecer el cumplimiento o no de los requisitos para </w:t>
      </w:r>
      <w:r w:rsidR="00274810" w:rsidRPr="00274810">
        <w:rPr>
          <w:rFonts w:cs="Arial"/>
          <w:sz w:val="22"/>
          <w:lang w:val="es-MX"/>
        </w:rPr>
        <w:t xml:space="preserve">el funcionamiento </w:t>
      </w:r>
      <w:r w:rsidR="008C3183" w:rsidRPr="00274810">
        <w:rPr>
          <w:rFonts w:cs="Arial"/>
          <w:sz w:val="22"/>
          <w:lang w:val="es-MX"/>
        </w:rPr>
        <w:t>como EMP o SAP de conformidad con la normatividad vigente aplicable y enunciada en el presente manual.</w:t>
      </w:r>
    </w:p>
    <w:p w14:paraId="6911247E" w14:textId="3B2CEEE3" w:rsidR="00253628" w:rsidRDefault="00253628" w:rsidP="00C6527E">
      <w:pPr>
        <w:spacing w:after="0"/>
        <w:jc w:val="both"/>
        <w:rPr>
          <w:rFonts w:cs="Arial"/>
          <w:sz w:val="22"/>
        </w:rPr>
      </w:pPr>
      <w:r w:rsidRPr="00BD41F7">
        <w:rPr>
          <w:rFonts w:cs="Arial"/>
          <w:sz w:val="22"/>
        </w:rPr>
        <w:t xml:space="preserve">De requerirse ampliación, aclaraciones o precisiones relacionadas con la información que se analiza, con cada </w:t>
      </w:r>
      <w:r w:rsidR="00094D9D">
        <w:rPr>
          <w:rFonts w:cs="Arial"/>
          <w:sz w:val="22"/>
        </w:rPr>
        <w:t>componente de evaluación</w:t>
      </w:r>
      <w:r w:rsidRPr="00BD41F7">
        <w:rPr>
          <w:rFonts w:cs="Arial"/>
          <w:sz w:val="22"/>
        </w:rPr>
        <w:t xml:space="preserve">, se requerirá a la entidad solicitante otorgando un plazo máximo de un (1) mes para responder.  De no recibir respuesta en el plazo fijado, se entenderá que la entidad ha desistido de su solicitud. </w:t>
      </w:r>
      <w:r w:rsidR="008C3183">
        <w:rPr>
          <w:rFonts w:cs="Arial"/>
          <w:sz w:val="22"/>
        </w:rPr>
        <w:t xml:space="preserve">Dicho oficio de requerimiento debe ser aprobado y radicado por el director de IV para EAS con el visto bueno del </w:t>
      </w:r>
      <w:r w:rsidR="008C3183" w:rsidRPr="0093731A">
        <w:rPr>
          <w:rFonts w:eastAsia="Arial" w:cs="Arial"/>
          <w:sz w:val="22"/>
        </w:rPr>
        <w:t>Coordinador</w:t>
      </w:r>
      <w:r w:rsidR="008C3183">
        <w:rPr>
          <w:rFonts w:eastAsia="Arial" w:cs="Arial"/>
          <w:sz w:val="22"/>
        </w:rPr>
        <w:t>(a)</w:t>
      </w:r>
      <w:r w:rsidR="008C3183" w:rsidRPr="0093731A">
        <w:rPr>
          <w:rFonts w:eastAsia="Arial" w:cs="Arial"/>
          <w:sz w:val="22"/>
        </w:rPr>
        <w:t xml:space="preserve"> del Grupo</w:t>
      </w:r>
      <w:r w:rsidR="008C3183">
        <w:rPr>
          <w:rFonts w:eastAsia="Arial" w:cs="Arial"/>
          <w:sz w:val="22"/>
        </w:rPr>
        <w:t xml:space="preserve"> I</w:t>
      </w:r>
      <w:r w:rsidR="008C3183" w:rsidRPr="0093731A">
        <w:rPr>
          <w:rFonts w:eastAsia="Arial" w:cs="Arial"/>
          <w:sz w:val="22"/>
        </w:rPr>
        <w:t xml:space="preserve">nterno de </w:t>
      </w:r>
      <w:r w:rsidR="008C3183">
        <w:rPr>
          <w:rFonts w:eastAsia="Arial" w:cs="Arial"/>
          <w:sz w:val="22"/>
        </w:rPr>
        <w:t>T</w:t>
      </w:r>
      <w:r w:rsidR="008C3183" w:rsidRPr="0093731A">
        <w:rPr>
          <w:rFonts w:eastAsia="Arial" w:cs="Arial"/>
          <w:sz w:val="22"/>
        </w:rPr>
        <w:t xml:space="preserve">rabajo de </w:t>
      </w:r>
      <w:r w:rsidR="008C3183">
        <w:rPr>
          <w:rFonts w:eastAsia="Arial" w:cs="Arial"/>
          <w:sz w:val="22"/>
        </w:rPr>
        <w:t>A</w:t>
      </w:r>
      <w:r w:rsidR="008C3183" w:rsidRPr="0093731A">
        <w:rPr>
          <w:rFonts w:eastAsia="Arial" w:cs="Arial"/>
          <w:sz w:val="22"/>
        </w:rPr>
        <w:t xml:space="preserve">utorizaciones y </w:t>
      </w:r>
      <w:r w:rsidR="008C3183">
        <w:rPr>
          <w:rFonts w:eastAsia="Arial" w:cs="Arial"/>
          <w:sz w:val="22"/>
        </w:rPr>
        <w:t>M</w:t>
      </w:r>
      <w:r w:rsidR="008C3183" w:rsidRPr="0093731A">
        <w:rPr>
          <w:rFonts w:eastAsia="Arial" w:cs="Arial"/>
          <w:sz w:val="22"/>
        </w:rPr>
        <w:t>odificaciones</w:t>
      </w:r>
      <w:r w:rsidR="00AD3A0D">
        <w:rPr>
          <w:rFonts w:cs="Arial"/>
          <w:sz w:val="22"/>
        </w:rPr>
        <w:t>.</w:t>
      </w:r>
    </w:p>
    <w:p w14:paraId="56B7DDA4" w14:textId="3DF2E01C" w:rsidR="00AD3A0D" w:rsidRDefault="00AD3A0D" w:rsidP="00C6527E">
      <w:pPr>
        <w:spacing w:after="0"/>
        <w:jc w:val="both"/>
        <w:rPr>
          <w:rFonts w:cs="Arial"/>
          <w:sz w:val="22"/>
        </w:rPr>
      </w:pPr>
      <w:r>
        <w:rPr>
          <w:rFonts w:cs="Arial"/>
          <w:sz w:val="22"/>
        </w:rPr>
        <w:t xml:space="preserve">En el marco del proceso de Gestión de Trámites, se podrán realizar hasta tres(3) requerimientos de información y/o aclaración de inquietudes con el fin de tener la mayor claridad para resolver la solicitud, en todo caso la Dirección de IV  para EAS en cualquier momento puede tomar la decisión </w:t>
      </w:r>
      <w:r w:rsidR="00357BA5">
        <w:rPr>
          <w:rFonts w:cs="Arial"/>
          <w:sz w:val="22"/>
        </w:rPr>
        <w:t xml:space="preserve">para resolver la solicitud </w:t>
      </w:r>
      <w:r>
        <w:rPr>
          <w:rFonts w:cs="Arial"/>
          <w:sz w:val="22"/>
        </w:rPr>
        <w:t>que estime pertinente cuando evidencie que la información esta completa para decidir.</w:t>
      </w:r>
    </w:p>
    <w:p w14:paraId="2E6925B6" w14:textId="77777777" w:rsidR="008C3183" w:rsidRPr="00BD41F7" w:rsidRDefault="008C3183" w:rsidP="00C6527E">
      <w:pPr>
        <w:spacing w:after="0"/>
        <w:jc w:val="both"/>
        <w:rPr>
          <w:rFonts w:cs="Arial"/>
          <w:sz w:val="22"/>
        </w:rPr>
      </w:pPr>
      <w:r w:rsidRPr="00BD41F7">
        <w:rPr>
          <w:rFonts w:cs="Arial"/>
          <w:sz w:val="22"/>
        </w:rPr>
        <w:t xml:space="preserve">También la entidad solicitante podrá pedir prórroga para cumplir dicho plazo, </w:t>
      </w:r>
      <w:r>
        <w:rPr>
          <w:rFonts w:cs="Arial"/>
          <w:sz w:val="22"/>
        </w:rPr>
        <w:t>hasta por el mismo tiempo otorgado.</w:t>
      </w:r>
    </w:p>
    <w:p w14:paraId="1447806E" w14:textId="1E12174A" w:rsidR="008C3183" w:rsidRDefault="008C3183" w:rsidP="00C6527E">
      <w:pPr>
        <w:spacing w:after="0"/>
        <w:jc w:val="both"/>
        <w:rPr>
          <w:rFonts w:cs="Arial"/>
          <w:sz w:val="22"/>
        </w:rPr>
      </w:pPr>
      <w:r w:rsidRPr="00037E17">
        <w:rPr>
          <w:rFonts w:cs="Arial"/>
          <w:sz w:val="22"/>
        </w:rPr>
        <w:lastRenderedPageBreak/>
        <w:t>En todo caso, las solicitudes de información por parte de la Superintendencia, las respuestas o solicitudes de información por parte de la entidad solicitante sobre el avance de las actuaciones administrativas deben realizarse mediante el sistema de gestión documental</w:t>
      </w:r>
      <w:r w:rsidR="004D2A91">
        <w:rPr>
          <w:rFonts w:cs="Arial"/>
          <w:sz w:val="22"/>
        </w:rPr>
        <w:t>, portal de trámites</w:t>
      </w:r>
      <w:r w:rsidRPr="00037E17">
        <w:rPr>
          <w:rFonts w:cs="Arial"/>
          <w:sz w:val="22"/>
        </w:rPr>
        <w:t xml:space="preserve"> o correo electrónico debidamente radicado para ser respondido por esta misma vía. </w:t>
      </w:r>
    </w:p>
    <w:p w14:paraId="549086CD" w14:textId="4A9FB989" w:rsidR="0057076B" w:rsidRPr="00E8458C" w:rsidRDefault="004D2A91" w:rsidP="00C6527E">
      <w:pPr>
        <w:spacing w:after="0"/>
        <w:jc w:val="both"/>
        <w:rPr>
          <w:rFonts w:cs="Arial"/>
          <w:sz w:val="22"/>
        </w:rPr>
      </w:pPr>
      <w:r w:rsidRPr="4324F955">
        <w:rPr>
          <w:rFonts w:cs="Arial"/>
          <w:sz w:val="22"/>
        </w:rPr>
        <w:t xml:space="preserve">Recibida la información complementaria solicitada, se dará continuidad al análisis, aplicando la </w:t>
      </w:r>
      <w:r w:rsidR="00761512" w:rsidRPr="005B6FEF">
        <w:rPr>
          <w:rFonts w:cs="Arial"/>
          <w:sz w:val="22"/>
          <w:lang w:val="es-MX"/>
        </w:rPr>
        <w:t xml:space="preserve">Matriz de Análisis de Componentes </w:t>
      </w:r>
      <w:r w:rsidR="0049580F">
        <w:rPr>
          <w:rFonts w:cs="Arial"/>
          <w:sz w:val="22"/>
          <w:lang w:val="es-MX"/>
        </w:rPr>
        <w:t>de Autorización de funcionamiento como EMP o SAP</w:t>
      </w:r>
      <w:r w:rsidR="00E8458C">
        <w:rPr>
          <w:rFonts w:cs="Arial"/>
          <w:sz w:val="22"/>
        </w:rPr>
        <w:t xml:space="preserve">, </w:t>
      </w:r>
      <w:r w:rsidR="00DF2666">
        <w:rPr>
          <w:rFonts w:cs="Arial"/>
          <w:sz w:val="22"/>
        </w:rPr>
        <w:t xml:space="preserve">en la que </w:t>
      </w:r>
      <w:r w:rsidR="0057076B" w:rsidRPr="40E639A0">
        <w:rPr>
          <w:rFonts w:cs="Arial"/>
          <w:sz w:val="22"/>
          <w:lang w:val="es-MX"/>
        </w:rPr>
        <w:t xml:space="preserve">se </w:t>
      </w:r>
      <w:r w:rsidR="0057076B">
        <w:rPr>
          <w:rFonts w:cs="Arial"/>
          <w:sz w:val="22"/>
          <w:lang w:val="es-MX"/>
        </w:rPr>
        <w:t>relacionan todos los requisitos por cada componente;</w:t>
      </w:r>
      <w:r w:rsidR="0057076B" w:rsidRPr="40E639A0">
        <w:rPr>
          <w:rFonts w:cs="Arial"/>
          <w:sz w:val="22"/>
          <w:lang w:val="es-MX"/>
        </w:rPr>
        <w:t xml:space="preserve"> para cada uno de ellos se registran los referentes normativos y técnicos </w:t>
      </w:r>
      <w:r w:rsidR="0057076B">
        <w:rPr>
          <w:rFonts w:cs="Arial"/>
          <w:sz w:val="22"/>
          <w:lang w:val="es-MX"/>
        </w:rPr>
        <w:t xml:space="preserve">para </w:t>
      </w:r>
      <w:r w:rsidR="0057076B" w:rsidRPr="40E639A0">
        <w:rPr>
          <w:rFonts w:cs="Arial"/>
          <w:sz w:val="22"/>
          <w:lang w:val="es-MX"/>
        </w:rPr>
        <w:t>tener en cuenta en el análisis de la documentación presentada por la entidad solicitante</w:t>
      </w:r>
      <w:r w:rsidR="0057076B">
        <w:rPr>
          <w:rFonts w:cs="Arial"/>
          <w:sz w:val="22"/>
          <w:lang w:val="es-MX"/>
        </w:rPr>
        <w:t>.</w:t>
      </w:r>
    </w:p>
    <w:p w14:paraId="75D3AEF1" w14:textId="18A70D76" w:rsidR="00AD3A0D" w:rsidRPr="0057076B" w:rsidRDefault="00AD3A0D" w:rsidP="00C50DEB">
      <w:pPr>
        <w:pStyle w:val="Ttulo3"/>
      </w:pPr>
      <w:bookmarkStart w:id="15" w:name="_Toc128495184"/>
      <w:r w:rsidRPr="0057076B">
        <w:t>Estudio de viabilidad</w:t>
      </w:r>
      <w:bookmarkEnd w:id="15"/>
    </w:p>
    <w:p w14:paraId="37116C83" w14:textId="2B2B90AE" w:rsidR="00AD3A0D" w:rsidRDefault="00AD3A0D" w:rsidP="00C6527E">
      <w:pPr>
        <w:tabs>
          <w:tab w:val="left" w:pos="284"/>
          <w:tab w:val="left" w:pos="426"/>
        </w:tabs>
        <w:spacing w:before="0" w:after="0"/>
        <w:jc w:val="both"/>
        <w:rPr>
          <w:rFonts w:cs="Arial"/>
          <w:sz w:val="22"/>
        </w:rPr>
      </w:pPr>
      <w:r w:rsidRPr="003F3231">
        <w:rPr>
          <w:rFonts w:cs="Arial"/>
          <w:sz w:val="22"/>
        </w:rPr>
        <w:t>Concluido el análisis de la información</w:t>
      </w:r>
      <w:r w:rsidR="0049580F" w:rsidRPr="003F3231">
        <w:rPr>
          <w:rFonts w:cs="Arial"/>
          <w:sz w:val="22"/>
        </w:rPr>
        <w:t xml:space="preserve"> y con la información completa por parte del solicitante,</w:t>
      </w:r>
      <w:r w:rsidRPr="003F3231">
        <w:rPr>
          <w:rFonts w:cs="Arial"/>
          <w:sz w:val="22"/>
        </w:rPr>
        <w:t xml:space="preserve"> se elaborará el documento de estudio de viabilidad, utilizando el formato </w:t>
      </w:r>
      <w:r w:rsidR="004950FE">
        <w:rPr>
          <w:rFonts w:cs="Arial"/>
          <w:sz w:val="22"/>
        </w:rPr>
        <w:t xml:space="preserve"> </w:t>
      </w:r>
      <w:r w:rsidRPr="003F3231">
        <w:rPr>
          <w:rFonts w:cs="Arial"/>
          <w:sz w:val="22"/>
        </w:rPr>
        <w:t>“Estudio de viabilidad”</w:t>
      </w:r>
      <w:r w:rsidR="00D35A84" w:rsidRPr="003F3231">
        <w:rPr>
          <w:rFonts w:cs="Arial"/>
          <w:sz w:val="22"/>
        </w:rPr>
        <w:t>, el cual se remitirá para revisión a los asesores del despacho del Delegado para Entidades de Aseguramiento en Salud</w:t>
      </w:r>
      <w:r w:rsidR="003F3231" w:rsidRPr="003F3231">
        <w:rPr>
          <w:rFonts w:eastAsia="Arial" w:cs="Arial"/>
          <w:sz w:val="22"/>
        </w:rPr>
        <w:t xml:space="preserve"> y posteriormente </w:t>
      </w:r>
      <w:r w:rsidR="003F3231">
        <w:rPr>
          <w:rFonts w:eastAsia="Arial" w:cs="Arial"/>
          <w:sz w:val="22"/>
        </w:rPr>
        <w:t>e</w:t>
      </w:r>
      <w:r w:rsidR="003F3231" w:rsidRPr="003F3231">
        <w:rPr>
          <w:rFonts w:eastAsia="Arial" w:cs="Arial"/>
          <w:sz w:val="22"/>
        </w:rPr>
        <w:t>l Director(a) de Inspección y Vigilancia para Entidades de Aseguramiento de Salud</w:t>
      </w:r>
      <w:r w:rsidR="008D631B">
        <w:rPr>
          <w:rFonts w:eastAsia="Arial" w:cs="Arial"/>
          <w:sz w:val="22"/>
        </w:rPr>
        <w:t xml:space="preserve">, lo remite mediante </w:t>
      </w:r>
      <w:r w:rsidR="003F3231" w:rsidRPr="00AD3A0D">
        <w:rPr>
          <w:rFonts w:cs="Arial"/>
          <w:sz w:val="22"/>
        </w:rPr>
        <w:t xml:space="preserve">memorando </w:t>
      </w:r>
      <w:r w:rsidR="008D631B">
        <w:rPr>
          <w:rFonts w:cs="Arial"/>
          <w:sz w:val="22"/>
        </w:rPr>
        <w:t xml:space="preserve">interno </w:t>
      </w:r>
      <w:r w:rsidR="003F3231" w:rsidRPr="00AD3A0D">
        <w:rPr>
          <w:rFonts w:cs="Arial"/>
          <w:sz w:val="22"/>
        </w:rPr>
        <w:t>al Delegado para Entidades de Aseguramiento en Salud</w:t>
      </w:r>
      <w:r w:rsidR="00DC12F4">
        <w:rPr>
          <w:rFonts w:cs="Arial"/>
          <w:sz w:val="22"/>
        </w:rPr>
        <w:t xml:space="preserve">, </w:t>
      </w:r>
      <w:r w:rsidRPr="00AD3A0D">
        <w:rPr>
          <w:rFonts w:cs="Arial"/>
          <w:sz w:val="22"/>
        </w:rPr>
        <w:t xml:space="preserve">quien luego de analizarlo, emitirá las recomendaciones del caso al Superintendente Nacional de Salud para resolver la solicitud. </w:t>
      </w:r>
    </w:p>
    <w:p w14:paraId="3AE58132" w14:textId="221494C9" w:rsidR="003C04B5" w:rsidRDefault="003C04B5" w:rsidP="00C6527E">
      <w:pPr>
        <w:spacing w:after="0"/>
        <w:jc w:val="both"/>
        <w:rPr>
          <w:rFonts w:cs="Arial"/>
          <w:sz w:val="22"/>
        </w:rPr>
      </w:pPr>
      <w:r>
        <w:rPr>
          <w:rFonts w:cs="Arial"/>
          <w:sz w:val="22"/>
        </w:rPr>
        <w:t>Posterior a la radicación de la recomendación, el profesional del componente jurídico asignado al trámite proyecta el acto administrativo el cual será remitido mediante comunicación interna</w:t>
      </w:r>
      <w:r w:rsidR="00FE45DD">
        <w:rPr>
          <w:rFonts w:cs="Arial"/>
          <w:sz w:val="22"/>
        </w:rPr>
        <w:t xml:space="preserve"> firmada por el </w:t>
      </w:r>
      <w:r w:rsidR="00FE45DD" w:rsidRPr="003F3231">
        <w:rPr>
          <w:rFonts w:eastAsia="Arial" w:cs="Arial"/>
          <w:sz w:val="22"/>
        </w:rPr>
        <w:t>Director(a) de Inspección y Vigilancia para Entidades de Aseguramiento de Salud</w:t>
      </w:r>
      <w:r w:rsidR="00FE45DD">
        <w:rPr>
          <w:rFonts w:cs="Arial"/>
          <w:sz w:val="22"/>
        </w:rPr>
        <w:t xml:space="preserve"> </w:t>
      </w:r>
      <w:r>
        <w:rPr>
          <w:rFonts w:cs="Arial"/>
          <w:sz w:val="22"/>
        </w:rPr>
        <w:t>con destino a la Dirección Jurídica con el objetivo de realizar la revisión</w:t>
      </w:r>
      <w:r w:rsidR="00C609AB">
        <w:rPr>
          <w:rFonts w:cs="Arial"/>
          <w:sz w:val="22"/>
        </w:rPr>
        <w:t xml:space="preserve">, una vez se obtenga el visto bueno del acto administrativo proyectado, la Dirección Jurídica remitirá mediante comunicación interna el visto bueno </w:t>
      </w:r>
      <w:r w:rsidR="000853DC">
        <w:rPr>
          <w:rFonts w:cs="Arial"/>
          <w:sz w:val="22"/>
        </w:rPr>
        <w:t xml:space="preserve">del acto administrativo </w:t>
      </w:r>
      <w:r w:rsidR="00C609AB">
        <w:rPr>
          <w:rFonts w:cs="Arial"/>
          <w:sz w:val="22"/>
        </w:rPr>
        <w:t xml:space="preserve">para posterior ser cargado </w:t>
      </w:r>
      <w:r w:rsidR="000853DC">
        <w:rPr>
          <w:rFonts w:cs="Arial"/>
          <w:sz w:val="22"/>
        </w:rPr>
        <w:t>en Superargo para obtener l</w:t>
      </w:r>
      <w:r w:rsidR="003964B7">
        <w:rPr>
          <w:rFonts w:cs="Arial"/>
          <w:sz w:val="22"/>
        </w:rPr>
        <w:t>a firma del señor Superintendente y la notificación a la entidad solicitante.</w:t>
      </w:r>
    </w:p>
    <w:p w14:paraId="4DD38124" w14:textId="77777777" w:rsidR="00430476" w:rsidRPr="00AD3A0D" w:rsidRDefault="00430476" w:rsidP="00C6527E">
      <w:pPr>
        <w:tabs>
          <w:tab w:val="left" w:pos="284"/>
          <w:tab w:val="left" w:pos="426"/>
        </w:tabs>
        <w:spacing w:before="0" w:after="0"/>
        <w:jc w:val="both"/>
        <w:rPr>
          <w:rFonts w:cs="Arial"/>
          <w:sz w:val="22"/>
        </w:rPr>
      </w:pPr>
    </w:p>
    <w:p w14:paraId="0D3CDB64" w14:textId="1351F344" w:rsidR="009F6AF1" w:rsidRPr="00C37F6F" w:rsidRDefault="009F6AF1" w:rsidP="00C6527E">
      <w:pPr>
        <w:pStyle w:val="Prrafodelista"/>
        <w:numPr>
          <w:ilvl w:val="0"/>
          <w:numId w:val="15"/>
        </w:numPr>
        <w:tabs>
          <w:tab w:val="left" w:pos="284"/>
        </w:tabs>
        <w:spacing w:before="0" w:after="0" w:line="360" w:lineRule="auto"/>
        <w:ind w:left="0" w:firstLine="0"/>
        <w:jc w:val="both"/>
        <w:rPr>
          <w:rFonts w:cs="Arial"/>
          <w:sz w:val="22"/>
        </w:rPr>
      </w:pPr>
      <w:r w:rsidRPr="0093731A">
        <w:rPr>
          <w:rFonts w:cs="Arial"/>
          <w:sz w:val="22"/>
        </w:rPr>
        <w:t xml:space="preserve">Los actos administrativos expedidos que resuelven </w:t>
      </w:r>
      <w:r w:rsidR="000221C7">
        <w:rPr>
          <w:rFonts w:cs="Arial"/>
          <w:sz w:val="22"/>
        </w:rPr>
        <w:t xml:space="preserve">la solicitud de autorización de </w:t>
      </w:r>
      <w:r w:rsidR="008A6689">
        <w:rPr>
          <w:rFonts w:cs="Arial"/>
          <w:sz w:val="22"/>
        </w:rPr>
        <w:t xml:space="preserve">funcionamiento para EMP o SAP, se </w:t>
      </w:r>
      <w:r w:rsidRPr="0093731A">
        <w:rPr>
          <w:rFonts w:cs="Arial"/>
          <w:sz w:val="22"/>
        </w:rPr>
        <w:t xml:space="preserve">informarán </w:t>
      </w:r>
      <w:r w:rsidR="003835F2">
        <w:rPr>
          <w:rFonts w:cs="Arial"/>
          <w:sz w:val="22"/>
        </w:rPr>
        <w:t>para su conocimiento y fines que considere</w:t>
      </w:r>
      <w:r w:rsidR="00222CA7">
        <w:rPr>
          <w:rFonts w:cs="Arial"/>
          <w:sz w:val="22"/>
        </w:rPr>
        <w:t>n</w:t>
      </w:r>
      <w:r w:rsidR="003835F2">
        <w:rPr>
          <w:rFonts w:cs="Arial"/>
          <w:sz w:val="22"/>
        </w:rPr>
        <w:t xml:space="preserve"> perti</w:t>
      </w:r>
      <w:r w:rsidR="006009C7">
        <w:rPr>
          <w:rFonts w:cs="Arial"/>
          <w:sz w:val="22"/>
        </w:rPr>
        <w:t xml:space="preserve">nentes, en la SNS, </w:t>
      </w:r>
      <w:r w:rsidRPr="0093731A">
        <w:rPr>
          <w:rFonts w:cs="Arial"/>
          <w:sz w:val="22"/>
        </w:rPr>
        <w:t>a l</w:t>
      </w:r>
      <w:r w:rsidR="003835F2">
        <w:rPr>
          <w:rFonts w:cs="Arial"/>
          <w:sz w:val="22"/>
        </w:rPr>
        <w:t xml:space="preserve">a </w:t>
      </w:r>
      <w:r w:rsidR="00F07163">
        <w:rPr>
          <w:rFonts w:cs="Arial"/>
          <w:sz w:val="22"/>
        </w:rPr>
        <w:t>Subdirección</w:t>
      </w:r>
      <w:r w:rsidR="00B44C9B">
        <w:rPr>
          <w:rFonts w:cs="Arial"/>
          <w:sz w:val="22"/>
        </w:rPr>
        <w:t xml:space="preserve"> de </w:t>
      </w:r>
      <w:r w:rsidR="006009C7">
        <w:rPr>
          <w:rFonts w:cs="Arial"/>
          <w:sz w:val="22"/>
        </w:rPr>
        <w:t>Tecnologías</w:t>
      </w:r>
      <w:r w:rsidR="003835F2">
        <w:rPr>
          <w:rFonts w:cs="Arial"/>
          <w:sz w:val="22"/>
        </w:rPr>
        <w:t xml:space="preserve"> de la Información</w:t>
      </w:r>
      <w:r w:rsidR="006009C7">
        <w:rPr>
          <w:rFonts w:cs="Arial"/>
          <w:sz w:val="22"/>
        </w:rPr>
        <w:t xml:space="preserve"> y a l</w:t>
      </w:r>
      <w:r w:rsidR="006009C7" w:rsidRPr="0093731A">
        <w:rPr>
          <w:rFonts w:cs="Arial"/>
          <w:sz w:val="22"/>
        </w:rPr>
        <w:t>os grupos que realizan</w:t>
      </w:r>
      <w:r w:rsidR="00222CA7">
        <w:rPr>
          <w:rFonts w:cs="Arial"/>
          <w:sz w:val="22"/>
        </w:rPr>
        <w:t xml:space="preserve"> inspección y vigilancia </w:t>
      </w:r>
      <w:r w:rsidR="00951A22">
        <w:rPr>
          <w:rFonts w:cs="Arial"/>
          <w:sz w:val="22"/>
        </w:rPr>
        <w:t>sobre</w:t>
      </w:r>
      <w:r w:rsidR="00222CA7">
        <w:rPr>
          <w:rFonts w:cs="Arial"/>
          <w:sz w:val="22"/>
        </w:rPr>
        <w:t xml:space="preserve"> las</w:t>
      </w:r>
      <w:r w:rsidR="00951A22">
        <w:rPr>
          <w:rFonts w:cs="Arial"/>
          <w:sz w:val="22"/>
        </w:rPr>
        <w:t xml:space="preserve"> EMP y SAP</w:t>
      </w:r>
      <w:r w:rsidR="00B24FA7">
        <w:rPr>
          <w:rFonts w:cs="Arial"/>
          <w:sz w:val="22"/>
        </w:rPr>
        <w:t>, así mismo a n</w:t>
      </w:r>
      <w:r w:rsidR="006009C7">
        <w:rPr>
          <w:rFonts w:cs="Arial"/>
          <w:sz w:val="22"/>
        </w:rPr>
        <w:t>ivel externo, al Ministerio de Salud y Protección Social</w:t>
      </w:r>
      <w:r w:rsidR="00B24FA7">
        <w:rPr>
          <w:rFonts w:cs="Arial"/>
          <w:sz w:val="22"/>
        </w:rPr>
        <w:t xml:space="preserve"> y</w:t>
      </w:r>
      <w:r w:rsidR="006009C7">
        <w:rPr>
          <w:rFonts w:cs="Arial"/>
          <w:sz w:val="22"/>
        </w:rPr>
        <w:t xml:space="preserve"> a la ADRES</w:t>
      </w:r>
      <w:r w:rsidR="00FA03BC" w:rsidRPr="0093731A">
        <w:rPr>
          <w:rFonts w:eastAsia="Arial" w:cs="Arial"/>
          <w:sz w:val="22"/>
        </w:rPr>
        <w:t>.</w:t>
      </w:r>
    </w:p>
    <w:p w14:paraId="11FF3FD8" w14:textId="77777777" w:rsidR="00A649E3" w:rsidRPr="0093731A" w:rsidRDefault="00A649E3" w:rsidP="00C6527E">
      <w:pPr>
        <w:pStyle w:val="Prrafodelista"/>
        <w:tabs>
          <w:tab w:val="left" w:pos="284"/>
        </w:tabs>
        <w:spacing w:before="0" w:after="0" w:line="360" w:lineRule="auto"/>
        <w:jc w:val="both"/>
        <w:rPr>
          <w:rFonts w:cs="Arial"/>
          <w:sz w:val="22"/>
        </w:rPr>
      </w:pPr>
    </w:p>
    <w:p w14:paraId="24702190" w14:textId="5E62E92E" w:rsidR="000A6BAA" w:rsidRPr="00001A92" w:rsidRDefault="000A6BAA" w:rsidP="00C50DEB">
      <w:pPr>
        <w:pStyle w:val="Ttulo2"/>
        <w:rPr>
          <w:lang w:val="es-CO"/>
        </w:rPr>
      </w:pPr>
      <w:bookmarkStart w:id="16" w:name="_Toc128495185"/>
      <w:r w:rsidRPr="00001A92">
        <w:rPr>
          <w:lang w:val="es-CO"/>
        </w:rPr>
        <w:t xml:space="preserve">Requisitos del </w:t>
      </w:r>
      <w:r w:rsidR="00F911EF" w:rsidRPr="00001A92">
        <w:rPr>
          <w:lang w:val="es-CO"/>
        </w:rPr>
        <w:t>T</w:t>
      </w:r>
      <w:r w:rsidRPr="00001A92">
        <w:rPr>
          <w:lang w:val="es-CO"/>
        </w:rPr>
        <w:t>rámite</w:t>
      </w:r>
      <w:r w:rsidR="009B5885" w:rsidRPr="00001A92">
        <w:rPr>
          <w:lang w:val="es-CO"/>
        </w:rPr>
        <w:t>:</w:t>
      </w:r>
      <w:bookmarkEnd w:id="16"/>
    </w:p>
    <w:p w14:paraId="1398729E" w14:textId="77777777" w:rsidR="00A649E3" w:rsidRPr="00A649E3" w:rsidRDefault="00A649E3" w:rsidP="00C6527E">
      <w:pPr>
        <w:spacing w:before="0" w:after="0"/>
        <w:jc w:val="both"/>
        <w:rPr>
          <w:rFonts w:eastAsiaTheme="majorEastAsia" w:cs="Arial"/>
          <w:sz w:val="22"/>
          <w:u w:val="single"/>
        </w:rPr>
      </w:pPr>
    </w:p>
    <w:p w14:paraId="3859F54C" w14:textId="5A71C6E7" w:rsidR="000A6BAA" w:rsidRDefault="000A6BAA" w:rsidP="00C6527E">
      <w:pPr>
        <w:spacing w:before="0" w:after="0"/>
        <w:jc w:val="both"/>
        <w:rPr>
          <w:rFonts w:cs="Arial"/>
          <w:sz w:val="22"/>
        </w:rPr>
      </w:pPr>
      <w:r w:rsidRPr="0093731A">
        <w:rPr>
          <w:rFonts w:cs="Arial"/>
          <w:sz w:val="22"/>
        </w:rPr>
        <w:t xml:space="preserve">La siguiente tabla describe los requisitos que debe cumplir el vigilado para realizar la solicitud requerida. </w:t>
      </w:r>
    </w:p>
    <w:p w14:paraId="59E86BE6" w14:textId="77777777" w:rsidR="00A649E3" w:rsidRPr="0093731A" w:rsidRDefault="00A649E3" w:rsidP="00C6527E">
      <w:pPr>
        <w:spacing w:before="0" w:after="0" w:line="240" w:lineRule="auto"/>
        <w:jc w:val="both"/>
        <w:rPr>
          <w:rFonts w:cs="Arial"/>
          <w:sz w:val="22"/>
        </w:rPr>
      </w:pPr>
    </w:p>
    <w:tbl>
      <w:tblPr>
        <w:tblStyle w:val="Tabladelista7concolores-nfasis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431"/>
      </w:tblGrid>
      <w:tr w:rsidR="007008D2" w:rsidRPr="007008D2" w14:paraId="7259275D" w14:textId="77777777" w:rsidTr="009017C7">
        <w:trPr>
          <w:cnfStyle w:val="100000000000" w:firstRow="1" w:lastRow="0" w:firstColumn="0" w:lastColumn="0" w:oddVBand="0" w:evenVBand="0" w:oddHBand="0" w:evenHBand="0" w:firstRowFirstColumn="0" w:firstRowLastColumn="0" w:lastRowFirstColumn="0" w:lastRowLastColumn="0"/>
          <w:trHeight w:val="20"/>
          <w:tblHeader/>
        </w:trPr>
        <w:tc>
          <w:tcPr>
            <w:cnfStyle w:val="001000000100" w:firstRow="0" w:lastRow="0" w:firstColumn="1" w:lastColumn="0" w:oddVBand="0" w:evenVBand="0" w:oddHBand="0" w:evenHBand="0" w:firstRowFirstColumn="1" w:firstRowLastColumn="0" w:lastRowFirstColumn="0" w:lastRowLastColumn="0"/>
            <w:tcW w:w="3397" w:type="dxa"/>
            <w:shd w:val="clear" w:color="auto" w:fill="auto"/>
            <w:noWrap/>
            <w:hideMark/>
          </w:tcPr>
          <w:p w14:paraId="769E711E" w14:textId="77777777" w:rsidR="000212EF" w:rsidRPr="009017C7" w:rsidRDefault="000212EF" w:rsidP="009017C7">
            <w:pPr>
              <w:spacing w:before="120" w:after="0"/>
              <w:jc w:val="center"/>
              <w:rPr>
                <w:rFonts w:cs="Arial"/>
                <w:b/>
                <w:bCs/>
                <w:i w:val="0"/>
                <w:iCs w:val="0"/>
                <w:color w:val="000000" w:themeColor="text1"/>
                <w:sz w:val="22"/>
              </w:rPr>
            </w:pPr>
            <w:r w:rsidRPr="009017C7">
              <w:rPr>
                <w:rFonts w:cs="Arial"/>
                <w:b/>
                <w:bCs/>
                <w:i w:val="0"/>
                <w:iCs w:val="0"/>
                <w:color w:val="000000" w:themeColor="text1"/>
                <w:sz w:val="22"/>
              </w:rPr>
              <w:t>Componente</w:t>
            </w:r>
          </w:p>
        </w:tc>
        <w:tc>
          <w:tcPr>
            <w:tcW w:w="5431" w:type="dxa"/>
            <w:shd w:val="clear" w:color="auto" w:fill="auto"/>
            <w:noWrap/>
            <w:hideMark/>
          </w:tcPr>
          <w:p w14:paraId="3766806A" w14:textId="77777777" w:rsidR="000212EF" w:rsidRPr="009017C7" w:rsidRDefault="000212EF" w:rsidP="009017C7">
            <w:pPr>
              <w:spacing w:before="120" w:after="0"/>
              <w:jc w:val="center"/>
              <w:cnfStyle w:val="100000000000" w:firstRow="1" w:lastRow="0" w:firstColumn="0" w:lastColumn="0" w:oddVBand="0" w:evenVBand="0" w:oddHBand="0" w:evenHBand="0" w:firstRowFirstColumn="0" w:firstRowLastColumn="0" w:lastRowFirstColumn="0" w:lastRowLastColumn="0"/>
              <w:rPr>
                <w:rFonts w:cs="Arial"/>
                <w:b/>
                <w:bCs/>
                <w:i w:val="0"/>
                <w:iCs w:val="0"/>
                <w:color w:val="000000" w:themeColor="text1"/>
                <w:sz w:val="22"/>
              </w:rPr>
            </w:pPr>
            <w:r w:rsidRPr="009017C7">
              <w:rPr>
                <w:rFonts w:cs="Arial"/>
                <w:b/>
                <w:bCs/>
                <w:i w:val="0"/>
                <w:iCs w:val="0"/>
                <w:color w:val="000000" w:themeColor="text1"/>
                <w:sz w:val="22"/>
              </w:rPr>
              <w:t>Requisito</w:t>
            </w:r>
          </w:p>
        </w:tc>
      </w:tr>
      <w:tr w:rsidR="007008D2" w:rsidRPr="007008D2" w14:paraId="16F9F84F" w14:textId="77777777" w:rsidTr="007008D2">
        <w:trPr>
          <w:cnfStyle w:val="000000100000" w:firstRow="0" w:lastRow="0" w:firstColumn="0" w:lastColumn="0" w:oddVBand="0" w:evenVBand="0" w:oddHBand="1" w:evenHBand="0" w:firstRowFirstColumn="0" w:firstRowLastColumn="0" w:lastRowFirstColumn="0" w:lastRowLastColumn="0"/>
          <w:trHeight w:val="2035"/>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noWrap/>
          </w:tcPr>
          <w:p w14:paraId="61481837" w14:textId="77777777" w:rsidR="000212EF" w:rsidRPr="009017C7" w:rsidRDefault="000212EF" w:rsidP="009017C7">
            <w:pPr>
              <w:jc w:val="left"/>
              <w:rPr>
                <w:rFonts w:cs="Arial"/>
                <w:i w:val="0"/>
                <w:iCs w:val="0"/>
                <w:color w:val="000000" w:themeColor="text1"/>
                <w:sz w:val="22"/>
              </w:rPr>
            </w:pPr>
            <w:r w:rsidRPr="009017C7">
              <w:rPr>
                <w:rFonts w:cs="Arial"/>
                <w:i w:val="0"/>
                <w:iCs w:val="0"/>
                <w:color w:val="000000" w:themeColor="text1"/>
                <w:sz w:val="22"/>
              </w:rPr>
              <w:t>Jurídico</w:t>
            </w:r>
          </w:p>
        </w:tc>
        <w:tc>
          <w:tcPr>
            <w:tcW w:w="5431" w:type="dxa"/>
            <w:shd w:val="clear" w:color="auto" w:fill="auto"/>
            <w:noWrap/>
          </w:tcPr>
          <w:p w14:paraId="6683FCDA" w14:textId="6314D522" w:rsidR="000212EF" w:rsidRPr="009017C7" w:rsidRDefault="00FA1394" w:rsidP="009017C7">
            <w:pPr>
              <w:tabs>
                <w:tab w:val="left" w:pos="319"/>
              </w:tabs>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1.</w:t>
            </w:r>
            <w:r w:rsidR="002E1C2F" w:rsidRPr="009017C7">
              <w:rPr>
                <w:rFonts w:cs="Arial"/>
                <w:color w:val="000000" w:themeColor="text1"/>
                <w:sz w:val="22"/>
              </w:rPr>
              <w:t>Solicitud formal para la autorización de funcionamiento a través del sistema de radicación y correspondencia establecido, mediante carta suscrita por el representante legal o persona debidamente autorizada para el efecto</w:t>
            </w:r>
            <w:r w:rsidR="00A0086D" w:rsidRPr="009017C7">
              <w:rPr>
                <w:rFonts w:cs="Arial"/>
                <w:color w:val="000000" w:themeColor="text1"/>
                <w:sz w:val="22"/>
              </w:rPr>
              <w:t>.</w:t>
            </w:r>
          </w:p>
          <w:p w14:paraId="71254B0F" w14:textId="77777777" w:rsidR="00A0086D" w:rsidRPr="009017C7" w:rsidRDefault="00A0086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Copia de poder para realizar la solicitud (en caso de que la solicitud se realice a través de apoderado).</w:t>
            </w:r>
          </w:p>
          <w:p w14:paraId="3EBD6BEB" w14:textId="77777777"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2. Copia de los estatutos sociales, según la naturaleza jurídica de la entidad. </w:t>
            </w:r>
          </w:p>
          <w:p w14:paraId="584D7351" w14:textId="77777777" w:rsidR="002A3BDB" w:rsidRPr="009017C7" w:rsidRDefault="002A3BDB" w:rsidP="009017C7">
            <w:pPr>
              <w:tabs>
                <w:tab w:val="left" w:pos="319"/>
              </w:tabs>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3. Autorización de la Superintendencia de Subsidio Familiar, o de la Superintendencia de la Economía Solidaria, cuando la entidad solicitante sea una Caja de Compensación Familiar o entidad del sector solidario. </w:t>
            </w:r>
          </w:p>
          <w:p w14:paraId="6203B839" w14:textId="1EE3A619"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lastRenderedPageBreak/>
              <w:t>4. Certificado de existencia y representación legal de la entidad solicitante o documento equivalente de acuerdo con la naturaleza jurídica de la entidad.</w:t>
            </w:r>
          </w:p>
          <w:p w14:paraId="3F8C9897" w14:textId="77777777"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5. Acta de Conformación de la Junta Directiva u órgano social que haga sus veces.</w:t>
            </w:r>
          </w:p>
          <w:p w14:paraId="0FC6AC2E" w14:textId="77777777"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6. Hojas de vida de las personas que se han asociado y de las que actuarán como administradores (Representante Legal y/o Gerente) y Revisor Fiscal, de acuerdo con el formato “Hoja De Vida Socios o Accionistas”. </w:t>
            </w:r>
          </w:p>
          <w:p w14:paraId="056CD795" w14:textId="77777777"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7. Plataforma estratégica de la empresa. </w:t>
            </w:r>
          </w:p>
          <w:p w14:paraId="3B9712F2" w14:textId="77777777"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8. Acta del máximo órgano social donde se apruebe la constitución de la Empresa de Medicina Prepagada o la Empresa de Servicio de Ambulancia Prepagada. </w:t>
            </w:r>
          </w:p>
          <w:p w14:paraId="08E21092" w14:textId="77777777"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9. Declaraciones juramentadas de inhabilidades e incompatibilidades en el marco del artículo 2.2.4.1.14 del Decreto 780 de 2016.  </w:t>
            </w:r>
          </w:p>
          <w:p w14:paraId="63A270F3" w14:textId="77777777"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10. Documento con la estructura orgánica y funcional.</w:t>
            </w:r>
          </w:p>
          <w:p w14:paraId="69D41828" w14:textId="77777777"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11. Mapa de procesos. </w:t>
            </w:r>
          </w:p>
          <w:p w14:paraId="08AF965E" w14:textId="77777777"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12. Documento con el Código de Conducta y Buen Gobierno.</w:t>
            </w:r>
          </w:p>
          <w:p w14:paraId="25D5D285" w14:textId="1062B2C7" w:rsidR="002A3BDB" w:rsidRPr="009017C7" w:rsidRDefault="002A3BDB"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13. Política general de revelación de información y transparencia.</w:t>
            </w:r>
          </w:p>
        </w:tc>
      </w:tr>
      <w:tr w:rsidR="007008D2" w:rsidRPr="007008D2" w14:paraId="0C5EC06E" w14:textId="77777777" w:rsidTr="007008D2">
        <w:trPr>
          <w:trHeight w:val="2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noWrap/>
            <w:hideMark/>
          </w:tcPr>
          <w:p w14:paraId="0EB7A6D3" w14:textId="4A4D4D75" w:rsidR="000212EF" w:rsidRPr="009017C7" w:rsidRDefault="00BE3300" w:rsidP="009017C7">
            <w:pPr>
              <w:ind w:left="708" w:hanging="708"/>
              <w:jc w:val="left"/>
              <w:rPr>
                <w:rFonts w:cs="Arial"/>
                <w:i w:val="0"/>
                <w:iCs w:val="0"/>
                <w:color w:val="000000" w:themeColor="text1"/>
                <w:sz w:val="22"/>
              </w:rPr>
            </w:pPr>
            <w:r w:rsidRPr="009017C7">
              <w:rPr>
                <w:rFonts w:cs="Arial"/>
                <w:i w:val="0"/>
                <w:iCs w:val="0"/>
                <w:color w:val="000000" w:themeColor="text1"/>
                <w:sz w:val="22"/>
              </w:rPr>
              <w:lastRenderedPageBreak/>
              <w:t>Financiero</w:t>
            </w:r>
          </w:p>
        </w:tc>
        <w:tc>
          <w:tcPr>
            <w:tcW w:w="5431" w:type="dxa"/>
            <w:noWrap/>
            <w:hideMark/>
          </w:tcPr>
          <w:p w14:paraId="1A14F2C4" w14:textId="77777777" w:rsidR="004D3673" w:rsidRPr="009017C7" w:rsidRDefault="004D3673"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 </w:t>
            </w:r>
            <w:r w:rsidR="00D46A5D" w:rsidRPr="009017C7">
              <w:rPr>
                <w:rFonts w:cs="Arial"/>
                <w:color w:val="000000" w:themeColor="text1"/>
                <w:sz w:val="22"/>
              </w:rPr>
              <w:t xml:space="preserve">Estados financieros de constitución de la entidad, firmados por revisor fiscal, contador y representante legal. </w:t>
            </w:r>
          </w:p>
          <w:p w14:paraId="78958930" w14:textId="77777777" w:rsidR="004D3673" w:rsidRPr="009017C7" w:rsidRDefault="004D3673"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2. </w:t>
            </w:r>
            <w:r w:rsidR="00D46A5D" w:rsidRPr="009017C7">
              <w:rPr>
                <w:rFonts w:cs="Arial"/>
                <w:color w:val="000000" w:themeColor="text1"/>
                <w:sz w:val="22"/>
              </w:rPr>
              <w:t xml:space="preserve">Proyecciones del Estado de Situación Financiera (construido a partir del Estado Financiero de </w:t>
            </w:r>
            <w:r w:rsidR="00D46A5D" w:rsidRPr="009017C7">
              <w:rPr>
                <w:rFonts w:cs="Arial"/>
                <w:color w:val="000000" w:themeColor="text1"/>
                <w:sz w:val="22"/>
              </w:rPr>
              <w:lastRenderedPageBreak/>
              <w:t xml:space="preserve">constitución), del Estado de Resultados y del Estado de Flujos de Efectivo de manera trimestral para el primer año y anual para los siguientes cuatro (4) años, siguiendo la estructura del archivo FA001 - Catalogo Información Financiera y del FA002 – Posición de Liquidez, en formato Excel debidamente formulado. </w:t>
            </w:r>
          </w:p>
          <w:p w14:paraId="208F7A36" w14:textId="77777777" w:rsidR="00542044" w:rsidRPr="009017C7" w:rsidRDefault="004D3673"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3. </w:t>
            </w:r>
            <w:r w:rsidR="00D46A5D" w:rsidRPr="009017C7">
              <w:rPr>
                <w:rFonts w:cs="Arial"/>
                <w:color w:val="000000" w:themeColor="text1"/>
                <w:sz w:val="22"/>
              </w:rPr>
              <w:t xml:space="preserve">Proyección que demuestre el cumplimiento de las condiciones financieras para los siguientes cuatro (4) años en formato Excel, en el marco de lo establecido en los artículos 2.2.4.1.9 y 2.2.4.1.1.8 del Decreto 780 de 2016. </w:t>
            </w:r>
          </w:p>
          <w:p w14:paraId="163DF061" w14:textId="77777777" w:rsidR="00542044" w:rsidRPr="009017C7" w:rsidRDefault="00542044"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4. </w:t>
            </w:r>
            <w:r w:rsidR="00D46A5D" w:rsidRPr="009017C7">
              <w:rPr>
                <w:rFonts w:cs="Arial"/>
                <w:color w:val="000000" w:themeColor="text1"/>
                <w:sz w:val="22"/>
              </w:rPr>
              <w:t xml:space="preserve">Estados financieros y notas a los estados financieros de los dos (2) cierres contables de los socios o accionistas que integrarán la nueva entidad suscritos por el representante legal, revisor fiscal y/o contador. </w:t>
            </w:r>
          </w:p>
          <w:p w14:paraId="3687A201" w14:textId="6103D67B" w:rsidR="002A3BDB" w:rsidRPr="009017C7" w:rsidRDefault="00542044"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5. </w:t>
            </w:r>
            <w:r w:rsidR="00D46A5D" w:rsidRPr="009017C7">
              <w:rPr>
                <w:rFonts w:cs="Arial"/>
                <w:color w:val="000000" w:themeColor="text1"/>
                <w:sz w:val="22"/>
              </w:rPr>
              <w:t>Certificación suscrita por el representante legal y revisor fiscal respecto del origen de los recursos de los socios o accionistas, detallando cómo se encuentran constituidos, aportando de manera complementarias documentos que acrediten la procedencia de los recursos.</w:t>
            </w:r>
          </w:p>
        </w:tc>
      </w:tr>
      <w:tr w:rsidR="007008D2" w:rsidRPr="007008D2" w14:paraId="08D058DE" w14:textId="77777777" w:rsidTr="00700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noWrap/>
          </w:tcPr>
          <w:p w14:paraId="2A08FB0D" w14:textId="0AE61069" w:rsidR="000212EF" w:rsidRPr="009017C7" w:rsidRDefault="00023419" w:rsidP="009017C7">
            <w:pPr>
              <w:jc w:val="left"/>
              <w:rPr>
                <w:rFonts w:cs="Arial"/>
                <w:b/>
                <w:bCs/>
                <w:i w:val="0"/>
                <w:iCs w:val="0"/>
                <w:color w:val="000000" w:themeColor="text1"/>
                <w:sz w:val="22"/>
              </w:rPr>
            </w:pPr>
            <w:r w:rsidRPr="009017C7">
              <w:rPr>
                <w:rFonts w:cs="Arial"/>
                <w:i w:val="0"/>
                <w:iCs w:val="0"/>
                <w:color w:val="000000" w:themeColor="text1"/>
                <w:sz w:val="22"/>
              </w:rPr>
              <w:lastRenderedPageBreak/>
              <w:t>Gestión de Riesgos</w:t>
            </w:r>
          </w:p>
        </w:tc>
        <w:tc>
          <w:tcPr>
            <w:tcW w:w="5431" w:type="dxa"/>
            <w:shd w:val="clear" w:color="auto" w:fill="auto"/>
            <w:noWrap/>
          </w:tcPr>
          <w:p w14:paraId="58592C5B" w14:textId="77777777" w:rsidR="00783EED" w:rsidRPr="009017C7" w:rsidRDefault="00783EED" w:rsidP="009017C7">
            <w:pPr>
              <w:suppressAutoHyphens/>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 </w:t>
            </w:r>
            <w:r w:rsidR="006F05D2" w:rsidRPr="009017C7">
              <w:rPr>
                <w:rFonts w:cs="Arial"/>
                <w:color w:val="000000" w:themeColor="text1"/>
                <w:sz w:val="22"/>
              </w:rPr>
              <w:t>Descripción del diseño del Sistema de Gestión de Riesgos que identifique, valore, ejecute acciones, evalúe, controle y mitigue los riesgos relacionados con el cumplimiento de las funciones del aseguramiento, el cual debe incluir:</w:t>
            </w:r>
          </w:p>
          <w:p w14:paraId="1141DC8D" w14:textId="77777777" w:rsidR="00783EED" w:rsidRPr="009017C7" w:rsidRDefault="006F05D2" w:rsidP="009017C7">
            <w:pPr>
              <w:suppressAutoHyphens/>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ascii="Symbol" w:eastAsia="Symbol" w:hAnsi="Symbol" w:cs="Symbol"/>
                <w:color w:val="000000" w:themeColor="text1"/>
                <w:sz w:val="22"/>
              </w:rPr>
              <w:lastRenderedPageBreak/>
              <w:t>·</w:t>
            </w:r>
            <w:r w:rsidRPr="009017C7">
              <w:rPr>
                <w:rFonts w:cs="Arial"/>
                <w:color w:val="000000" w:themeColor="text1"/>
                <w:sz w:val="22"/>
              </w:rPr>
              <w:t xml:space="preserve"> Descripción del Sistema Integrado de Gestión de Riesgos. </w:t>
            </w:r>
          </w:p>
          <w:p w14:paraId="4DF6EE95" w14:textId="77777777" w:rsidR="00783EED" w:rsidRPr="009017C7" w:rsidRDefault="006F05D2" w:rsidP="009017C7">
            <w:pPr>
              <w:suppressAutoHyphens/>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ascii="Symbol" w:eastAsia="Symbol" w:hAnsi="Symbol" w:cs="Symbol"/>
                <w:color w:val="000000" w:themeColor="text1"/>
                <w:sz w:val="22"/>
              </w:rPr>
              <w:t>·</w:t>
            </w:r>
            <w:r w:rsidRPr="009017C7">
              <w:rPr>
                <w:rFonts w:cs="Arial"/>
                <w:color w:val="000000" w:themeColor="text1"/>
                <w:sz w:val="22"/>
              </w:rPr>
              <w:t xml:space="preserve"> Procesos y procedimientos de cada uno de los subsistemas del Sistema Integral de Gestión de Riesgos de la entidad </w:t>
            </w:r>
          </w:p>
          <w:p w14:paraId="49CD69C5" w14:textId="77777777" w:rsidR="00783EED" w:rsidRPr="009017C7" w:rsidRDefault="006F05D2" w:rsidP="009017C7">
            <w:pPr>
              <w:suppressAutoHyphens/>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ascii="Symbol" w:eastAsia="Symbol" w:hAnsi="Symbol" w:cs="Symbol"/>
                <w:color w:val="000000" w:themeColor="text1"/>
                <w:sz w:val="22"/>
              </w:rPr>
              <w:t>·</w:t>
            </w:r>
            <w:r w:rsidRPr="009017C7">
              <w:rPr>
                <w:rFonts w:cs="Arial"/>
                <w:color w:val="000000" w:themeColor="text1"/>
                <w:sz w:val="22"/>
              </w:rPr>
              <w:t xml:space="preserve"> Documento que contenga la estructura orgánica para la administración del Sistema Integral de Gestión de Riesgos en la entidad con el detalle de funciones y responsabilidades de la estructura orgánica definida para cada tipo de riesgo o de la unidad integral. </w:t>
            </w:r>
          </w:p>
          <w:p w14:paraId="33087FB9" w14:textId="77777777" w:rsidR="00783EED" w:rsidRPr="009017C7" w:rsidRDefault="006F05D2" w:rsidP="009017C7">
            <w:pPr>
              <w:suppressAutoHyphens/>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ascii="Symbol" w:eastAsia="Symbol" w:hAnsi="Symbol" w:cs="Symbol"/>
                <w:color w:val="000000" w:themeColor="text1"/>
                <w:sz w:val="22"/>
              </w:rPr>
              <w:t>·</w:t>
            </w:r>
            <w:r w:rsidRPr="009017C7">
              <w:rPr>
                <w:rFonts w:cs="Arial"/>
                <w:color w:val="000000" w:themeColor="text1"/>
                <w:sz w:val="22"/>
              </w:rPr>
              <w:t xml:space="preserve"> Documento que contenga las inhabilidades, impedimentos y sanciones aplicables a los cargos que ejecutan la administración del Sistema de Riesgos en la entidad. </w:t>
            </w:r>
          </w:p>
          <w:p w14:paraId="65CEAFF8" w14:textId="77777777" w:rsidR="00783EED" w:rsidRPr="009017C7" w:rsidRDefault="006F05D2" w:rsidP="009017C7">
            <w:pPr>
              <w:suppressAutoHyphens/>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ascii="Symbol" w:eastAsia="Symbol" w:hAnsi="Symbol" w:cs="Symbol"/>
                <w:color w:val="000000" w:themeColor="text1"/>
                <w:sz w:val="22"/>
              </w:rPr>
              <w:t>·</w:t>
            </w:r>
            <w:r w:rsidRPr="009017C7">
              <w:rPr>
                <w:rFonts w:cs="Arial"/>
                <w:color w:val="000000" w:themeColor="text1"/>
                <w:sz w:val="22"/>
              </w:rPr>
              <w:t xml:space="preserve"> Documento de competencias que contenga los perfiles de las personas que pueden ejecutar la administración del Sistema de Riesgos en la entidad. </w:t>
            </w:r>
            <w:r w:rsidRPr="009017C7">
              <w:rPr>
                <w:rFonts w:ascii="Symbol" w:eastAsia="Symbol" w:hAnsi="Symbol" w:cs="Symbol"/>
                <w:color w:val="000000" w:themeColor="text1"/>
                <w:sz w:val="22"/>
              </w:rPr>
              <w:t>·</w:t>
            </w:r>
            <w:r w:rsidRPr="009017C7">
              <w:rPr>
                <w:rFonts w:cs="Arial"/>
                <w:color w:val="000000" w:themeColor="text1"/>
                <w:sz w:val="22"/>
              </w:rPr>
              <w:t xml:space="preserve"> Política de pagos</w:t>
            </w:r>
            <w:r w:rsidR="00783EED" w:rsidRPr="009017C7">
              <w:rPr>
                <w:rFonts w:cs="Arial"/>
                <w:color w:val="000000" w:themeColor="text1"/>
                <w:sz w:val="22"/>
              </w:rPr>
              <w:t>.</w:t>
            </w:r>
          </w:p>
          <w:p w14:paraId="3593F951" w14:textId="4CAC42DE" w:rsidR="00435D69" w:rsidRPr="009017C7" w:rsidDel="009D3E47" w:rsidRDefault="006F05D2" w:rsidP="009017C7">
            <w:pPr>
              <w:suppressAutoHyphens/>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ascii="Symbol" w:eastAsia="Symbol" w:hAnsi="Symbol" w:cs="Symbol"/>
                <w:color w:val="000000" w:themeColor="text1"/>
                <w:sz w:val="22"/>
              </w:rPr>
              <w:t>·</w:t>
            </w:r>
            <w:r w:rsidRPr="009017C7">
              <w:rPr>
                <w:rFonts w:cs="Arial"/>
                <w:color w:val="000000" w:themeColor="text1"/>
                <w:sz w:val="22"/>
              </w:rPr>
              <w:t xml:space="preserve"> Política de compras</w:t>
            </w:r>
            <w:r w:rsidR="00783EED" w:rsidRPr="009017C7">
              <w:rPr>
                <w:rFonts w:cs="Arial"/>
                <w:color w:val="000000" w:themeColor="text1"/>
                <w:sz w:val="22"/>
              </w:rPr>
              <w:t>.</w:t>
            </w:r>
          </w:p>
        </w:tc>
      </w:tr>
      <w:tr w:rsidR="00435D69" w:rsidRPr="007008D2" w14:paraId="18919716" w14:textId="77777777" w:rsidTr="007008D2">
        <w:trPr>
          <w:trHeight w:val="2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noWrap/>
          </w:tcPr>
          <w:p w14:paraId="78C0E2AE" w14:textId="77CFB64A" w:rsidR="00435D69" w:rsidRPr="009017C7" w:rsidRDefault="00435D69" w:rsidP="009017C7">
            <w:pPr>
              <w:jc w:val="left"/>
              <w:rPr>
                <w:rFonts w:cs="Arial"/>
                <w:color w:val="000000" w:themeColor="text1"/>
                <w:sz w:val="22"/>
              </w:rPr>
            </w:pPr>
            <w:r w:rsidRPr="009017C7">
              <w:rPr>
                <w:rFonts w:cs="Arial"/>
                <w:i w:val="0"/>
                <w:iCs w:val="0"/>
                <w:color w:val="000000" w:themeColor="text1"/>
                <w:sz w:val="22"/>
              </w:rPr>
              <w:lastRenderedPageBreak/>
              <w:t>Aseguramiento</w:t>
            </w:r>
          </w:p>
        </w:tc>
        <w:tc>
          <w:tcPr>
            <w:tcW w:w="5431" w:type="dxa"/>
            <w:noWrap/>
          </w:tcPr>
          <w:p w14:paraId="769132E9"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 Estudio de capacidad tecnológica y científica. </w:t>
            </w:r>
          </w:p>
          <w:p w14:paraId="3B5B0291"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2. Modelo de organización y atención administrativa (sedes a nivel nacional y regional). </w:t>
            </w:r>
          </w:p>
          <w:p w14:paraId="2D7E3A23"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3. Modelo de atención en salud. </w:t>
            </w:r>
          </w:p>
          <w:p w14:paraId="5E8912CD"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4. Proceso de afiliación y registro. (Teniendo en cuenta novedades de afiliados y beneficiarios, seguimiento al proceso, formulario de afiliación y declaración del estado de salud, procedimiento para </w:t>
            </w:r>
            <w:r w:rsidRPr="009017C7">
              <w:rPr>
                <w:rFonts w:cs="Arial"/>
                <w:color w:val="000000" w:themeColor="text1"/>
                <w:sz w:val="22"/>
              </w:rPr>
              <w:lastRenderedPageBreak/>
              <w:t xml:space="preserve">la realización del examen de ingreso, pruebas o actividades incluidas. </w:t>
            </w:r>
          </w:p>
          <w:p w14:paraId="4BA32441"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5. Manual de contratación de servicios de salud debidamente habilitados de acuerdo con el Sistema Único de Habilitación.</w:t>
            </w:r>
          </w:p>
          <w:p w14:paraId="4CB2AD06"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6. Proceso de recaudo de la tarifa y bonos, vales, cuotas moderadoras o copagos. </w:t>
            </w:r>
          </w:p>
          <w:p w14:paraId="7DA4B018"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7. Manual de autorización de servicios de salud y/o coberturas del plan. </w:t>
            </w:r>
          </w:p>
          <w:p w14:paraId="32047EA8"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8. Proceso de referencia y contrarreferencia. </w:t>
            </w:r>
          </w:p>
          <w:p w14:paraId="717BC945"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9. Sistema de Gestión de Calidad. </w:t>
            </w:r>
          </w:p>
          <w:p w14:paraId="34E55EE4"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10. Programa de Auditoría para el Mejoramiento de la Calidad (PAMEC). </w:t>
            </w:r>
          </w:p>
          <w:p w14:paraId="5E76305C"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11. Indicadores de calidad en los servicios de aseguramiento definidos en el Sistema de Información para la Calidad del Sistema Obligatorio de Garantía de Calidad de la Atención en Salud, de acuerdo con la Resolución 256 de 2016 y las normas que la modifiquen, complementen o adicionen. </w:t>
            </w:r>
          </w:p>
          <w:p w14:paraId="772A29F6"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12. Manual de cuentas médicas y recobros.</w:t>
            </w:r>
          </w:p>
          <w:p w14:paraId="2798BBD4"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13. Manual de atención al usuario. </w:t>
            </w:r>
          </w:p>
          <w:p w14:paraId="296A786D"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14. Proceso de recepción, tramite y solución de Peticiones, Quejas, Reclamos, Sugerencias y Denuncias. </w:t>
            </w:r>
          </w:p>
          <w:p w14:paraId="749AC137"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15. Código de Ética y Buen Gobierno (Gobierno Organizacional según Circular Externa 0007 de 2017 o la norma que lo modifique). </w:t>
            </w:r>
          </w:p>
          <w:p w14:paraId="6FF35017"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lastRenderedPageBreak/>
              <w:t xml:space="preserve">16. Las entidades de servicio de ambulancia prepagada suministrarán a la Superintendencia Nacional de Salud información sobre el desarrollo de su objeto social, la ubicación de sus unidades y el perímetro a cubrir, lo que permite verificar que la atención al usuario es además eficiente y de calidad. </w:t>
            </w:r>
          </w:p>
          <w:p w14:paraId="64547EF6"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17. Publicación de aviso sobre la intención de obtener la autorización de funcionamiento para la entidad. </w:t>
            </w:r>
          </w:p>
          <w:p w14:paraId="18977FE8"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18. Sistema de Auditoría Médica a implantar cuando aplique. </w:t>
            </w:r>
          </w:p>
          <w:p w14:paraId="0712A746" w14:textId="77777777" w:rsidR="00435D69" w:rsidRPr="009017C7" w:rsidRDefault="00435D69" w:rsidP="009017C7">
            <w:pPr>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19. Manual de Contratación. </w:t>
            </w:r>
          </w:p>
          <w:p w14:paraId="1AC527B9" w14:textId="71A7E08C" w:rsidR="00435D69" w:rsidRPr="009017C7" w:rsidRDefault="00435D69" w:rsidP="009017C7">
            <w:pPr>
              <w:suppressAutoHyphens/>
              <w:spacing w:before="0" w:after="0"/>
              <w:jc w:val="both"/>
              <w:cnfStyle w:val="000000000000" w:firstRow="0" w:lastRow="0" w:firstColumn="0" w:lastColumn="0" w:oddVBand="0" w:evenVBand="0" w:oddHBand="0" w:evenHBand="0" w:firstRowFirstColumn="0" w:firstRowLastColumn="0" w:lastRowFirstColumn="0" w:lastRowLastColumn="0"/>
              <w:rPr>
                <w:rFonts w:cs="Arial"/>
                <w:color w:val="000000" w:themeColor="text1"/>
                <w:sz w:val="22"/>
              </w:rPr>
            </w:pPr>
            <w:r w:rsidRPr="009017C7">
              <w:rPr>
                <w:rFonts w:cs="Arial"/>
                <w:color w:val="000000" w:themeColor="text1"/>
                <w:sz w:val="22"/>
              </w:rPr>
              <w:t>20. Modelo Administrativo (oficinas, sedes, etc.).</w:t>
            </w:r>
          </w:p>
        </w:tc>
      </w:tr>
      <w:tr w:rsidR="007008D2" w:rsidRPr="007008D2" w14:paraId="75DEFC86" w14:textId="77777777" w:rsidTr="007008D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noWrap/>
          </w:tcPr>
          <w:p w14:paraId="33FDC220" w14:textId="368A6DB5" w:rsidR="000212EF" w:rsidRPr="009017C7" w:rsidRDefault="00FC14E9" w:rsidP="009017C7">
            <w:pPr>
              <w:jc w:val="left"/>
              <w:rPr>
                <w:rFonts w:cs="Arial"/>
                <w:b/>
                <w:bCs/>
                <w:i w:val="0"/>
                <w:iCs w:val="0"/>
                <w:color w:val="000000" w:themeColor="text1"/>
                <w:sz w:val="22"/>
              </w:rPr>
            </w:pPr>
            <w:r w:rsidRPr="009017C7">
              <w:rPr>
                <w:rFonts w:cs="Arial"/>
                <w:i w:val="0"/>
                <w:iCs w:val="0"/>
                <w:color w:val="000000" w:themeColor="text1"/>
                <w:sz w:val="22"/>
              </w:rPr>
              <w:lastRenderedPageBreak/>
              <w:t>Plataforma tecnológica y sistemas de información</w:t>
            </w:r>
          </w:p>
        </w:tc>
        <w:tc>
          <w:tcPr>
            <w:tcW w:w="5431" w:type="dxa"/>
            <w:shd w:val="clear" w:color="auto" w:fill="auto"/>
            <w:noWrap/>
          </w:tcPr>
          <w:p w14:paraId="79B9E595" w14:textId="77777777" w:rsidR="00D965CD" w:rsidRPr="009017C7"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1. Manual del usuario y del sistema, licencia y sus subcomponentes del sistema de Gestión Contable.</w:t>
            </w:r>
          </w:p>
          <w:p w14:paraId="74E34F96" w14:textId="77777777" w:rsidR="00D965CD" w:rsidRPr="009017C7"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2. Manual del usuario y del sistema, licencia y sus subcomponentes del Sistema para el manejo de afiliados y beneficiarios. </w:t>
            </w:r>
          </w:p>
          <w:p w14:paraId="7D523505" w14:textId="77777777" w:rsidR="00D965CD" w:rsidRPr="009017C7"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3. Manual del usuario y del sistema, licencia y sus subcomponentes del Sistema para el manejo del estado de salud de los afiliados y familias.</w:t>
            </w:r>
          </w:p>
          <w:p w14:paraId="6839079B" w14:textId="77777777" w:rsidR="00D965CD" w:rsidRPr="009017C7"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4. Manual del usuario y del sistema, licencia y sus subcomponentes del Sistema que contenga las características socioeconómicas de los afiliados. </w:t>
            </w:r>
          </w:p>
          <w:p w14:paraId="686A8F8D" w14:textId="77777777" w:rsidR="00D965CD" w:rsidRPr="009017C7"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5. Manual del usuario y del sistema, licencia y sus subcomponentes del Sistema de registro y manejo del perfil clínico mínimo de ingreso. </w:t>
            </w:r>
          </w:p>
          <w:p w14:paraId="52B51974" w14:textId="77777777" w:rsidR="00D965CD" w:rsidRPr="009017C7"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lastRenderedPageBreak/>
              <w:t xml:space="preserve">6. Manual del usuario y del sistema, licencia y sus subcomponentes del Sistema de registro y control de la red de prestadores de servicios de salud. </w:t>
            </w:r>
          </w:p>
          <w:p w14:paraId="3C402F89" w14:textId="77777777" w:rsidR="00D965CD" w:rsidRPr="009017C7"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7. Manual del usuario y del sistema, licencia y sus subcomponentes del Sistema de recepción, tramite y solución de PQRSD según lo establecido en el título séptimo de la circular única. </w:t>
            </w:r>
          </w:p>
          <w:p w14:paraId="236CA815" w14:textId="77777777" w:rsidR="00D965CD" w:rsidRPr="009017C7"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8. Manuales técnicos y proyección de la Infraestructura Tecnológica (SoftwareHardware).</w:t>
            </w:r>
          </w:p>
          <w:p w14:paraId="076F76A6" w14:textId="77777777" w:rsidR="00D965CD" w:rsidRPr="009017C7"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9. Manual del usuario y del sistema, licencia y sus subcomponentes del Sistema de registro y control del proceso de auditoría médica a implantar. </w:t>
            </w:r>
          </w:p>
          <w:p w14:paraId="64ED746F" w14:textId="77777777" w:rsidR="00D965CD" w:rsidRPr="009017C7"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 xml:space="preserve">10. Documentación correspondiente a los sistemas de Información que contenga: Política de Seguridad y Privacidad, Política de Protección de Datos Personales, Planes contingencia de la operación y continuidad del negocio, Inventario de sistemas de información. </w:t>
            </w:r>
          </w:p>
          <w:p w14:paraId="290D14AD" w14:textId="37599FF5" w:rsidR="000212EF" w:rsidRPr="009017C7" w:rsidDel="00496BD8" w:rsidRDefault="00D965CD" w:rsidP="009017C7">
            <w:pPr>
              <w:spacing w:before="0" w:after="0"/>
              <w:jc w:val="both"/>
              <w:cnfStyle w:val="000000100000" w:firstRow="0" w:lastRow="0" w:firstColumn="0" w:lastColumn="0" w:oddVBand="0" w:evenVBand="0" w:oddHBand="1" w:evenHBand="0" w:firstRowFirstColumn="0" w:firstRowLastColumn="0" w:lastRowFirstColumn="0" w:lastRowLastColumn="0"/>
              <w:rPr>
                <w:rFonts w:cs="Arial"/>
                <w:color w:val="000000" w:themeColor="text1"/>
                <w:sz w:val="22"/>
              </w:rPr>
            </w:pPr>
            <w:r w:rsidRPr="009017C7">
              <w:rPr>
                <w:rFonts w:cs="Arial"/>
                <w:color w:val="000000" w:themeColor="text1"/>
                <w:sz w:val="22"/>
              </w:rPr>
              <w:t>11. Documento con el esquema de gobierno de tecnologías de información, los estándares de integración nominal e interoperabilidad por subsistemas (mínimo debe incluir los subsistemas administrativo, contable y asistencial), y los estándares de reporte para entrega de información a entidades de control y otras entidades.</w:t>
            </w:r>
          </w:p>
        </w:tc>
      </w:tr>
      <w:bookmarkEnd w:id="1"/>
      <w:bookmarkEnd w:id="2"/>
    </w:tbl>
    <w:p w14:paraId="6D689EF4" w14:textId="77777777" w:rsidR="009B5BB6" w:rsidRDefault="009B5BB6" w:rsidP="009B5BB6">
      <w:pPr>
        <w:spacing w:before="0" w:after="0" w:line="240" w:lineRule="auto"/>
        <w:jc w:val="both"/>
        <w:rPr>
          <w:rFonts w:cs="Arial"/>
          <w:sz w:val="22"/>
          <w:lang w:val="es-MX"/>
        </w:rPr>
      </w:pPr>
    </w:p>
    <w:p w14:paraId="27B247F8" w14:textId="0839E8BF" w:rsidR="0092654B" w:rsidRDefault="009B5BB6" w:rsidP="0055563A">
      <w:pPr>
        <w:spacing w:before="0" w:after="0"/>
        <w:jc w:val="both"/>
        <w:rPr>
          <w:rFonts w:cs="Arial"/>
          <w:sz w:val="22"/>
          <w:lang w:val="es-MX"/>
        </w:rPr>
      </w:pPr>
      <w:r w:rsidRPr="007B3268">
        <w:rPr>
          <w:rFonts w:cs="Arial"/>
          <w:sz w:val="22"/>
          <w:lang w:val="es-MX"/>
        </w:rPr>
        <w:t xml:space="preserve">Para que el análisis de la información se realice </w:t>
      </w:r>
      <w:r>
        <w:rPr>
          <w:rFonts w:cs="Arial"/>
          <w:sz w:val="22"/>
          <w:lang w:val="es-MX"/>
        </w:rPr>
        <w:t>con unidad de criterios</w:t>
      </w:r>
      <w:r w:rsidRPr="007B3268">
        <w:rPr>
          <w:rFonts w:cs="Arial"/>
          <w:sz w:val="22"/>
          <w:lang w:val="es-MX"/>
        </w:rPr>
        <w:t xml:space="preserve">, </w:t>
      </w:r>
      <w:r>
        <w:rPr>
          <w:rFonts w:cs="Arial"/>
          <w:sz w:val="22"/>
          <w:lang w:val="es-MX"/>
        </w:rPr>
        <w:t xml:space="preserve">la Circular Externa </w:t>
      </w:r>
      <w:r w:rsidR="003B1A26" w:rsidRPr="003B1A26">
        <w:rPr>
          <w:sz w:val="22"/>
        </w:rPr>
        <w:t xml:space="preserve">2022151000000051-5 </w:t>
      </w:r>
      <w:r w:rsidRPr="00474431">
        <w:rPr>
          <w:sz w:val="22"/>
        </w:rPr>
        <w:t>de 2022</w:t>
      </w:r>
      <w:r>
        <w:rPr>
          <w:sz w:val="22"/>
        </w:rPr>
        <w:t xml:space="preserve"> describe en parte los contenidos de cada uno de los documentos que debe presentar la entidad solicitante</w:t>
      </w:r>
      <w:r w:rsidRPr="05FC81B9">
        <w:rPr>
          <w:sz w:val="22"/>
        </w:rPr>
        <w:t>, teniendo así un</w:t>
      </w:r>
      <w:r w:rsidR="00B31520">
        <w:rPr>
          <w:sz w:val="22"/>
        </w:rPr>
        <w:t>os parámetros p</w:t>
      </w:r>
      <w:r w:rsidRPr="05FC81B9">
        <w:rPr>
          <w:sz w:val="22"/>
        </w:rPr>
        <w:t xml:space="preserve">ara </w:t>
      </w:r>
      <w:r w:rsidRPr="05FC81B9">
        <w:rPr>
          <w:sz w:val="22"/>
        </w:rPr>
        <w:lastRenderedPageBreak/>
        <w:t>el análisis.</w:t>
      </w:r>
      <w:r>
        <w:rPr>
          <w:sz w:val="22"/>
        </w:rPr>
        <w:t xml:space="preserve"> No obstante, para una mejor </w:t>
      </w:r>
      <w:r w:rsidRPr="05FC81B9">
        <w:rPr>
          <w:sz w:val="22"/>
        </w:rPr>
        <w:t>orientación</w:t>
      </w:r>
      <w:r>
        <w:rPr>
          <w:sz w:val="22"/>
        </w:rPr>
        <w:t xml:space="preserve">, </w:t>
      </w:r>
      <w:r w:rsidRPr="007B3268">
        <w:rPr>
          <w:rFonts w:cs="Arial"/>
          <w:sz w:val="22"/>
          <w:lang w:val="es-MX"/>
        </w:rPr>
        <w:t xml:space="preserve">se han definido </w:t>
      </w:r>
      <w:r>
        <w:rPr>
          <w:rFonts w:cs="Arial"/>
          <w:sz w:val="22"/>
          <w:lang w:val="es-MX"/>
        </w:rPr>
        <w:t xml:space="preserve">referencias normativas </w:t>
      </w:r>
      <w:r w:rsidRPr="05FC81B9">
        <w:rPr>
          <w:rFonts w:cs="Arial"/>
          <w:sz w:val="22"/>
          <w:lang w:val="es-MX"/>
        </w:rPr>
        <w:t xml:space="preserve">y técnicas </w:t>
      </w:r>
      <w:r>
        <w:rPr>
          <w:rFonts w:cs="Arial"/>
          <w:sz w:val="22"/>
          <w:lang w:val="es-MX"/>
        </w:rPr>
        <w:t xml:space="preserve">de guía para el análisis, que se encuentran </w:t>
      </w:r>
      <w:r w:rsidRPr="05FC81B9">
        <w:rPr>
          <w:rFonts w:cs="Arial"/>
          <w:sz w:val="22"/>
          <w:lang w:val="es-MX"/>
        </w:rPr>
        <w:t>descritas</w:t>
      </w:r>
      <w:r>
        <w:rPr>
          <w:rFonts w:cs="Arial"/>
          <w:sz w:val="22"/>
          <w:lang w:val="es-MX"/>
        </w:rPr>
        <w:t xml:space="preserve"> en el anexo </w:t>
      </w:r>
      <w:r w:rsidR="004B5107">
        <w:rPr>
          <w:rFonts w:cs="Arial"/>
          <w:sz w:val="22"/>
          <w:lang w:val="es-MX"/>
        </w:rPr>
        <w:t xml:space="preserve">denominado, </w:t>
      </w:r>
      <w:r w:rsidR="004B5107" w:rsidRPr="004B5107">
        <w:rPr>
          <w:rFonts w:cs="Arial"/>
          <w:sz w:val="22"/>
          <w:lang w:val="es-MX"/>
        </w:rPr>
        <w:t>Actividades_Autorización_Funcionamiento_EMP_SAP</w:t>
      </w:r>
      <w:r>
        <w:rPr>
          <w:rFonts w:cs="Arial"/>
          <w:sz w:val="22"/>
          <w:lang w:val="es-MX"/>
        </w:rPr>
        <w:t>.</w:t>
      </w:r>
      <w:r w:rsidR="00E26AE7">
        <w:rPr>
          <w:rFonts w:cs="Arial"/>
          <w:sz w:val="22"/>
          <w:lang w:val="es-MX"/>
        </w:rPr>
        <w:t xml:space="preserve"> </w:t>
      </w:r>
      <w:r w:rsidR="00DF2666">
        <w:rPr>
          <w:rFonts w:cs="Arial"/>
          <w:sz w:val="22"/>
          <w:lang w:val="es-MX"/>
        </w:rPr>
        <w:t xml:space="preserve"> </w:t>
      </w:r>
      <w:r w:rsidRPr="40E639A0">
        <w:rPr>
          <w:rFonts w:cs="Arial"/>
          <w:sz w:val="22"/>
          <w:lang w:val="es-MX"/>
        </w:rPr>
        <w:t xml:space="preserve">Dicho </w:t>
      </w:r>
      <w:r>
        <w:rPr>
          <w:rFonts w:cs="Arial"/>
          <w:sz w:val="22"/>
          <w:lang w:val="es-MX"/>
        </w:rPr>
        <w:t>f</w:t>
      </w:r>
      <w:r w:rsidRPr="40E639A0">
        <w:rPr>
          <w:rFonts w:cs="Arial"/>
          <w:sz w:val="22"/>
          <w:lang w:val="es-MX"/>
        </w:rPr>
        <w:t xml:space="preserve">ormato </w:t>
      </w:r>
      <w:r>
        <w:rPr>
          <w:rFonts w:cs="Arial"/>
          <w:sz w:val="22"/>
          <w:lang w:val="es-MX"/>
        </w:rPr>
        <w:t xml:space="preserve">refleja </w:t>
      </w:r>
      <w:r w:rsidRPr="40E639A0">
        <w:rPr>
          <w:rFonts w:cs="Arial"/>
          <w:sz w:val="22"/>
          <w:lang w:val="es-MX"/>
        </w:rPr>
        <w:t xml:space="preserve">una a una las diferentes actividades del proceso de autorización de funcionamiento, responsables y evidencias correspondientes. </w:t>
      </w:r>
    </w:p>
    <w:p w14:paraId="30A29D7C" w14:textId="45ECE103" w:rsidR="00B3279A" w:rsidRDefault="00B3279A" w:rsidP="0055563A">
      <w:pPr>
        <w:spacing w:before="0" w:after="0"/>
        <w:jc w:val="both"/>
        <w:rPr>
          <w:rFonts w:cs="Arial"/>
          <w:sz w:val="22"/>
          <w:lang w:val="es-MX"/>
        </w:rPr>
      </w:pPr>
    </w:p>
    <w:p w14:paraId="45A0E816" w14:textId="13F1D49E" w:rsidR="006A70E0" w:rsidRPr="003C2D0C" w:rsidRDefault="006A70E0" w:rsidP="006A70E0">
      <w:pPr>
        <w:pStyle w:val="Ttulo1"/>
        <w:spacing w:line="360" w:lineRule="auto"/>
        <w:rPr>
          <w:sz w:val="24"/>
          <w:lang w:val="es-MX"/>
        </w:rPr>
      </w:pPr>
      <w:bookmarkStart w:id="17" w:name="_Toc120787669"/>
      <w:r w:rsidRPr="003C2D0C">
        <w:rPr>
          <w:sz w:val="24"/>
          <w:lang w:val="es-MX"/>
        </w:rPr>
        <w:t>Anexo 1 Actividades de Autorización de Funcionamiento</w:t>
      </w:r>
      <w:bookmarkEnd w:id="17"/>
      <w:r w:rsidR="006B10EC">
        <w:rPr>
          <w:sz w:val="24"/>
          <w:lang w:val="es-MX"/>
        </w:rPr>
        <w:t xml:space="preserve"> EMP_SAP</w:t>
      </w:r>
    </w:p>
    <w:p w14:paraId="05C9BBA2" w14:textId="6917FC99" w:rsidR="00F36EC0" w:rsidRDefault="00F36EC0" w:rsidP="0055563A">
      <w:pPr>
        <w:spacing w:before="0" w:after="0"/>
        <w:jc w:val="both"/>
      </w:pPr>
      <w:hyperlink r:id="rId14" w:history="1">
        <w:r w:rsidRPr="00F56B09">
          <w:rPr>
            <w:rStyle w:val="Hipervnculo"/>
            <w:lang w:val="es-MX"/>
          </w:rPr>
          <w:t>Ver documento Anexo Aquí</w:t>
        </w:r>
      </w:hyperlink>
    </w:p>
    <w:p w14:paraId="561311E7" w14:textId="77777777" w:rsidR="009017C7" w:rsidRDefault="009017C7" w:rsidP="0055563A">
      <w:pPr>
        <w:spacing w:before="0" w:after="0"/>
        <w:jc w:val="both"/>
      </w:pPr>
    </w:p>
    <w:tbl>
      <w:tblPr>
        <w:tblStyle w:val="Tablaconcuadrcula"/>
        <w:tblW w:w="5000" w:type="pct"/>
        <w:tblLook w:val="04A0" w:firstRow="1" w:lastRow="0" w:firstColumn="1" w:lastColumn="0" w:noHBand="0" w:noVBand="1"/>
      </w:tblPr>
      <w:tblGrid>
        <w:gridCol w:w="1412"/>
        <w:gridCol w:w="1418"/>
        <w:gridCol w:w="1239"/>
        <w:gridCol w:w="1727"/>
        <w:gridCol w:w="1123"/>
        <w:gridCol w:w="1909"/>
      </w:tblGrid>
      <w:tr w:rsidR="00074AEA" w:rsidRPr="002D3CD4" w14:paraId="69E1230B" w14:textId="77777777" w:rsidTr="25169F7E">
        <w:trPr>
          <w:trHeight w:val="480"/>
        </w:trPr>
        <w:tc>
          <w:tcPr>
            <w:tcW w:w="5000" w:type="pct"/>
            <w:gridSpan w:val="6"/>
            <w:shd w:val="clear" w:color="auto" w:fill="33CCCC"/>
            <w:vAlign w:val="center"/>
          </w:tcPr>
          <w:p w14:paraId="735A4A4B" w14:textId="77777777" w:rsidR="00074AEA" w:rsidRPr="002D3CD4" w:rsidRDefault="00074AEA" w:rsidP="00D0648C">
            <w:pPr>
              <w:jc w:val="center"/>
              <w:rPr>
                <w:rFonts w:cs="Arial"/>
                <w:b/>
                <w:bCs/>
                <w:sz w:val="20"/>
                <w:szCs w:val="20"/>
              </w:rPr>
            </w:pPr>
            <w:r w:rsidRPr="25169F7E">
              <w:rPr>
                <w:rFonts w:cs="Arial"/>
                <w:b/>
                <w:bCs/>
                <w:sz w:val="20"/>
                <w:szCs w:val="20"/>
              </w:rPr>
              <w:t>Control de cambios</w:t>
            </w:r>
          </w:p>
        </w:tc>
      </w:tr>
      <w:tr w:rsidR="00074AEA" w:rsidRPr="002D3CD4" w14:paraId="5620B23D" w14:textId="77777777" w:rsidTr="00D0648C">
        <w:trPr>
          <w:trHeight w:val="65"/>
        </w:trPr>
        <w:tc>
          <w:tcPr>
            <w:tcW w:w="800" w:type="pct"/>
            <w:shd w:val="clear" w:color="auto" w:fill="33CCCC"/>
            <w:vAlign w:val="center"/>
          </w:tcPr>
          <w:p w14:paraId="7D0A4A50" w14:textId="77777777" w:rsidR="00074AEA" w:rsidRPr="002D3CD4" w:rsidRDefault="00074AEA" w:rsidP="25169F7E">
            <w:pPr>
              <w:jc w:val="center"/>
              <w:rPr>
                <w:rFonts w:cs="Arial"/>
                <w:b/>
                <w:bCs/>
                <w:sz w:val="20"/>
                <w:szCs w:val="20"/>
              </w:rPr>
            </w:pPr>
            <w:r w:rsidRPr="25169F7E">
              <w:rPr>
                <w:rFonts w:cs="Arial"/>
                <w:b/>
                <w:bCs/>
                <w:sz w:val="20"/>
                <w:szCs w:val="20"/>
              </w:rPr>
              <w:t>Versión</w:t>
            </w:r>
          </w:p>
        </w:tc>
        <w:tc>
          <w:tcPr>
            <w:tcW w:w="803" w:type="pct"/>
            <w:shd w:val="clear" w:color="auto" w:fill="33CCCC"/>
            <w:vAlign w:val="center"/>
          </w:tcPr>
          <w:p w14:paraId="0ED1DFCB" w14:textId="77777777" w:rsidR="00074AEA" w:rsidRPr="002D3CD4" w:rsidRDefault="00074AEA" w:rsidP="25169F7E">
            <w:pPr>
              <w:jc w:val="center"/>
              <w:rPr>
                <w:rFonts w:cs="Arial"/>
                <w:b/>
                <w:bCs/>
                <w:sz w:val="20"/>
                <w:szCs w:val="20"/>
              </w:rPr>
            </w:pPr>
            <w:r w:rsidRPr="25169F7E">
              <w:rPr>
                <w:rFonts w:cs="Arial"/>
                <w:b/>
                <w:bCs/>
                <w:sz w:val="20"/>
                <w:szCs w:val="20"/>
              </w:rPr>
              <w:t>Fecha</w:t>
            </w:r>
          </w:p>
        </w:tc>
        <w:tc>
          <w:tcPr>
            <w:tcW w:w="3397" w:type="pct"/>
            <w:gridSpan w:val="4"/>
            <w:shd w:val="clear" w:color="auto" w:fill="33CCCC"/>
            <w:vAlign w:val="center"/>
          </w:tcPr>
          <w:p w14:paraId="2483249F" w14:textId="77777777" w:rsidR="00074AEA" w:rsidRPr="002D3CD4" w:rsidRDefault="00074AEA" w:rsidP="25169F7E">
            <w:pPr>
              <w:jc w:val="center"/>
              <w:rPr>
                <w:rFonts w:cs="Arial"/>
                <w:b/>
                <w:bCs/>
                <w:sz w:val="20"/>
                <w:szCs w:val="20"/>
              </w:rPr>
            </w:pPr>
            <w:r w:rsidRPr="25169F7E">
              <w:rPr>
                <w:rFonts w:cs="Arial"/>
                <w:b/>
                <w:bCs/>
                <w:sz w:val="20"/>
                <w:szCs w:val="20"/>
              </w:rPr>
              <w:t>Descripción de los cambios</w:t>
            </w:r>
          </w:p>
        </w:tc>
      </w:tr>
      <w:tr w:rsidR="00074AEA" w:rsidRPr="002D3CD4" w14:paraId="6FB7309E" w14:textId="77777777" w:rsidTr="00D0648C">
        <w:trPr>
          <w:trHeight w:val="313"/>
        </w:trPr>
        <w:tc>
          <w:tcPr>
            <w:tcW w:w="800" w:type="pct"/>
            <w:vAlign w:val="center"/>
          </w:tcPr>
          <w:p w14:paraId="3F62BD21" w14:textId="77777777" w:rsidR="00074AEA" w:rsidRPr="00FE09D4" w:rsidRDefault="00074AEA" w:rsidP="00D0648C">
            <w:pPr>
              <w:rPr>
                <w:rFonts w:cs="Arial"/>
                <w:sz w:val="20"/>
                <w:szCs w:val="20"/>
              </w:rPr>
            </w:pPr>
            <w:r w:rsidRPr="25169F7E">
              <w:rPr>
                <w:rFonts w:cs="Arial"/>
                <w:sz w:val="20"/>
                <w:szCs w:val="20"/>
              </w:rPr>
              <w:t xml:space="preserve">1 </w:t>
            </w:r>
          </w:p>
        </w:tc>
        <w:tc>
          <w:tcPr>
            <w:tcW w:w="803" w:type="pct"/>
            <w:vAlign w:val="center"/>
          </w:tcPr>
          <w:p w14:paraId="49FE7534" w14:textId="009EDB9B" w:rsidR="00074AEA" w:rsidRPr="00FE09D4" w:rsidRDefault="00AC5024" w:rsidP="00D0648C">
            <w:pPr>
              <w:rPr>
                <w:rFonts w:cs="Arial"/>
                <w:sz w:val="20"/>
                <w:szCs w:val="20"/>
              </w:rPr>
            </w:pPr>
            <w:r>
              <w:rPr>
                <w:rFonts w:cs="Arial"/>
                <w:sz w:val="20"/>
                <w:szCs w:val="20"/>
              </w:rPr>
              <w:t>31/03/026</w:t>
            </w:r>
          </w:p>
        </w:tc>
        <w:tc>
          <w:tcPr>
            <w:tcW w:w="3397" w:type="pct"/>
            <w:gridSpan w:val="4"/>
            <w:vAlign w:val="center"/>
          </w:tcPr>
          <w:p w14:paraId="41E31A0B" w14:textId="77777777" w:rsidR="00074AEA" w:rsidRPr="000E5BD9" w:rsidRDefault="00074AEA" w:rsidP="00074AEA">
            <w:pPr>
              <w:spacing w:after="0"/>
              <w:rPr>
                <w:rFonts w:eastAsia="Arial" w:cs="Arial"/>
                <w:sz w:val="20"/>
                <w:szCs w:val="20"/>
              </w:rPr>
            </w:pPr>
            <w:r w:rsidRPr="25169F7E">
              <w:rPr>
                <w:rFonts w:cs="Arial"/>
                <w:sz w:val="20"/>
                <w:szCs w:val="20"/>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25169F7E">
              <w:rPr>
                <w:rFonts w:eastAsia="Arial" w:cs="Arial"/>
                <w:sz w:val="20"/>
                <w:szCs w:val="20"/>
              </w:rPr>
              <w:t>e suprime la codificación de los formatos y otros documentos enunciados conservando únicamente el nombre.</w:t>
            </w:r>
          </w:p>
          <w:p w14:paraId="5EA4B4C1" w14:textId="77777777" w:rsidR="00074AEA" w:rsidRPr="002D3CD4" w:rsidRDefault="00074AEA" w:rsidP="00D0648C">
            <w:pPr>
              <w:rPr>
                <w:rFonts w:cs="Arial"/>
                <w:sz w:val="20"/>
                <w:szCs w:val="20"/>
              </w:rPr>
            </w:pPr>
            <w:r w:rsidRPr="25169F7E">
              <w:rPr>
                <w:rFonts w:cs="Arial"/>
                <w:sz w:val="20"/>
                <w:szCs w:val="20"/>
              </w:rPr>
              <w:t>La consulta de la armonización documental en el marco del nuevo mapa de procesos y l</w:t>
            </w:r>
            <w:r w:rsidRPr="25169F7E">
              <w:rPr>
                <w:rFonts w:eastAsia="Arial" w:cs="Arial"/>
                <w:sz w:val="20"/>
                <w:szCs w:val="20"/>
              </w:rPr>
              <w:t>as versiones obsoletas de los documentos se encuentran bajo custodia de la Subdirección de tecnologías de la información de acuerdo con lo solicitado por la Oficina asesora de planeación mediante radicado 20251200200131673.</w:t>
            </w:r>
          </w:p>
        </w:tc>
      </w:tr>
      <w:tr w:rsidR="00074AEA" w:rsidRPr="002D3CD4" w14:paraId="5B7004A2" w14:textId="77777777" w:rsidTr="00D0648C">
        <w:trPr>
          <w:trHeight w:val="43"/>
        </w:trPr>
        <w:tc>
          <w:tcPr>
            <w:tcW w:w="1603" w:type="pct"/>
            <w:gridSpan w:val="2"/>
            <w:shd w:val="clear" w:color="auto" w:fill="33CCCC"/>
            <w:vAlign w:val="center"/>
          </w:tcPr>
          <w:p w14:paraId="61D11BCD" w14:textId="77777777" w:rsidR="00074AEA" w:rsidRPr="002D3CD4" w:rsidRDefault="00074AEA" w:rsidP="25169F7E">
            <w:pPr>
              <w:jc w:val="center"/>
              <w:rPr>
                <w:rFonts w:cs="Arial"/>
                <w:b/>
                <w:bCs/>
                <w:sz w:val="20"/>
                <w:szCs w:val="20"/>
              </w:rPr>
            </w:pPr>
            <w:r w:rsidRPr="25169F7E">
              <w:rPr>
                <w:rFonts w:cs="Arial"/>
                <w:b/>
                <w:bCs/>
                <w:sz w:val="20"/>
                <w:szCs w:val="20"/>
              </w:rPr>
              <w:lastRenderedPageBreak/>
              <w:t>Elaboró</w:t>
            </w:r>
          </w:p>
        </w:tc>
        <w:tc>
          <w:tcPr>
            <w:tcW w:w="1680" w:type="pct"/>
            <w:gridSpan w:val="2"/>
            <w:shd w:val="clear" w:color="auto" w:fill="33CCCC"/>
            <w:vAlign w:val="center"/>
          </w:tcPr>
          <w:p w14:paraId="2E2471CC" w14:textId="77777777" w:rsidR="00074AEA" w:rsidRPr="002D3CD4" w:rsidRDefault="00074AEA" w:rsidP="25169F7E">
            <w:pPr>
              <w:jc w:val="center"/>
              <w:rPr>
                <w:rFonts w:cs="Arial"/>
                <w:b/>
                <w:bCs/>
                <w:sz w:val="20"/>
                <w:szCs w:val="20"/>
              </w:rPr>
            </w:pPr>
            <w:r w:rsidRPr="25169F7E">
              <w:rPr>
                <w:rFonts w:cs="Arial"/>
                <w:b/>
                <w:bCs/>
                <w:sz w:val="20"/>
                <w:szCs w:val="20"/>
              </w:rPr>
              <w:t>Revisó</w:t>
            </w:r>
          </w:p>
        </w:tc>
        <w:tc>
          <w:tcPr>
            <w:tcW w:w="1717" w:type="pct"/>
            <w:gridSpan w:val="2"/>
            <w:shd w:val="clear" w:color="auto" w:fill="33CCCC"/>
            <w:vAlign w:val="center"/>
          </w:tcPr>
          <w:p w14:paraId="472E6F48" w14:textId="77777777" w:rsidR="00074AEA" w:rsidRPr="002D3CD4" w:rsidRDefault="00074AEA" w:rsidP="25169F7E">
            <w:pPr>
              <w:jc w:val="center"/>
              <w:rPr>
                <w:rFonts w:cs="Arial"/>
                <w:b/>
                <w:bCs/>
                <w:sz w:val="20"/>
                <w:szCs w:val="20"/>
              </w:rPr>
            </w:pPr>
            <w:r w:rsidRPr="25169F7E">
              <w:rPr>
                <w:rFonts w:cs="Arial"/>
                <w:b/>
                <w:bCs/>
                <w:sz w:val="20"/>
                <w:szCs w:val="20"/>
              </w:rPr>
              <w:t>Aprobó</w:t>
            </w:r>
          </w:p>
        </w:tc>
      </w:tr>
      <w:tr w:rsidR="00074AEA" w:rsidRPr="002D3CD4" w14:paraId="1330A2CB" w14:textId="77777777" w:rsidTr="00D0648C">
        <w:trPr>
          <w:trHeight w:val="332"/>
        </w:trPr>
        <w:tc>
          <w:tcPr>
            <w:tcW w:w="800" w:type="pct"/>
            <w:vAlign w:val="center"/>
          </w:tcPr>
          <w:p w14:paraId="736E8EC5" w14:textId="77777777" w:rsidR="00074AEA" w:rsidRPr="002D3CD4" w:rsidRDefault="00074AEA" w:rsidP="00D0648C">
            <w:pPr>
              <w:rPr>
                <w:rFonts w:cs="Arial"/>
                <w:b/>
                <w:bCs/>
                <w:sz w:val="20"/>
                <w:szCs w:val="20"/>
              </w:rPr>
            </w:pPr>
            <w:r w:rsidRPr="25169F7E">
              <w:rPr>
                <w:rFonts w:cs="Arial"/>
                <w:b/>
                <w:bCs/>
                <w:sz w:val="20"/>
                <w:szCs w:val="20"/>
              </w:rPr>
              <w:t>Nombre</w:t>
            </w:r>
          </w:p>
        </w:tc>
        <w:tc>
          <w:tcPr>
            <w:tcW w:w="803" w:type="pct"/>
            <w:vMerge w:val="restart"/>
            <w:vAlign w:val="center"/>
          </w:tcPr>
          <w:p w14:paraId="73680630" w14:textId="77777777" w:rsidR="00074AEA" w:rsidRPr="002D3CD4" w:rsidRDefault="00074AEA" w:rsidP="00D0648C">
            <w:pPr>
              <w:rPr>
                <w:rFonts w:eastAsia="Arial" w:cs="Arial"/>
                <w:sz w:val="20"/>
                <w:szCs w:val="20"/>
              </w:rPr>
            </w:pPr>
            <w:r w:rsidRPr="25169F7E">
              <w:rPr>
                <w:rFonts w:eastAsia="Arial" w:cs="Arial"/>
                <w:sz w:val="20"/>
                <w:szCs w:val="20"/>
              </w:rPr>
              <w:t>Información disponible en el SharePoint de la OAP a través del formato DEFT15</w:t>
            </w:r>
          </w:p>
        </w:tc>
        <w:tc>
          <w:tcPr>
            <w:tcW w:w="702" w:type="pct"/>
            <w:vAlign w:val="center"/>
          </w:tcPr>
          <w:p w14:paraId="78C24B8E" w14:textId="77777777" w:rsidR="00074AEA" w:rsidRPr="002D3CD4" w:rsidRDefault="00074AEA" w:rsidP="00D0648C">
            <w:pPr>
              <w:rPr>
                <w:rFonts w:cs="Arial"/>
                <w:sz w:val="20"/>
                <w:szCs w:val="20"/>
              </w:rPr>
            </w:pPr>
            <w:r w:rsidRPr="25169F7E">
              <w:rPr>
                <w:rFonts w:cs="Arial"/>
                <w:b/>
                <w:bCs/>
                <w:sz w:val="20"/>
                <w:szCs w:val="20"/>
              </w:rPr>
              <w:t>Nombre</w:t>
            </w:r>
          </w:p>
        </w:tc>
        <w:tc>
          <w:tcPr>
            <w:tcW w:w="978" w:type="pct"/>
            <w:vMerge w:val="restart"/>
            <w:vAlign w:val="center"/>
          </w:tcPr>
          <w:p w14:paraId="50D98AFC" w14:textId="77777777" w:rsidR="00074AEA" w:rsidRPr="002D3CD4" w:rsidRDefault="00074AEA" w:rsidP="00D0648C">
            <w:pPr>
              <w:rPr>
                <w:rFonts w:eastAsia="Arial" w:cs="Arial"/>
                <w:sz w:val="20"/>
                <w:szCs w:val="20"/>
              </w:rPr>
            </w:pPr>
            <w:r w:rsidRPr="25169F7E">
              <w:rPr>
                <w:rFonts w:eastAsia="Arial" w:cs="Arial"/>
                <w:sz w:val="20"/>
                <w:szCs w:val="20"/>
              </w:rPr>
              <w:t>Información disponible en el SharePoint de la OAP a través del formato DEFT15</w:t>
            </w:r>
          </w:p>
        </w:tc>
        <w:tc>
          <w:tcPr>
            <w:tcW w:w="636" w:type="pct"/>
            <w:vAlign w:val="center"/>
          </w:tcPr>
          <w:p w14:paraId="44B5BDE3" w14:textId="77777777" w:rsidR="00074AEA" w:rsidRPr="002D3CD4" w:rsidRDefault="00074AEA" w:rsidP="00D0648C">
            <w:pPr>
              <w:rPr>
                <w:rFonts w:cs="Arial"/>
                <w:sz w:val="20"/>
                <w:szCs w:val="20"/>
              </w:rPr>
            </w:pPr>
            <w:r w:rsidRPr="25169F7E">
              <w:rPr>
                <w:rFonts w:cs="Arial"/>
                <w:b/>
                <w:bCs/>
                <w:sz w:val="20"/>
                <w:szCs w:val="20"/>
              </w:rPr>
              <w:t>Nombre</w:t>
            </w:r>
          </w:p>
        </w:tc>
        <w:tc>
          <w:tcPr>
            <w:tcW w:w="1081" w:type="pct"/>
            <w:vMerge w:val="restart"/>
            <w:vAlign w:val="center"/>
          </w:tcPr>
          <w:p w14:paraId="0B428D3A" w14:textId="77777777" w:rsidR="00074AEA" w:rsidRPr="002D3CD4" w:rsidRDefault="00074AEA" w:rsidP="00D0648C">
            <w:pPr>
              <w:rPr>
                <w:rFonts w:eastAsia="Arial" w:cs="Arial"/>
                <w:sz w:val="20"/>
                <w:szCs w:val="20"/>
              </w:rPr>
            </w:pPr>
            <w:r w:rsidRPr="25169F7E">
              <w:rPr>
                <w:rFonts w:eastAsia="Arial" w:cs="Arial"/>
                <w:sz w:val="20"/>
                <w:szCs w:val="20"/>
              </w:rPr>
              <w:t>Información disponible en el SharePoint de la OAP a través del formato DEFT15</w:t>
            </w:r>
          </w:p>
        </w:tc>
      </w:tr>
      <w:tr w:rsidR="00074AEA" w:rsidRPr="002D3CD4" w14:paraId="29470ECE" w14:textId="77777777" w:rsidTr="00D0648C">
        <w:trPr>
          <w:trHeight w:val="355"/>
        </w:trPr>
        <w:tc>
          <w:tcPr>
            <w:tcW w:w="800" w:type="pct"/>
            <w:vAlign w:val="center"/>
          </w:tcPr>
          <w:p w14:paraId="4BE20C7A" w14:textId="77777777" w:rsidR="00074AEA" w:rsidRPr="002D3CD4" w:rsidRDefault="00074AEA" w:rsidP="00D0648C">
            <w:pPr>
              <w:rPr>
                <w:rFonts w:cs="Arial"/>
                <w:b/>
                <w:bCs/>
                <w:sz w:val="20"/>
                <w:szCs w:val="20"/>
              </w:rPr>
            </w:pPr>
            <w:r w:rsidRPr="25169F7E">
              <w:rPr>
                <w:rFonts w:cs="Arial"/>
                <w:b/>
                <w:bCs/>
                <w:sz w:val="20"/>
                <w:szCs w:val="20"/>
              </w:rPr>
              <w:t>Cargo</w:t>
            </w:r>
          </w:p>
        </w:tc>
        <w:tc>
          <w:tcPr>
            <w:tcW w:w="803" w:type="pct"/>
            <w:vMerge/>
            <w:vAlign w:val="center"/>
          </w:tcPr>
          <w:p w14:paraId="3A059025" w14:textId="77777777" w:rsidR="00074AEA" w:rsidRPr="002D3CD4" w:rsidRDefault="00074AEA" w:rsidP="00D0648C">
            <w:pPr>
              <w:rPr>
                <w:rFonts w:eastAsia="Arial" w:cs="Arial"/>
                <w:sz w:val="18"/>
                <w:szCs w:val="18"/>
                <w:lang w:val="es-ES"/>
              </w:rPr>
            </w:pPr>
          </w:p>
        </w:tc>
        <w:tc>
          <w:tcPr>
            <w:tcW w:w="702" w:type="pct"/>
            <w:vAlign w:val="center"/>
          </w:tcPr>
          <w:p w14:paraId="02779D88" w14:textId="77777777" w:rsidR="00074AEA" w:rsidRPr="002D3CD4" w:rsidRDefault="00074AEA" w:rsidP="00D0648C">
            <w:pPr>
              <w:rPr>
                <w:rFonts w:cs="Arial"/>
                <w:sz w:val="20"/>
                <w:szCs w:val="20"/>
              </w:rPr>
            </w:pPr>
            <w:r w:rsidRPr="25169F7E">
              <w:rPr>
                <w:rFonts w:cs="Arial"/>
                <w:b/>
                <w:bCs/>
                <w:sz w:val="20"/>
                <w:szCs w:val="20"/>
              </w:rPr>
              <w:t>Cargo</w:t>
            </w:r>
          </w:p>
        </w:tc>
        <w:tc>
          <w:tcPr>
            <w:tcW w:w="978" w:type="pct"/>
            <w:vMerge/>
            <w:vAlign w:val="center"/>
          </w:tcPr>
          <w:p w14:paraId="41E325D3" w14:textId="77777777" w:rsidR="00074AEA" w:rsidRPr="002D3CD4" w:rsidRDefault="00074AEA" w:rsidP="00D0648C">
            <w:pPr>
              <w:rPr>
                <w:rFonts w:eastAsia="Arial" w:cs="Arial"/>
                <w:sz w:val="18"/>
                <w:szCs w:val="18"/>
                <w:lang w:val="es-ES"/>
              </w:rPr>
            </w:pPr>
          </w:p>
        </w:tc>
        <w:tc>
          <w:tcPr>
            <w:tcW w:w="636" w:type="pct"/>
            <w:vAlign w:val="center"/>
          </w:tcPr>
          <w:p w14:paraId="422EEB11" w14:textId="77777777" w:rsidR="00074AEA" w:rsidRPr="002D3CD4" w:rsidRDefault="00074AEA" w:rsidP="00D0648C">
            <w:pPr>
              <w:rPr>
                <w:rFonts w:cs="Arial"/>
                <w:sz w:val="20"/>
                <w:szCs w:val="20"/>
              </w:rPr>
            </w:pPr>
            <w:r w:rsidRPr="25169F7E">
              <w:rPr>
                <w:rFonts w:cs="Arial"/>
                <w:b/>
                <w:bCs/>
                <w:sz w:val="20"/>
                <w:szCs w:val="20"/>
              </w:rPr>
              <w:t>Cargo</w:t>
            </w:r>
          </w:p>
        </w:tc>
        <w:tc>
          <w:tcPr>
            <w:tcW w:w="1081" w:type="pct"/>
            <w:vMerge/>
            <w:vAlign w:val="center"/>
          </w:tcPr>
          <w:p w14:paraId="1CFCCCBC" w14:textId="77777777" w:rsidR="00074AEA" w:rsidRPr="002D3CD4" w:rsidRDefault="00074AEA" w:rsidP="00D0648C">
            <w:pPr>
              <w:rPr>
                <w:rFonts w:eastAsia="Arial" w:cs="Arial"/>
                <w:sz w:val="18"/>
                <w:szCs w:val="18"/>
                <w:lang w:val="es-ES"/>
              </w:rPr>
            </w:pPr>
          </w:p>
        </w:tc>
      </w:tr>
      <w:tr w:rsidR="00074AEA" w:rsidRPr="002D3CD4" w14:paraId="37028131" w14:textId="77777777" w:rsidTr="00D0648C">
        <w:trPr>
          <w:trHeight w:val="332"/>
        </w:trPr>
        <w:tc>
          <w:tcPr>
            <w:tcW w:w="800" w:type="pct"/>
            <w:vAlign w:val="center"/>
          </w:tcPr>
          <w:p w14:paraId="260FCBC1" w14:textId="77777777" w:rsidR="00074AEA" w:rsidRPr="002D3CD4" w:rsidRDefault="00074AEA" w:rsidP="00D0648C">
            <w:pPr>
              <w:rPr>
                <w:rFonts w:cs="Arial"/>
                <w:b/>
                <w:bCs/>
                <w:sz w:val="20"/>
                <w:szCs w:val="20"/>
              </w:rPr>
            </w:pPr>
            <w:r w:rsidRPr="25169F7E">
              <w:rPr>
                <w:rFonts w:cs="Arial"/>
                <w:b/>
                <w:bCs/>
                <w:sz w:val="20"/>
                <w:szCs w:val="20"/>
              </w:rPr>
              <w:t>Fecha</w:t>
            </w:r>
          </w:p>
        </w:tc>
        <w:tc>
          <w:tcPr>
            <w:tcW w:w="803" w:type="pct"/>
            <w:vMerge/>
            <w:vAlign w:val="center"/>
          </w:tcPr>
          <w:p w14:paraId="47087990" w14:textId="77777777" w:rsidR="00074AEA" w:rsidRPr="002D3CD4" w:rsidRDefault="00074AEA" w:rsidP="00D0648C">
            <w:pPr>
              <w:rPr>
                <w:rFonts w:eastAsia="Arial" w:cs="Arial"/>
                <w:sz w:val="18"/>
                <w:szCs w:val="18"/>
              </w:rPr>
            </w:pPr>
          </w:p>
        </w:tc>
        <w:tc>
          <w:tcPr>
            <w:tcW w:w="702" w:type="pct"/>
            <w:vAlign w:val="center"/>
          </w:tcPr>
          <w:p w14:paraId="2B2C69F9" w14:textId="77777777" w:rsidR="00074AEA" w:rsidRPr="002D3CD4" w:rsidRDefault="00074AEA" w:rsidP="00D0648C">
            <w:pPr>
              <w:rPr>
                <w:rFonts w:cs="Arial"/>
                <w:b/>
                <w:bCs/>
                <w:sz w:val="20"/>
                <w:szCs w:val="20"/>
              </w:rPr>
            </w:pPr>
            <w:r w:rsidRPr="25169F7E">
              <w:rPr>
                <w:rFonts w:cs="Arial"/>
                <w:b/>
                <w:bCs/>
                <w:sz w:val="20"/>
                <w:szCs w:val="20"/>
              </w:rPr>
              <w:t>Fecha</w:t>
            </w:r>
          </w:p>
        </w:tc>
        <w:tc>
          <w:tcPr>
            <w:tcW w:w="978" w:type="pct"/>
            <w:vMerge/>
            <w:vAlign w:val="center"/>
          </w:tcPr>
          <w:p w14:paraId="61EA3512" w14:textId="77777777" w:rsidR="00074AEA" w:rsidRPr="002D3CD4" w:rsidRDefault="00074AEA" w:rsidP="00D0648C">
            <w:pPr>
              <w:rPr>
                <w:rFonts w:cs="Arial"/>
                <w:sz w:val="18"/>
                <w:szCs w:val="18"/>
              </w:rPr>
            </w:pPr>
          </w:p>
        </w:tc>
        <w:tc>
          <w:tcPr>
            <w:tcW w:w="636" w:type="pct"/>
            <w:vAlign w:val="center"/>
          </w:tcPr>
          <w:p w14:paraId="7102D58B" w14:textId="77777777" w:rsidR="00074AEA" w:rsidRPr="002D3CD4" w:rsidRDefault="00074AEA" w:rsidP="00D0648C">
            <w:pPr>
              <w:rPr>
                <w:rFonts w:cs="Arial"/>
                <w:b/>
                <w:bCs/>
                <w:sz w:val="20"/>
                <w:szCs w:val="20"/>
              </w:rPr>
            </w:pPr>
            <w:r w:rsidRPr="25169F7E">
              <w:rPr>
                <w:rFonts w:cs="Arial"/>
                <w:b/>
                <w:bCs/>
                <w:sz w:val="20"/>
                <w:szCs w:val="20"/>
              </w:rPr>
              <w:t>Fecha</w:t>
            </w:r>
          </w:p>
        </w:tc>
        <w:tc>
          <w:tcPr>
            <w:tcW w:w="1081" w:type="pct"/>
            <w:vMerge/>
            <w:vAlign w:val="center"/>
          </w:tcPr>
          <w:p w14:paraId="14C725D1" w14:textId="77777777" w:rsidR="00074AEA" w:rsidRPr="002D3CD4" w:rsidRDefault="00074AEA" w:rsidP="00D0648C">
            <w:pPr>
              <w:rPr>
                <w:rFonts w:cs="Arial"/>
                <w:sz w:val="18"/>
                <w:szCs w:val="18"/>
              </w:rPr>
            </w:pPr>
          </w:p>
        </w:tc>
      </w:tr>
    </w:tbl>
    <w:p w14:paraId="60356586" w14:textId="77777777" w:rsidR="009017C7" w:rsidRDefault="009017C7" w:rsidP="0055563A">
      <w:pPr>
        <w:spacing w:before="0" w:after="0"/>
        <w:jc w:val="both"/>
        <w:rPr>
          <w:rStyle w:val="Hipervnculo"/>
          <w:lang w:val="es-MX"/>
        </w:rPr>
      </w:pPr>
    </w:p>
    <w:p w14:paraId="28DAE2B4" w14:textId="77777777" w:rsidR="00B3279A" w:rsidRPr="0093731A" w:rsidRDefault="00B3279A" w:rsidP="0055563A">
      <w:pPr>
        <w:spacing w:before="0" w:after="0"/>
        <w:jc w:val="both"/>
        <w:rPr>
          <w:rFonts w:cs="Arial"/>
          <w:sz w:val="22"/>
          <w:lang w:val="es-MX"/>
        </w:rPr>
      </w:pPr>
    </w:p>
    <w:sectPr w:rsidR="00B3279A" w:rsidRPr="0093731A" w:rsidSect="00912580">
      <w:headerReference w:type="even" r:id="rId15"/>
      <w:headerReference w:type="default" r:id="rId16"/>
      <w:footerReference w:type="even" r:id="rId17"/>
      <w:footerReference w:type="default" r:id="rId18"/>
      <w:headerReference w:type="first" r:id="rId19"/>
      <w:footerReference w:type="first" r:id="rId20"/>
      <w:pgSz w:w="12240" w:h="15840"/>
      <w:pgMar w:top="1476"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726F" w14:textId="77777777" w:rsidR="005575A1" w:rsidRDefault="005575A1" w:rsidP="00CD6908">
      <w:pPr>
        <w:spacing w:after="0" w:line="240" w:lineRule="auto"/>
      </w:pPr>
      <w:r>
        <w:separator/>
      </w:r>
    </w:p>
  </w:endnote>
  <w:endnote w:type="continuationSeparator" w:id="0">
    <w:p w14:paraId="0518AF21" w14:textId="77777777" w:rsidR="005575A1" w:rsidRDefault="005575A1" w:rsidP="00CD6908">
      <w:pPr>
        <w:spacing w:after="0" w:line="240" w:lineRule="auto"/>
      </w:pPr>
      <w:r>
        <w:continuationSeparator/>
      </w:r>
    </w:p>
  </w:endnote>
  <w:endnote w:type="continuationNotice" w:id="1">
    <w:p w14:paraId="58FBE604" w14:textId="77777777" w:rsidR="005575A1" w:rsidRDefault="005575A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PT Serif">
    <w:charset w:val="00"/>
    <w:family w:val="roman"/>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9B366" w14:textId="77777777" w:rsidR="00A2591F" w:rsidRDefault="00A259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7777777"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77777777" w:rsidR="00524BF2" w:rsidRDefault="00524BF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5FC9555D" w14:paraId="7B40D6BB" w14:textId="77777777" w:rsidTr="5FC9555D">
      <w:trPr>
        <w:trHeight w:val="300"/>
      </w:trPr>
      <w:tc>
        <w:tcPr>
          <w:tcW w:w="2945" w:type="dxa"/>
        </w:tcPr>
        <w:p w14:paraId="7CC751AA" w14:textId="7D0F2CF7" w:rsidR="5FC9555D" w:rsidRDefault="5FC9555D" w:rsidP="5FC9555D">
          <w:pPr>
            <w:pStyle w:val="Encabezado"/>
            <w:ind w:left="-115"/>
          </w:pPr>
        </w:p>
      </w:tc>
      <w:tc>
        <w:tcPr>
          <w:tcW w:w="2945" w:type="dxa"/>
        </w:tcPr>
        <w:p w14:paraId="17F0859B" w14:textId="5AB81052" w:rsidR="5FC9555D" w:rsidRDefault="5FC9555D" w:rsidP="5FC9555D">
          <w:pPr>
            <w:pStyle w:val="Encabezado"/>
            <w:jc w:val="center"/>
          </w:pPr>
        </w:p>
      </w:tc>
      <w:tc>
        <w:tcPr>
          <w:tcW w:w="2945" w:type="dxa"/>
        </w:tcPr>
        <w:p w14:paraId="07CC2842" w14:textId="3CB1C575" w:rsidR="5FC9555D" w:rsidRDefault="5FC9555D" w:rsidP="5FC9555D">
          <w:pPr>
            <w:pStyle w:val="Encabezado"/>
            <w:ind w:right="-115"/>
            <w:jc w:val="right"/>
          </w:pPr>
        </w:p>
      </w:tc>
    </w:tr>
  </w:tbl>
  <w:p w14:paraId="3E40EDE5" w14:textId="37D1AFFE" w:rsidR="00644FEB" w:rsidRDefault="00644F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C314" w14:textId="77777777" w:rsidR="005575A1" w:rsidRDefault="005575A1" w:rsidP="00CD6908">
      <w:pPr>
        <w:spacing w:after="0" w:line="240" w:lineRule="auto"/>
      </w:pPr>
      <w:r>
        <w:separator/>
      </w:r>
    </w:p>
  </w:footnote>
  <w:footnote w:type="continuationSeparator" w:id="0">
    <w:p w14:paraId="335BC988" w14:textId="77777777" w:rsidR="005575A1" w:rsidRDefault="005575A1" w:rsidP="00CD6908">
      <w:pPr>
        <w:spacing w:after="0" w:line="240" w:lineRule="auto"/>
      </w:pPr>
      <w:r>
        <w:continuationSeparator/>
      </w:r>
    </w:p>
  </w:footnote>
  <w:footnote w:type="continuationNotice" w:id="1">
    <w:p w14:paraId="7077D88B" w14:textId="77777777" w:rsidR="005575A1" w:rsidRDefault="005575A1">
      <w:pPr>
        <w:spacing w:before="0" w:after="0" w:line="240" w:lineRule="auto"/>
      </w:pPr>
    </w:p>
  </w:footnote>
  <w:footnote w:id="2">
    <w:p w14:paraId="67C94CBC" w14:textId="7D491DA8" w:rsidR="00DA1BD4" w:rsidRDefault="00DA1BD4">
      <w:pPr>
        <w:pStyle w:val="Textonotapie"/>
      </w:pPr>
      <w:r>
        <w:rPr>
          <w:rStyle w:val="Refdenotaalpie"/>
        </w:rPr>
        <w:footnoteRef/>
      </w:r>
      <w:r>
        <w:t xml:space="preserve"> </w:t>
      </w:r>
      <w:r w:rsidRPr="00DA1BD4">
        <w:rPr>
          <w:sz w:val="16"/>
          <w:szCs w:val="16"/>
        </w:rPr>
        <w:t>Decreto Único Reglamentario del Sector Salud y Protección Social.</w:t>
      </w:r>
    </w:p>
  </w:footnote>
  <w:footnote w:id="3">
    <w:p w14:paraId="4A6034E0" w14:textId="287776D6" w:rsidR="00CD1728" w:rsidRPr="00B14624" w:rsidRDefault="00CD1728" w:rsidP="00B14624">
      <w:pPr>
        <w:pStyle w:val="Textonotapie"/>
        <w:jc w:val="both"/>
        <w:rPr>
          <w:sz w:val="16"/>
          <w:szCs w:val="16"/>
        </w:rPr>
      </w:pPr>
      <w:r w:rsidRPr="00B14624">
        <w:rPr>
          <w:rStyle w:val="Refdenotaalpie"/>
          <w:sz w:val="16"/>
          <w:szCs w:val="16"/>
        </w:rPr>
        <w:footnoteRef/>
      </w:r>
      <w:r w:rsidRPr="00B14624">
        <w:rPr>
          <w:sz w:val="16"/>
          <w:szCs w:val="16"/>
        </w:rPr>
        <w:t xml:space="preserve"> Por la cual se modifica el capítulo II del título II de la Circular Externa 047 de 2007 y sus modificaciones, en lo que respecta a entidades que administran planes voluntarios de salud (PVS) y se imparten instrucciones generales relativas al </w:t>
      </w:r>
      <w:r w:rsidR="00B14624">
        <w:rPr>
          <w:sz w:val="16"/>
          <w:szCs w:val="16"/>
        </w:rPr>
        <w:t>S</w:t>
      </w:r>
      <w:r w:rsidRPr="00B14624">
        <w:rPr>
          <w:sz w:val="16"/>
          <w:szCs w:val="16"/>
        </w:rPr>
        <w:t xml:space="preserve">istema </w:t>
      </w:r>
      <w:r w:rsidR="00B14624">
        <w:rPr>
          <w:sz w:val="16"/>
          <w:szCs w:val="16"/>
        </w:rPr>
        <w:t>I</w:t>
      </w:r>
      <w:r w:rsidRPr="00B14624">
        <w:rPr>
          <w:sz w:val="16"/>
          <w:szCs w:val="16"/>
        </w:rPr>
        <w:t xml:space="preserve">ntegrado de </w:t>
      </w:r>
      <w:r w:rsidR="00B14624">
        <w:rPr>
          <w:sz w:val="16"/>
          <w:szCs w:val="16"/>
        </w:rPr>
        <w:t>G</w:t>
      </w:r>
      <w:r w:rsidRPr="00B14624">
        <w:rPr>
          <w:sz w:val="16"/>
          <w:szCs w:val="16"/>
        </w:rPr>
        <w:t xml:space="preserve">estión de </w:t>
      </w:r>
      <w:r w:rsidR="00B14624">
        <w:rPr>
          <w:sz w:val="16"/>
          <w:szCs w:val="16"/>
        </w:rPr>
        <w:t>R</w:t>
      </w:r>
      <w:r w:rsidRPr="00B14624">
        <w:rPr>
          <w:sz w:val="16"/>
          <w:szCs w:val="16"/>
        </w:rPr>
        <w:t>iesgos</w:t>
      </w:r>
      <w:r w:rsidR="00B21D66" w:rsidRPr="00B14624">
        <w:rPr>
          <w:sz w:val="16"/>
          <w:szCs w:val="16"/>
        </w:rPr>
        <w:t>.</w:t>
      </w:r>
    </w:p>
  </w:footnote>
  <w:footnote w:id="4">
    <w:p w14:paraId="18E150FC" w14:textId="77777777" w:rsidR="00253628" w:rsidRPr="00EE1CF4" w:rsidRDefault="00253628" w:rsidP="00253628">
      <w:pPr>
        <w:pStyle w:val="Textonotapie"/>
      </w:pPr>
      <w:r w:rsidRPr="00EE1CF4">
        <w:rPr>
          <w:rStyle w:val="Refdenotaalpie"/>
          <w:sz w:val="16"/>
          <w:szCs w:val="16"/>
        </w:rPr>
        <w:footnoteRef/>
      </w:r>
      <w:r w:rsidRPr="00EE1CF4">
        <w:rPr>
          <w:sz w:val="16"/>
          <w:szCs w:val="16"/>
        </w:rPr>
        <w:t xml:space="preserve"> </w:t>
      </w:r>
      <w:r w:rsidRPr="00EE1CF4">
        <w:rPr>
          <w:rFonts w:cs="Arial"/>
          <w:color w:val="000000"/>
          <w:sz w:val="16"/>
          <w:szCs w:val="16"/>
        </w:rPr>
        <w:t>Por la cual se expide el Código de Procedimiento Administrativo y de lo Contencioso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3E03" w14:textId="77777777" w:rsidR="00A2591F" w:rsidRDefault="00A259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7A2846" w:rsidRDefault="007A2846" w:rsidP="00352983">
    <w:pPr>
      <w:pStyle w:val="Encabezado"/>
      <w:ind w:left="-993"/>
    </w:pPr>
  </w:p>
  <w:tbl>
    <w:tblPr>
      <w:tblStyle w:val="Tablaconcuadrcula"/>
      <w:tblW w:w="9789" w:type="dxa"/>
      <w:tblInd w:w="-506" w:type="dxa"/>
      <w:tblLook w:val="04A0" w:firstRow="1" w:lastRow="0" w:firstColumn="1" w:lastColumn="0" w:noHBand="0" w:noVBand="1"/>
    </w:tblPr>
    <w:tblGrid>
      <w:gridCol w:w="2269"/>
      <w:gridCol w:w="4961"/>
      <w:gridCol w:w="1218"/>
      <w:gridCol w:w="1341"/>
    </w:tblGrid>
    <w:tr w:rsidR="00352983" w:rsidRPr="003622FD" w14:paraId="7EE14D48" w14:textId="77777777" w:rsidTr="6B6E0C68">
      <w:tc>
        <w:tcPr>
          <w:tcW w:w="2269" w:type="dxa"/>
          <w:tcBorders>
            <w:top w:val="single" w:sz="4" w:space="0" w:color="auto"/>
            <w:left w:val="single" w:sz="4" w:space="0" w:color="auto"/>
            <w:bottom w:val="nil"/>
            <w:right w:val="single" w:sz="4" w:space="0" w:color="auto"/>
          </w:tcBorders>
        </w:tcPr>
        <w:p w14:paraId="1D5F935C" w14:textId="77777777" w:rsidR="00352983" w:rsidRPr="003622FD" w:rsidRDefault="00352983" w:rsidP="00352983">
          <w:pPr>
            <w:pStyle w:val="Encabezado"/>
            <w:rPr>
              <w:rFonts w:cs="Arial"/>
              <w:b/>
              <w:bCs/>
              <w:sz w:val="22"/>
            </w:rPr>
          </w:pPr>
        </w:p>
      </w:tc>
      <w:tc>
        <w:tcPr>
          <w:tcW w:w="4961" w:type="dxa"/>
          <w:tcBorders>
            <w:top w:val="single" w:sz="4" w:space="0" w:color="auto"/>
            <w:left w:val="single" w:sz="4" w:space="0" w:color="auto"/>
            <w:right w:val="single" w:sz="4" w:space="0" w:color="auto"/>
          </w:tcBorders>
          <w:vAlign w:val="center"/>
        </w:tcPr>
        <w:p w14:paraId="76A4E924" w14:textId="32F004E2" w:rsidR="00352983" w:rsidRPr="003622FD" w:rsidRDefault="00AF21F4" w:rsidP="00912580">
          <w:pPr>
            <w:pStyle w:val="Encabezado"/>
            <w:spacing w:before="0"/>
            <w:jc w:val="center"/>
            <w:rPr>
              <w:rFonts w:cs="Arial"/>
              <w:b/>
              <w:bCs/>
              <w:sz w:val="22"/>
            </w:rPr>
          </w:pPr>
          <w:r>
            <w:rPr>
              <w:rFonts w:cs="Arial"/>
              <w:b/>
              <w:bCs/>
              <w:sz w:val="22"/>
            </w:rPr>
            <w:t>GESTIÓN DE TRÁMITES</w:t>
          </w:r>
        </w:p>
      </w:tc>
      <w:tc>
        <w:tcPr>
          <w:tcW w:w="1218" w:type="dxa"/>
          <w:tcBorders>
            <w:left w:val="single" w:sz="4" w:space="0" w:color="auto"/>
          </w:tcBorders>
          <w:vAlign w:val="center"/>
        </w:tcPr>
        <w:p w14:paraId="2F90F72D" w14:textId="71AEB6DA" w:rsidR="00352983" w:rsidRPr="008161C3" w:rsidRDefault="008E16AB" w:rsidP="00912580">
          <w:pPr>
            <w:pStyle w:val="Encabezado"/>
            <w:spacing w:before="0"/>
            <w:rPr>
              <w:rFonts w:cs="Arial"/>
              <w:b/>
              <w:bCs/>
              <w:sz w:val="20"/>
              <w:szCs w:val="20"/>
            </w:rPr>
          </w:pPr>
          <w:r w:rsidRPr="008161C3">
            <w:rPr>
              <w:rFonts w:cs="Arial"/>
              <w:b/>
              <w:bCs/>
              <w:sz w:val="20"/>
              <w:szCs w:val="20"/>
            </w:rPr>
            <w:t>CÓDIGO</w:t>
          </w:r>
        </w:p>
      </w:tc>
      <w:tc>
        <w:tcPr>
          <w:tcW w:w="1341" w:type="dxa"/>
        </w:tcPr>
        <w:p w14:paraId="35C5A635" w14:textId="78EF22CB" w:rsidR="5FC9555D" w:rsidRPr="5FC9555D" w:rsidRDefault="5FC9555D" w:rsidP="5FC9555D">
          <w:pPr>
            <w:pStyle w:val="Encabezado"/>
            <w:rPr>
              <w:rFonts w:cs="Arial"/>
              <w:sz w:val="22"/>
            </w:rPr>
          </w:pPr>
          <w:r w:rsidRPr="5FC9555D">
            <w:rPr>
              <w:rFonts w:cs="Arial"/>
              <w:sz w:val="22"/>
            </w:rPr>
            <w:t>M5-MN-7</w:t>
          </w:r>
        </w:p>
      </w:tc>
    </w:tr>
    <w:tr w:rsidR="00595BF3" w:rsidRPr="003622FD" w14:paraId="6DB14E1F" w14:textId="77777777" w:rsidTr="6B6E0C68">
      <w:tc>
        <w:tcPr>
          <w:tcW w:w="2269" w:type="dxa"/>
          <w:tcBorders>
            <w:top w:val="nil"/>
            <w:left w:val="single" w:sz="4" w:space="0" w:color="auto"/>
            <w:bottom w:val="nil"/>
            <w:right w:val="single" w:sz="4" w:space="0" w:color="auto"/>
          </w:tcBorders>
        </w:tcPr>
        <w:p w14:paraId="245ECB4E" w14:textId="77777777" w:rsidR="00595BF3" w:rsidRPr="003622FD" w:rsidRDefault="00595BF3" w:rsidP="00352983">
          <w:pPr>
            <w:pStyle w:val="Encabezado"/>
            <w:rPr>
              <w:rFonts w:cs="Arial"/>
              <w:b/>
              <w:bCs/>
              <w:sz w:val="22"/>
            </w:rPr>
          </w:pPr>
          <w:r w:rsidRPr="003622FD">
            <w:rPr>
              <w:rFonts w:cs="Arial"/>
              <w:b/>
              <w:bCs/>
              <w:noProof/>
              <w:sz w:val="22"/>
            </w:rPr>
            <w:drawing>
              <wp:anchor distT="0" distB="0" distL="114300" distR="114300" simplePos="0" relativeHeight="251658240" behindDoc="0" locked="0" layoutInCell="1" allowOverlap="1" wp14:anchorId="63513E11" wp14:editId="18EC8B92">
                <wp:simplePos x="0" y="0"/>
                <wp:positionH relativeFrom="column">
                  <wp:posOffset>-13335</wp:posOffset>
                </wp:positionH>
                <wp:positionV relativeFrom="paragraph">
                  <wp:posOffset>-89535</wp:posOffset>
                </wp:positionV>
                <wp:extent cx="1371600" cy="403860"/>
                <wp:effectExtent l="0" t="0" r="0" b="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Imagen 23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r="68333" b="16594"/>
                        <a:stretch/>
                      </pic:blipFill>
                      <pic:spPr bwMode="auto">
                        <a:xfrm>
                          <a:off x="0" y="0"/>
                          <a:ext cx="1374952" cy="4048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4961" w:type="dxa"/>
          <w:vMerge w:val="restart"/>
          <w:tcBorders>
            <w:left w:val="single" w:sz="4" w:space="0" w:color="auto"/>
            <w:right w:val="single" w:sz="4" w:space="0" w:color="auto"/>
          </w:tcBorders>
          <w:vAlign w:val="center"/>
        </w:tcPr>
        <w:p w14:paraId="63AA2475" w14:textId="3C84C875" w:rsidR="00595BF3" w:rsidRPr="003622FD" w:rsidRDefault="00AF21F4" w:rsidP="00912580">
          <w:pPr>
            <w:pStyle w:val="Encabezado"/>
            <w:spacing w:before="0"/>
            <w:jc w:val="center"/>
            <w:rPr>
              <w:rFonts w:cs="Arial"/>
              <w:b/>
              <w:bCs/>
              <w:sz w:val="22"/>
            </w:rPr>
          </w:pPr>
          <w:r>
            <w:rPr>
              <w:rFonts w:cs="Arial"/>
              <w:b/>
              <w:bCs/>
              <w:sz w:val="22"/>
            </w:rPr>
            <w:t>MANUAL</w:t>
          </w:r>
          <w:r w:rsidR="00386601">
            <w:rPr>
              <w:rFonts w:cs="Arial"/>
              <w:b/>
              <w:bCs/>
              <w:sz w:val="22"/>
            </w:rPr>
            <w:t xml:space="preserve"> DE</w:t>
          </w:r>
          <w:r>
            <w:rPr>
              <w:rFonts w:cs="Arial"/>
              <w:b/>
              <w:bCs/>
              <w:sz w:val="22"/>
            </w:rPr>
            <w:t xml:space="preserve"> </w:t>
          </w:r>
          <w:r w:rsidR="25169F7E" w:rsidRPr="25169F7E">
            <w:rPr>
              <w:rFonts w:cs="Arial"/>
              <w:b/>
              <w:bCs/>
              <w:sz w:val="22"/>
            </w:rPr>
            <w:t>OPERACION</w:t>
          </w:r>
          <w:r w:rsidR="00B84EC0">
            <w:rPr>
              <w:rFonts w:cs="Arial"/>
              <w:b/>
              <w:bCs/>
              <w:sz w:val="22"/>
            </w:rPr>
            <w:t xml:space="preserve"> </w:t>
          </w:r>
          <w:r w:rsidR="00397B1A">
            <w:rPr>
              <w:rFonts w:cs="Arial"/>
              <w:b/>
              <w:bCs/>
              <w:sz w:val="22"/>
            </w:rPr>
            <w:t xml:space="preserve">PARA </w:t>
          </w:r>
          <w:r w:rsidR="00B84EC0">
            <w:rPr>
              <w:rFonts w:cs="Arial"/>
              <w:b/>
              <w:bCs/>
              <w:sz w:val="22"/>
            </w:rPr>
            <w:t>EL</w:t>
          </w:r>
          <w:r w:rsidR="0050398F">
            <w:rPr>
              <w:rFonts w:cs="Arial"/>
              <w:b/>
              <w:bCs/>
              <w:sz w:val="22"/>
            </w:rPr>
            <w:t xml:space="preserve"> TRÁMITE </w:t>
          </w:r>
          <w:r w:rsidR="006441A1">
            <w:rPr>
              <w:rFonts w:cs="Arial"/>
              <w:b/>
              <w:bCs/>
              <w:sz w:val="22"/>
            </w:rPr>
            <w:t>DE AUTORIZACIÓN</w:t>
          </w:r>
          <w:r w:rsidR="00397B1A">
            <w:rPr>
              <w:rFonts w:cs="Arial"/>
              <w:b/>
              <w:bCs/>
              <w:sz w:val="22"/>
            </w:rPr>
            <w:t xml:space="preserve"> DE FUNCIONAMIENTO DE UNA EMPRESA DE MEDICINA PREPAGADA</w:t>
          </w:r>
          <w:r w:rsidR="0027344B">
            <w:rPr>
              <w:rFonts w:cs="Arial"/>
              <w:b/>
              <w:bCs/>
              <w:sz w:val="22"/>
            </w:rPr>
            <w:t xml:space="preserve"> - EMP</w:t>
          </w:r>
          <w:r w:rsidR="00397B1A">
            <w:rPr>
              <w:rFonts w:cs="Arial"/>
              <w:b/>
              <w:bCs/>
              <w:sz w:val="22"/>
            </w:rPr>
            <w:t xml:space="preserve"> </w:t>
          </w:r>
          <w:r w:rsidR="00071EB7">
            <w:rPr>
              <w:rFonts w:cs="Arial"/>
              <w:b/>
              <w:bCs/>
              <w:sz w:val="22"/>
            </w:rPr>
            <w:t xml:space="preserve">O UNA EMPRESA </w:t>
          </w:r>
          <w:r w:rsidR="00F22C3B">
            <w:rPr>
              <w:rFonts w:cs="Arial"/>
              <w:b/>
              <w:bCs/>
              <w:sz w:val="22"/>
            </w:rPr>
            <w:t>DE SERVICIO DE AMBULA</w:t>
          </w:r>
          <w:r w:rsidR="00005FF8">
            <w:rPr>
              <w:rFonts w:cs="Arial"/>
              <w:b/>
              <w:bCs/>
              <w:sz w:val="22"/>
            </w:rPr>
            <w:t>N</w:t>
          </w:r>
          <w:r w:rsidR="00F22C3B">
            <w:rPr>
              <w:rFonts w:cs="Arial"/>
              <w:b/>
              <w:bCs/>
              <w:sz w:val="22"/>
            </w:rPr>
            <w:t xml:space="preserve">CIA </w:t>
          </w:r>
          <w:r w:rsidR="0027344B">
            <w:rPr>
              <w:rFonts w:cs="Arial"/>
              <w:b/>
              <w:bCs/>
              <w:sz w:val="22"/>
            </w:rPr>
            <w:t>PREPAGADO -SAP</w:t>
          </w:r>
        </w:p>
      </w:tc>
      <w:tc>
        <w:tcPr>
          <w:tcW w:w="1218" w:type="dxa"/>
          <w:tcBorders>
            <w:left w:val="single" w:sz="4" w:space="0" w:color="auto"/>
          </w:tcBorders>
          <w:vAlign w:val="center"/>
        </w:tcPr>
        <w:p w14:paraId="11459464" w14:textId="4B3B58D1" w:rsidR="00595BF3" w:rsidRPr="008161C3" w:rsidRDefault="00595BF3" w:rsidP="00912580">
          <w:pPr>
            <w:pStyle w:val="Encabezado"/>
            <w:spacing w:before="0"/>
            <w:rPr>
              <w:rFonts w:cs="Arial"/>
              <w:b/>
              <w:bCs/>
              <w:sz w:val="20"/>
              <w:szCs w:val="20"/>
            </w:rPr>
          </w:pPr>
          <w:r w:rsidRPr="008161C3">
            <w:rPr>
              <w:rFonts w:cs="Arial"/>
              <w:b/>
              <w:bCs/>
              <w:sz w:val="20"/>
              <w:szCs w:val="20"/>
            </w:rPr>
            <w:t>VERSIÓN</w:t>
          </w:r>
        </w:p>
      </w:tc>
      <w:tc>
        <w:tcPr>
          <w:tcW w:w="1341" w:type="dxa"/>
        </w:tcPr>
        <w:p w14:paraId="06BEB309" w14:textId="0759E968" w:rsidR="5FC9555D" w:rsidRPr="5FC9555D" w:rsidRDefault="6B6E0C68" w:rsidP="6B6E0C68">
          <w:pPr>
            <w:pStyle w:val="Encabezado"/>
            <w:rPr>
              <w:rFonts w:cs="Arial"/>
              <w:sz w:val="22"/>
            </w:rPr>
          </w:pPr>
          <w:r w:rsidRPr="6B6E0C68">
            <w:rPr>
              <w:rFonts w:cs="Arial"/>
              <w:sz w:val="22"/>
            </w:rPr>
            <w:t>1</w:t>
          </w:r>
        </w:p>
      </w:tc>
    </w:tr>
    <w:tr w:rsidR="00595BF3" w:rsidRPr="003622FD" w14:paraId="0F0238FF" w14:textId="77777777" w:rsidTr="6B6E0C68">
      <w:trPr>
        <w:trHeight w:val="260"/>
      </w:trPr>
      <w:tc>
        <w:tcPr>
          <w:tcW w:w="2269" w:type="dxa"/>
          <w:tcBorders>
            <w:top w:val="nil"/>
            <w:left w:val="single" w:sz="4" w:space="0" w:color="auto"/>
            <w:bottom w:val="single" w:sz="4" w:space="0" w:color="auto"/>
            <w:right w:val="single" w:sz="4" w:space="0" w:color="auto"/>
          </w:tcBorders>
        </w:tcPr>
        <w:p w14:paraId="460EECA1" w14:textId="6420C8A7" w:rsidR="00912580" w:rsidRPr="003622FD" w:rsidRDefault="00912580" w:rsidP="00352983">
          <w:pPr>
            <w:pStyle w:val="Encabezado"/>
            <w:rPr>
              <w:rFonts w:cs="Arial"/>
              <w:b/>
              <w:bCs/>
              <w:sz w:val="22"/>
            </w:rPr>
          </w:pPr>
        </w:p>
      </w:tc>
      <w:tc>
        <w:tcPr>
          <w:tcW w:w="4961" w:type="dxa"/>
          <w:vMerge/>
          <w:vAlign w:val="center"/>
        </w:tcPr>
        <w:p w14:paraId="4598AF95" w14:textId="77777777" w:rsidR="00595BF3" w:rsidRPr="003622FD" w:rsidRDefault="00595BF3" w:rsidP="00352983">
          <w:pPr>
            <w:pStyle w:val="Encabezado"/>
            <w:rPr>
              <w:rFonts w:cs="Arial"/>
              <w:b/>
              <w:bCs/>
              <w:sz w:val="22"/>
            </w:rPr>
          </w:pPr>
        </w:p>
      </w:tc>
      <w:tc>
        <w:tcPr>
          <w:tcW w:w="1218" w:type="dxa"/>
          <w:tcBorders>
            <w:left w:val="single" w:sz="4" w:space="0" w:color="auto"/>
          </w:tcBorders>
          <w:vAlign w:val="center"/>
        </w:tcPr>
        <w:p w14:paraId="0D94D1D5" w14:textId="14472F6F" w:rsidR="00595BF3" w:rsidRPr="008161C3" w:rsidRDefault="00595BF3" w:rsidP="00912580">
          <w:pPr>
            <w:pStyle w:val="Encabezado"/>
            <w:spacing w:before="0"/>
            <w:rPr>
              <w:rFonts w:cs="Arial"/>
              <w:b/>
              <w:bCs/>
              <w:sz w:val="20"/>
              <w:szCs w:val="20"/>
            </w:rPr>
          </w:pPr>
          <w:r w:rsidRPr="008161C3">
            <w:rPr>
              <w:rFonts w:cs="Arial"/>
              <w:b/>
              <w:bCs/>
              <w:sz w:val="20"/>
              <w:szCs w:val="20"/>
            </w:rPr>
            <w:t>FECHA</w:t>
          </w:r>
        </w:p>
      </w:tc>
      <w:tc>
        <w:tcPr>
          <w:tcW w:w="1341" w:type="dxa"/>
        </w:tcPr>
        <w:p w14:paraId="4377A458" w14:textId="0508D98F" w:rsidR="5FC9555D" w:rsidRPr="5FC9555D" w:rsidRDefault="03C9FFBB" w:rsidP="03C9FFBB">
          <w:pPr>
            <w:pStyle w:val="Encabezado"/>
            <w:rPr>
              <w:rFonts w:cs="Arial"/>
              <w:sz w:val="22"/>
            </w:rPr>
          </w:pPr>
          <w:r w:rsidRPr="03C9FFBB">
            <w:rPr>
              <w:rFonts w:cs="Arial"/>
              <w:sz w:val="22"/>
            </w:rPr>
            <w:t>31/03/2026</w:t>
          </w:r>
        </w:p>
      </w:tc>
    </w:tr>
  </w:tbl>
  <w:p w14:paraId="12A9F66E" w14:textId="77777777" w:rsidR="00352983" w:rsidRDefault="00352983" w:rsidP="0035298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5FC9555D" w14:paraId="07CB45CD" w14:textId="77777777" w:rsidTr="5FC9555D">
      <w:trPr>
        <w:trHeight w:val="300"/>
      </w:trPr>
      <w:tc>
        <w:tcPr>
          <w:tcW w:w="2945" w:type="dxa"/>
        </w:tcPr>
        <w:p w14:paraId="2C8678DD" w14:textId="47FC3D47" w:rsidR="5FC9555D" w:rsidRDefault="5FC9555D" w:rsidP="5FC9555D">
          <w:pPr>
            <w:pStyle w:val="Encabezado"/>
            <w:ind w:left="-115"/>
          </w:pPr>
        </w:p>
      </w:tc>
      <w:tc>
        <w:tcPr>
          <w:tcW w:w="2945" w:type="dxa"/>
        </w:tcPr>
        <w:p w14:paraId="75C7E611" w14:textId="6F32EC61" w:rsidR="5FC9555D" w:rsidRDefault="5FC9555D" w:rsidP="5FC9555D">
          <w:pPr>
            <w:pStyle w:val="Encabezado"/>
            <w:jc w:val="center"/>
          </w:pPr>
        </w:p>
      </w:tc>
      <w:tc>
        <w:tcPr>
          <w:tcW w:w="2945" w:type="dxa"/>
        </w:tcPr>
        <w:p w14:paraId="24E1F215" w14:textId="5C1688CD" w:rsidR="5FC9555D" w:rsidRDefault="5FC9555D" w:rsidP="5FC9555D">
          <w:pPr>
            <w:pStyle w:val="Encabezado"/>
            <w:ind w:right="-115"/>
            <w:jc w:val="right"/>
          </w:pPr>
        </w:p>
      </w:tc>
    </w:tr>
  </w:tbl>
  <w:p w14:paraId="6BD4CC4A" w14:textId="03E6ED7A" w:rsidR="00644FEB" w:rsidRDefault="00644F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E17DA"/>
    <w:multiLevelType w:val="hybridMultilevel"/>
    <w:tmpl w:val="7F0A37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15:restartNumberingAfterBreak="0">
    <w:nsid w:val="178C7DCB"/>
    <w:multiLevelType w:val="hybridMultilevel"/>
    <w:tmpl w:val="67162EDC"/>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1ACC4D81"/>
    <w:multiLevelType w:val="hybridMultilevel"/>
    <w:tmpl w:val="3306B400"/>
    <w:lvl w:ilvl="0" w:tplc="240A0001">
      <w:start w:val="1"/>
      <w:numFmt w:val="bullet"/>
      <w:lvlText w:val=""/>
      <w:lvlJc w:val="left"/>
      <w:pPr>
        <w:ind w:left="1797" w:hanging="360"/>
      </w:pPr>
      <w:rPr>
        <w:rFonts w:ascii="Symbol" w:hAnsi="Symbol" w:hint="default"/>
      </w:rPr>
    </w:lvl>
    <w:lvl w:ilvl="1" w:tplc="240A0003" w:tentative="1">
      <w:start w:val="1"/>
      <w:numFmt w:val="bullet"/>
      <w:lvlText w:val="o"/>
      <w:lvlJc w:val="left"/>
      <w:pPr>
        <w:ind w:left="2517" w:hanging="360"/>
      </w:pPr>
      <w:rPr>
        <w:rFonts w:ascii="Courier New" w:hAnsi="Courier New" w:cs="Courier New" w:hint="default"/>
      </w:rPr>
    </w:lvl>
    <w:lvl w:ilvl="2" w:tplc="240A0005" w:tentative="1">
      <w:start w:val="1"/>
      <w:numFmt w:val="bullet"/>
      <w:lvlText w:val=""/>
      <w:lvlJc w:val="left"/>
      <w:pPr>
        <w:ind w:left="3237" w:hanging="360"/>
      </w:pPr>
      <w:rPr>
        <w:rFonts w:ascii="Wingdings" w:hAnsi="Wingdings" w:hint="default"/>
      </w:rPr>
    </w:lvl>
    <w:lvl w:ilvl="3" w:tplc="240A0001" w:tentative="1">
      <w:start w:val="1"/>
      <w:numFmt w:val="bullet"/>
      <w:lvlText w:val=""/>
      <w:lvlJc w:val="left"/>
      <w:pPr>
        <w:ind w:left="3957" w:hanging="360"/>
      </w:pPr>
      <w:rPr>
        <w:rFonts w:ascii="Symbol" w:hAnsi="Symbol" w:hint="default"/>
      </w:rPr>
    </w:lvl>
    <w:lvl w:ilvl="4" w:tplc="240A0003" w:tentative="1">
      <w:start w:val="1"/>
      <w:numFmt w:val="bullet"/>
      <w:lvlText w:val="o"/>
      <w:lvlJc w:val="left"/>
      <w:pPr>
        <w:ind w:left="4677" w:hanging="360"/>
      </w:pPr>
      <w:rPr>
        <w:rFonts w:ascii="Courier New" w:hAnsi="Courier New" w:cs="Courier New" w:hint="default"/>
      </w:rPr>
    </w:lvl>
    <w:lvl w:ilvl="5" w:tplc="240A0005" w:tentative="1">
      <w:start w:val="1"/>
      <w:numFmt w:val="bullet"/>
      <w:lvlText w:val=""/>
      <w:lvlJc w:val="left"/>
      <w:pPr>
        <w:ind w:left="5397" w:hanging="360"/>
      </w:pPr>
      <w:rPr>
        <w:rFonts w:ascii="Wingdings" w:hAnsi="Wingdings" w:hint="default"/>
      </w:rPr>
    </w:lvl>
    <w:lvl w:ilvl="6" w:tplc="240A0001" w:tentative="1">
      <w:start w:val="1"/>
      <w:numFmt w:val="bullet"/>
      <w:lvlText w:val=""/>
      <w:lvlJc w:val="left"/>
      <w:pPr>
        <w:ind w:left="6117" w:hanging="360"/>
      </w:pPr>
      <w:rPr>
        <w:rFonts w:ascii="Symbol" w:hAnsi="Symbol" w:hint="default"/>
      </w:rPr>
    </w:lvl>
    <w:lvl w:ilvl="7" w:tplc="240A0003" w:tentative="1">
      <w:start w:val="1"/>
      <w:numFmt w:val="bullet"/>
      <w:lvlText w:val="o"/>
      <w:lvlJc w:val="left"/>
      <w:pPr>
        <w:ind w:left="6837" w:hanging="360"/>
      </w:pPr>
      <w:rPr>
        <w:rFonts w:ascii="Courier New" w:hAnsi="Courier New" w:cs="Courier New" w:hint="default"/>
      </w:rPr>
    </w:lvl>
    <w:lvl w:ilvl="8" w:tplc="240A0005" w:tentative="1">
      <w:start w:val="1"/>
      <w:numFmt w:val="bullet"/>
      <w:lvlText w:val=""/>
      <w:lvlJc w:val="left"/>
      <w:pPr>
        <w:ind w:left="7557" w:hanging="360"/>
      </w:pPr>
      <w:rPr>
        <w:rFonts w:ascii="Wingdings" w:hAnsi="Wingdings" w:hint="default"/>
      </w:rPr>
    </w:lvl>
  </w:abstractNum>
  <w:abstractNum w:abstractNumId="3" w15:restartNumberingAfterBreak="0">
    <w:nsid w:val="2732722B"/>
    <w:multiLevelType w:val="hybridMultilevel"/>
    <w:tmpl w:val="53CAEB4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87131B6"/>
    <w:multiLevelType w:val="hybridMultilevel"/>
    <w:tmpl w:val="5134CF7C"/>
    <w:lvl w:ilvl="0" w:tplc="F648AD86">
      <w:start w:val="1"/>
      <w:numFmt w:val="bullet"/>
      <w:lvlText w:val=""/>
      <w:lvlJc w:val="left"/>
      <w:pPr>
        <w:ind w:left="720" w:hanging="360"/>
      </w:pPr>
      <w:rPr>
        <w:rFonts w:ascii="Symbol" w:hAnsi="Symbo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87833E7"/>
    <w:multiLevelType w:val="hybridMultilevel"/>
    <w:tmpl w:val="E760FA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890259E"/>
    <w:multiLevelType w:val="hybridMultilevel"/>
    <w:tmpl w:val="B55073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0B2457"/>
    <w:multiLevelType w:val="hybridMultilevel"/>
    <w:tmpl w:val="F1FE5FEE"/>
    <w:lvl w:ilvl="0" w:tplc="F85ED52A">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ED4038F"/>
    <w:multiLevelType w:val="hybridMultilevel"/>
    <w:tmpl w:val="5BB21D44"/>
    <w:lvl w:ilvl="0" w:tplc="AD0890C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4D5650"/>
    <w:multiLevelType w:val="hybridMultilevel"/>
    <w:tmpl w:val="FBEE80E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A9A108F"/>
    <w:multiLevelType w:val="hybridMultilevel"/>
    <w:tmpl w:val="B1F21A76"/>
    <w:lvl w:ilvl="0" w:tplc="240A0001">
      <w:start w:val="1"/>
      <w:numFmt w:val="bullet"/>
      <w:lvlText w:val=""/>
      <w:lvlJc w:val="left"/>
      <w:pPr>
        <w:ind w:left="717" w:hanging="360"/>
      </w:pPr>
      <w:rPr>
        <w:rFonts w:ascii="Symbol" w:hAnsi="Symbol" w:hint="default"/>
      </w:rPr>
    </w:lvl>
    <w:lvl w:ilvl="1" w:tplc="240A0003">
      <w:start w:val="1"/>
      <w:numFmt w:val="bullet"/>
      <w:lvlText w:val="o"/>
      <w:lvlJc w:val="left"/>
      <w:pPr>
        <w:ind w:left="1437" w:hanging="360"/>
      </w:pPr>
      <w:rPr>
        <w:rFonts w:ascii="Courier New" w:hAnsi="Courier New" w:cs="Courier New" w:hint="default"/>
      </w:rPr>
    </w:lvl>
    <w:lvl w:ilvl="2" w:tplc="240A0005">
      <w:start w:val="1"/>
      <w:numFmt w:val="bullet"/>
      <w:lvlText w:val=""/>
      <w:lvlJc w:val="left"/>
      <w:pPr>
        <w:ind w:left="2157" w:hanging="360"/>
      </w:pPr>
      <w:rPr>
        <w:rFonts w:ascii="Wingdings" w:hAnsi="Wingdings" w:hint="default"/>
      </w:rPr>
    </w:lvl>
    <w:lvl w:ilvl="3" w:tplc="240A000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12" w15:restartNumberingAfterBreak="0">
    <w:nsid w:val="5CE21E32"/>
    <w:multiLevelType w:val="hybridMultilevel"/>
    <w:tmpl w:val="3702D48C"/>
    <w:lvl w:ilvl="0" w:tplc="240A0001">
      <w:start w:val="1"/>
      <w:numFmt w:val="bullet"/>
      <w:lvlText w:val=""/>
      <w:lvlJc w:val="left"/>
      <w:pPr>
        <w:ind w:left="643"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E27573F"/>
    <w:multiLevelType w:val="hybridMultilevel"/>
    <w:tmpl w:val="ADEE22D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4" w15:restartNumberingAfterBreak="0">
    <w:nsid w:val="62231E2F"/>
    <w:multiLevelType w:val="hybridMultilevel"/>
    <w:tmpl w:val="08D4ECDC"/>
    <w:lvl w:ilvl="0" w:tplc="3B56B5CA">
      <w:start w:val="5"/>
      <w:numFmt w:val="decimal"/>
      <w:lvlText w:val="%1."/>
      <w:lvlJc w:val="left"/>
      <w:pPr>
        <w:ind w:left="720" w:hanging="360"/>
      </w:pPr>
      <w:rPr>
        <w:rFonts w:hint="default"/>
        <w:color w:val="auto"/>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3F27427"/>
    <w:multiLevelType w:val="multilevel"/>
    <w:tmpl w:val="4B5EB3A6"/>
    <w:lvl w:ilvl="0">
      <w:start w:val="7"/>
      <w:numFmt w:val="decimal"/>
      <w:lvlText w:val="%1."/>
      <w:lvlJc w:val="left"/>
      <w:pPr>
        <w:ind w:left="360" w:hanging="360"/>
      </w:pPr>
      <w:rPr>
        <w:rFonts w:hint="default"/>
        <w:b w:val="0"/>
        <w:bCs/>
      </w:rPr>
    </w:lvl>
    <w:lvl w:ilvl="1">
      <w:start w:val="1"/>
      <w:numFmt w:val="decimal"/>
      <w:lvlText w:val="%1.%2."/>
      <w:lvlJc w:val="left"/>
      <w:pPr>
        <w:ind w:left="1146" w:hanging="72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16" w15:restartNumberingAfterBreak="0">
    <w:nsid w:val="64AA1A9E"/>
    <w:multiLevelType w:val="hybridMultilevel"/>
    <w:tmpl w:val="624EB882"/>
    <w:lvl w:ilvl="0" w:tplc="F648AD86">
      <w:start w:val="1"/>
      <w:numFmt w:val="bullet"/>
      <w:lvlText w:val=""/>
      <w:lvlJc w:val="left"/>
      <w:pPr>
        <w:ind w:left="720" w:hanging="360"/>
      </w:pPr>
      <w:rPr>
        <w:rFonts w:ascii="Symbol" w:hAnsi="Symbol"/>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B6147AF"/>
    <w:multiLevelType w:val="hybridMultilevel"/>
    <w:tmpl w:val="93EEA7EE"/>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8" w15:restartNumberingAfterBreak="0">
    <w:nsid w:val="6C276093"/>
    <w:multiLevelType w:val="hybridMultilevel"/>
    <w:tmpl w:val="05CA86DC"/>
    <w:lvl w:ilvl="0" w:tplc="DB24AC3E">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D034BE7"/>
    <w:multiLevelType w:val="hybridMultilevel"/>
    <w:tmpl w:val="2E8AD570"/>
    <w:lvl w:ilvl="0" w:tplc="7C484E02">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01E6F13"/>
    <w:multiLevelType w:val="multilevel"/>
    <w:tmpl w:val="025AB6F0"/>
    <w:lvl w:ilvl="0">
      <w:start w:val="1"/>
      <w:numFmt w:val="decimal"/>
      <w:lvlText w:val="%1."/>
      <w:lvlJc w:val="left"/>
      <w:pPr>
        <w:ind w:left="720" w:hanging="360"/>
      </w:pPr>
      <w:rPr>
        <w:rFonts w:ascii="Arial" w:eastAsiaTheme="minorHAnsi" w:hAnsi="Arial" w:cs="Arial"/>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1" w15:restartNumberingAfterBreak="0">
    <w:nsid w:val="707D2F46"/>
    <w:multiLevelType w:val="hybridMultilevel"/>
    <w:tmpl w:val="0E923F5E"/>
    <w:lvl w:ilvl="0" w:tplc="8B409304">
      <w:start w:val="1"/>
      <w:numFmt w:val="bullet"/>
      <w:pStyle w:val="Ttulo3"/>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0A5338B"/>
    <w:multiLevelType w:val="hybridMultilevel"/>
    <w:tmpl w:val="B162AFB2"/>
    <w:lvl w:ilvl="0" w:tplc="24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E654C5"/>
    <w:multiLevelType w:val="hybridMultilevel"/>
    <w:tmpl w:val="097AD384"/>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4" w15:restartNumberingAfterBreak="0">
    <w:nsid w:val="7DC12A09"/>
    <w:multiLevelType w:val="hybridMultilevel"/>
    <w:tmpl w:val="DD8A9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38599785">
    <w:abstractNumId w:val="9"/>
  </w:num>
  <w:num w:numId="2" w16cid:durableId="1930196312">
    <w:abstractNumId w:val="7"/>
  </w:num>
  <w:num w:numId="3" w16cid:durableId="719790254">
    <w:abstractNumId w:val="18"/>
  </w:num>
  <w:num w:numId="4" w16cid:durableId="861472720">
    <w:abstractNumId w:val="13"/>
  </w:num>
  <w:num w:numId="5" w16cid:durableId="218785398">
    <w:abstractNumId w:val="0"/>
  </w:num>
  <w:num w:numId="6" w16cid:durableId="22437290">
    <w:abstractNumId w:val="1"/>
  </w:num>
  <w:num w:numId="7" w16cid:durableId="2100834202">
    <w:abstractNumId w:val="23"/>
  </w:num>
  <w:num w:numId="8" w16cid:durableId="1609849874">
    <w:abstractNumId w:val="11"/>
  </w:num>
  <w:num w:numId="9" w16cid:durableId="874001513">
    <w:abstractNumId w:val="8"/>
  </w:num>
  <w:num w:numId="10" w16cid:durableId="1603024477">
    <w:abstractNumId w:val="10"/>
  </w:num>
  <w:num w:numId="11" w16cid:durableId="504517655">
    <w:abstractNumId w:val="14"/>
  </w:num>
  <w:num w:numId="12" w16cid:durableId="977536153">
    <w:abstractNumId w:val="2"/>
  </w:num>
  <w:num w:numId="13" w16cid:durableId="1135290903">
    <w:abstractNumId w:val="12"/>
  </w:num>
  <w:num w:numId="14" w16cid:durableId="1245144899">
    <w:abstractNumId w:val="6"/>
  </w:num>
  <w:num w:numId="15" w16cid:durableId="627012949">
    <w:abstractNumId w:val="15"/>
  </w:num>
  <w:num w:numId="16" w16cid:durableId="665668661">
    <w:abstractNumId w:val="16"/>
  </w:num>
  <w:num w:numId="17" w16cid:durableId="191234502">
    <w:abstractNumId w:val="20"/>
  </w:num>
  <w:num w:numId="18" w16cid:durableId="1476945870">
    <w:abstractNumId w:val="4"/>
  </w:num>
  <w:num w:numId="19" w16cid:durableId="818153945">
    <w:abstractNumId w:val="17"/>
  </w:num>
  <w:num w:numId="20" w16cid:durableId="399905948">
    <w:abstractNumId w:val="5"/>
  </w:num>
  <w:num w:numId="21" w16cid:durableId="361173081">
    <w:abstractNumId w:val="22"/>
  </w:num>
  <w:num w:numId="22" w16cid:durableId="374358644">
    <w:abstractNumId w:val="19"/>
  </w:num>
  <w:num w:numId="23" w16cid:durableId="1367484537">
    <w:abstractNumId w:val="24"/>
  </w:num>
  <w:num w:numId="24" w16cid:durableId="1326318348">
    <w:abstractNumId w:val="3"/>
  </w:num>
  <w:num w:numId="25" w16cid:durableId="16425413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908"/>
    <w:rsid w:val="00000E45"/>
    <w:rsid w:val="00001A92"/>
    <w:rsid w:val="00002BB3"/>
    <w:rsid w:val="00004BC0"/>
    <w:rsid w:val="00005FF8"/>
    <w:rsid w:val="000120CD"/>
    <w:rsid w:val="00012E7E"/>
    <w:rsid w:val="00014D6C"/>
    <w:rsid w:val="000212EF"/>
    <w:rsid w:val="000221C7"/>
    <w:rsid w:val="00022CCE"/>
    <w:rsid w:val="00023419"/>
    <w:rsid w:val="0002468E"/>
    <w:rsid w:val="00027D8E"/>
    <w:rsid w:val="0003004D"/>
    <w:rsid w:val="000300BE"/>
    <w:rsid w:val="000347AC"/>
    <w:rsid w:val="00034B56"/>
    <w:rsid w:val="00034DBB"/>
    <w:rsid w:val="0003504D"/>
    <w:rsid w:val="0003654B"/>
    <w:rsid w:val="00036A05"/>
    <w:rsid w:val="0003748F"/>
    <w:rsid w:val="000374E3"/>
    <w:rsid w:val="00037C0B"/>
    <w:rsid w:val="00040136"/>
    <w:rsid w:val="0004377A"/>
    <w:rsid w:val="00045A50"/>
    <w:rsid w:val="00046ECF"/>
    <w:rsid w:val="00047442"/>
    <w:rsid w:val="0005164E"/>
    <w:rsid w:val="000517AC"/>
    <w:rsid w:val="00051EC8"/>
    <w:rsid w:val="00052E23"/>
    <w:rsid w:val="0006739A"/>
    <w:rsid w:val="00071A19"/>
    <w:rsid w:val="00071EB7"/>
    <w:rsid w:val="00073554"/>
    <w:rsid w:val="00074AEA"/>
    <w:rsid w:val="000762A7"/>
    <w:rsid w:val="000812C1"/>
    <w:rsid w:val="00081E1A"/>
    <w:rsid w:val="0008230B"/>
    <w:rsid w:val="00084BBA"/>
    <w:rsid w:val="000853DC"/>
    <w:rsid w:val="00085D63"/>
    <w:rsid w:val="00091E88"/>
    <w:rsid w:val="00092132"/>
    <w:rsid w:val="000929F4"/>
    <w:rsid w:val="000933D8"/>
    <w:rsid w:val="00094D9D"/>
    <w:rsid w:val="00096ADF"/>
    <w:rsid w:val="000A07FE"/>
    <w:rsid w:val="000A0DB4"/>
    <w:rsid w:val="000A2CCF"/>
    <w:rsid w:val="000A3D9E"/>
    <w:rsid w:val="000A4CAB"/>
    <w:rsid w:val="000A5957"/>
    <w:rsid w:val="000A6BAA"/>
    <w:rsid w:val="000B1CDE"/>
    <w:rsid w:val="000B2620"/>
    <w:rsid w:val="000B3B36"/>
    <w:rsid w:val="000B4227"/>
    <w:rsid w:val="000B4796"/>
    <w:rsid w:val="000B4AA1"/>
    <w:rsid w:val="000C0678"/>
    <w:rsid w:val="000C08AE"/>
    <w:rsid w:val="000C20E8"/>
    <w:rsid w:val="000C2368"/>
    <w:rsid w:val="000C31C6"/>
    <w:rsid w:val="000C5BDC"/>
    <w:rsid w:val="000C6DAA"/>
    <w:rsid w:val="000D12AD"/>
    <w:rsid w:val="000D2B43"/>
    <w:rsid w:val="000E0EB0"/>
    <w:rsid w:val="000E0FA8"/>
    <w:rsid w:val="000E14B1"/>
    <w:rsid w:val="000E172C"/>
    <w:rsid w:val="000E1D65"/>
    <w:rsid w:val="000E24CB"/>
    <w:rsid w:val="000E6226"/>
    <w:rsid w:val="000E622D"/>
    <w:rsid w:val="000E72E3"/>
    <w:rsid w:val="000F061B"/>
    <w:rsid w:val="000F176B"/>
    <w:rsid w:val="000F19BF"/>
    <w:rsid w:val="000F1DAD"/>
    <w:rsid w:val="000F1F27"/>
    <w:rsid w:val="000F5FF4"/>
    <w:rsid w:val="001012E0"/>
    <w:rsid w:val="001048B6"/>
    <w:rsid w:val="00105484"/>
    <w:rsid w:val="00105B06"/>
    <w:rsid w:val="001063AF"/>
    <w:rsid w:val="00106D5C"/>
    <w:rsid w:val="00112529"/>
    <w:rsid w:val="00113266"/>
    <w:rsid w:val="00115089"/>
    <w:rsid w:val="001151D5"/>
    <w:rsid w:val="00117811"/>
    <w:rsid w:val="00120AC3"/>
    <w:rsid w:val="00120C5B"/>
    <w:rsid w:val="00120D4A"/>
    <w:rsid w:val="00121AC3"/>
    <w:rsid w:val="00121C52"/>
    <w:rsid w:val="001229A1"/>
    <w:rsid w:val="00123449"/>
    <w:rsid w:val="001268E0"/>
    <w:rsid w:val="00127C15"/>
    <w:rsid w:val="0013011A"/>
    <w:rsid w:val="001310A0"/>
    <w:rsid w:val="001344B1"/>
    <w:rsid w:val="001358BC"/>
    <w:rsid w:val="00135B4F"/>
    <w:rsid w:val="001365AD"/>
    <w:rsid w:val="0014092A"/>
    <w:rsid w:val="00140D2E"/>
    <w:rsid w:val="0014345B"/>
    <w:rsid w:val="00145B03"/>
    <w:rsid w:val="00151923"/>
    <w:rsid w:val="0015398E"/>
    <w:rsid w:val="001547DE"/>
    <w:rsid w:val="00155D71"/>
    <w:rsid w:val="00156C5D"/>
    <w:rsid w:val="001601A3"/>
    <w:rsid w:val="00161A76"/>
    <w:rsid w:val="0016335C"/>
    <w:rsid w:val="00164AD0"/>
    <w:rsid w:val="00166408"/>
    <w:rsid w:val="00167B66"/>
    <w:rsid w:val="0017222E"/>
    <w:rsid w:val="00172A76"/>
    <w:rsid w:val="00174898"/>
    <w:rsid w:val="00175642"/>
    <w:rsid w:val="00176AAD"/>
    <w:rsid w:val="001778CA"/>
    <w:rsid w:val="00177937"/>
    <w:rsid w:val="00177D1F"/>
    <w:rsid w:val="00180298"/>
    <w:rsid w:val="001809C6"/>
    <w:rsid w:val="001835F3"/>
    <w:rsid w:val="001874B2"/>
    <w:rsid w:val="00190B3C"/>
    <w:rsid w:val="00193A58"/>
    <w:rsid w:val="00193DB7"/>
    <w:rsid w:val="00195401"/>
    <w:rsid w:val="00195558"/>
    <w:rsid w:val="00195CDA"/>
    <w:rsid w:val="001960A5"/>
    <w:rsid w:val="00197139"/>
    <w:rsid w:val="00197505"/>
    <w:rsid w:val="001978EC"/>
    <w:rsid w:val="001A2949"/>
    <w:rsid w:val="001A78CD"/>
    <w:rsid w:val="001A7B3F"/>
    <w:rsid w:val="001B0DA4"/>
    <w:rsid w:val="001B1BA0"/>
    <w:rsid w:val="001B5C6A"/>
    <w:rsid w:val="001B6187"/>
    <w:rsid w:val="001B6733"/>
    <w:rsid w:val="001C0B68"/>
    <w:rsid w:val="001C166D"/>
    <w:rsid w:val="001C1875"/>
    <w:rsid w:val="001C24B2"/>
    <w:rsid w:val="001C49CD"/>
    <w:rsid w:val="001C6990"/>
    <w:rsid w:val="001C6AD0"/>
    <w:rsid w:val="001D0518"/>
    <w:rsid w:val="001D1A0D"/>
    <w:rsid w:val="001D1B2E"/>
    <w:rsid w:val="001D2DC4"/>
    <w:rsid w:val="001D32AE"/>
    <w:rsid w:val="001D3B0E"/>
    <w:rsid w:val="001D4E47"/>
    <w:rsid w:val="001D6876"/>
    <w:rsid w:val="001E00E0"/>
    <w:rsid w:val="001E06C4"/>
    <w:rsid w:val="001E1E6D"/>
    <w:rsid w:val="001E2D08"/>
    <w:rsid w:val="001E32A3"/>
    <w:rsid w:val="001E44F0"/>
    <w:rsid w:val="001E5C8A"/>
    <w:rsid w:val="001E6A54"/>
    <w:rsid w:val="001E70C2"/>
    <w:rsid w:val="001F106A"/>
    <w:rsid w:val="001F2792"/>
    <w:rsid w:val="001F5864"/>
    <w:rsid w:val="001F5CEC"/>
    <w:rsid w:val="00200CD8"/>
    <w:rsid w:val="00201D0A"/>
    <w:rsid w:val="00202FF8"/>
    <w:rsid w:val="00207CCE"/>
    <w:rsid w:val="00210B25"/>
    <w:rsid w:val="00211E64"/>
    <w:rsid w:val="00213C3D"/>
    <w:rsid w:val="00214643"/>
    <w:rsid w:val="00217684"/>
    <w:rsid w:val="00222CA7"/>
    <w:rsid w:val="00224E03"/>
    <w:rsid w:val="00231700"/>
    <w:rsid w:val="0023345B"/>
    <w:rsid w:val="00237626"/>
    <w:rsid w:val="00237ABA"/>
    <w:rsid w:val="00241886"/>
    <w:rsid w:val="00242224"/>
    <w:rsid w:val="002452D8"/>
    <w:rsid w:val="0024705A"/>
    <w:rsid w:val="00250E27"/>
    <w:rsid w:val="0025103D"/>
    <w:rsid w:val="00252007"/>
    <w:rsid w:val="0025257A"/>
    <w:rsid w:val="00252BDC"/>
    <w:rsid w:val="00253628"/>
    <w:rsid w:val="00253DB9"/>
    <w:rsid w:val="00257FD5"/>
    <w:rsid w:val="00262625"/>
    <w:rsid w:val="00263638"/>
    <w:rsid w:val="002711EA"/>
    <w:rsid w:val="002717F5"/>
    <w:rsid w:val="0027344B"/>
    <w:rsid w:val="00273F1E"/>
    <w:rsid w:val="0027442B"/>
    <w:rsid w:val="00274810"/>
    <w:rsid w:val="00274827"/>
    <w:rsid w:val="00276B0D"/>
    <w:rsid w:val="0028064A"/>
    <w:rsid w:val="00282CB0"/>
    <w:rsid w:val="0028418B"/>
    <w:rsid w:val="00284CAB"/>
    <w:rsid w:val="0028509F"/>
    <w:rsid w:val="0028699D"/>
    <w:rsid w:val="00286F45"/>
    <w:rsid w:val="00290346"/>
    <w:rsid w:val="00290CE9"/>
    <w:rsid w:val="00290CFB"/>
    <w:rsid w:val="00290F7C"/>
    <w:rsid w:val="002922E1"/>
    <w:rsid w:val="00292CE5"/>
    <w:rsid w:val="0029437D"/>
    <w:rsid w:val="002957A4"/>
    <w:rsid w:val="002967AB"/>
    <w:rsid w:val="00297250"/>
    <w:rsid w:val="002A04AE"/>
    <w:rsid w:val="002A04BB"/>
    <w:rsid w:val="002A18A9"/>
    <w:rsid w:val="002A2667"/>
    <w:rsid w:val="002A2EDB"/>
    <w:rsid w:val="002A3665"/>
    <w:rsid w:val="002A3BDB"/>
    <w:rsid w:val="002A64F0"/>
    <w:rsid w:val="002B1DD8"/>
    <w:rsid w:val="002B3BE6"/>
    <w:rsid w:val="002B45EC"/>
    <w:rsid w:val="002B5E73"/>
    <w:rsid w:val="002C0D26"/>
    <w:rsid w:val="002C138A"/>
    <w:rsid w:val="002C1478"/>
    <w:rsid w:val="002C2259"/>
    <w:rsid w:val="002C6903"/>
    <w:rsid w:val="002D0305"/>
    <w:rsid w:val="002D2520"/>
    <w:rsid w:val="002D2BAB"/>
    <w:rsid w:val="002D2D19"/>
    <w:rsid w:val="002D6A68"/>
    <w:rsid w:val="002D7915"/>
    <w:rsid w:val="002D7E3E"/>
    <w:rsid w:val="002D7F94"/>
    <w:rsid w:val="002E00C3"/>
    <w:rsid w:val="002E0322"/>
    <w:rsid w:val="002E0801"/>
    <w:rsid w:val="002E0C28"/>
    <w:rsid w:val="002E1C2F"/>
    <w:rsid w:val="002E2A0D"/>
    <w:rsid w:val="002E2D69"/>
    <w:rsid w:val="002E2EC4"/>
    <w:rsid w:val="002E3F50"/>
    <w:rsid w:val="002E6A51"/>
    <w:rsid w:val="002E72AA"/>
    <w:rsid w:val="002F019F"/>
    <w:rsid w:val="002F0B79"/>
    <w:rsid w:val="002F3BB1"/>
    <w:rsid w:val="002F5488"/>
    <w:rsid w:val="002F67DE"/>
    <w:rsid w:val="002F7E81"/>
    <w:rsid w:val="0030041C"/>
    <w:rsid w:val="003034F6"/>
    <w:rsid w:val="003035BA"/>
    <w:rsid w:val="00306A09"/>
    <w:rsid w:val="0031468F"/>
    <w:rsid w:val="00314A78"/>
    <w:rsid w:val="00315750"/>
    <w:rsid w:val="00316A56"/>
    <w:rsid w:val="00320800"/>
    <w:rsid w:val="00323671"/>
    <w:rsid w:val="003248C9"/>
    <w:rsid w:val="00325F03"/>
    <w:rsid w:val="00327DE0"/>
    <w:rsid w:val="00330290"/>
    <w:rsid w:val="003316A4"/>
    <w:rsid w:val="003332A0"/>
    <w:rsid w:val="003350BC"/>
    <w:rsid w:val="00341209"/>
    <w:rsid w:val="00341ECD"/>
    <w:rsid w:val="00342A8A"/>
    <w:rsid w:val="00343F08"/>
    <w:rsid w:val="00347B73"/>
    <w:rsid w:val="003508E7"/>
    <w:rsid w:val="003514B4"/>
    <w:rsid w:val="0035166E"/>
    <w:rsid w:val="00352983"/>
    <w:rsid w:val="00352DB5"/>
    <w:rsid w:val="00354EF3"/>
    <w:rsid w:val="00355874"/>
    <w:rsid w:val="003564D5"/>
    <w:rsid w:val="00356A1E"/>
    <w:rsid w:val="00357BA5"/>
    <w:rsid w:val="00357C0F"/>
    <w:rsid w:val="00357D41"/>
    <w:rsid w:val="00357F7E"/>
    <w:rsid w:val="003604F3"/>
    <w:rsid w:val="00363307"/>
    <w:rsid w:val="00364B2B"/>
    <w:rsid w:val="00369A34"/>
    <w:rsid w:val="00370AFE"/>
    <w:rsid w:val="00370FD8"/>
    <w:rsid w:val="00372079"/>
    <w:rsid w:val="003722F6"/>
    <w:rsid w:val="003745E2"/>
    <w:rsid w:val="003763AD"/>
    <w:rsid w:val="00376576"/>
    <w:rsid w:val="00377085"/>
    <w:rsid w:val="003779B3"/>
    <w:rsid w:val="00377B2A"/>
    <w:rsid w:val="00381C46"/>
    <w:rsid w:val="003825F1"/>
    <w:rsid w:val="003835F2"/>
    <w:rsid w:val="003836D7"/>
    <w:rsid w:val="00386601"/>
    <w:rsid w:val="00387BD9"/>
    <w:rsid w:val="00391573"/>
    <w:rsid w:val="003917A5"/>
    <w:rsid w:val="00392452"/>
    <w:rsid w:val="00392B7C"/>
    <w:rsid w:val="00394510"/>
    <w:rsid w:val="00394B8C"/>
    <w:rsid w:val="003964B7"/>
    <w:rsid w:val="00396951"/>
    <w:rsid w:val="00397B1A"/>
    <w:rsid w:val="00397FC4"/>
    <w:rsid w:val="003A0FE5"/>
    <w:rsid w:val="003A2969"/>
    <w:rsid w:val="003A3216"/>
    <w:rsid w:val="003A3973"/>
    <w:rsid w:val="003A418B"/>
    <w:rsid w:val="003A5928"/>
    <w:rsid w:val="003A78B4"/>
    <w:rsid w:val="003B0BC1"/>
    <w:rsid w:val="003B1A26"/>
    <w:rsid w:val="003B208C"/>
    <w:rsid w:val="003B28D1"/>
    <w:rsid w:val="003B5AEF"/>
    <w:rsid w:val="003B63F1"/>
    <w:rsid w:val="003B6A94"/>
    <w:rsid w:val="003B6F13"/>
    <w:rsid w:val="003C0045"/>
    <w:rsid w:val="003C04B5"/>
    <w:rsid w:val="003C5B0F"/>
    <w:rsid w:val="003C73EB"/>
    <w:rsid w:val="003D0A3C"/>
    <w:rsid w:val="003D3053"/>
    <w:rsid w:val="003D53E4"/>
    <w:rsid w:val="003D56C8"/>
    <w:rsid w:val="003E1DE2"/>
    <w:rsid w:val="003E2609"/>
    <w:rsid w:val="003E5860"/>
    <w:rsid w:val="003E5979"/>
    <w:rsid w:val="003E66DB"/>
    <w:rsid w:val="003E7394"/>
    <w:rsid w:val="003F042D"/>
    <w:rsid w:val="003F1F9B"/>
    <w:rsid w:val="003F3231"/>
    <w:rsid w:val="003F32E7"/>
    <w:rsid w:val="003F5145"/>
    <w:rsid w:val="003F5D79"/>
    <w:rsid w:val="003F6B85"/>
    <w:rsid w:val="004011CE"/>
    <w:rsid w:val="0040179B"/>
    <w:rsid w:val="00402E45"/>
    <w:rsid w:val="00405A26"/>
    <w:rsid w:val="00405EC7"/>
    <w:rsid w:val="00407B5D"/>
    <w:rsid w:val="004103F8"/>
    <w:rsid w:val="00411C72"/>
    <w:rsid w:val="00412D8C"/>
    <w:rsid w:val="00415F90"/>
    <w:rsid w:val="00416A29"/>
    <w:rsid w:val="004178CD"/>
    <w:rsid w:val="00421243"/>
    <w:rsid w:val="00421722"/>
    <w:rsid w:val="00423D4B"/>
    <w:rsid w:val="0042600B"/>
    <w:rsid w:val="00430476"/>
    <w:rsid w:val="004317B2"/>
    <w:rsid w:val="00433085"/>
    <w:rsid w:val="00435D69"/>
    <w:rsid w:val="00436C74"/>
    <w:rsid w:val="00440056"/>
    <w:rsid w:val="004404BB"/>
    <w:rsid w:val="0044068B"/>
    <w:rsid w:val="00441EB8"/>
    <w:rsid w:val="00441FFF"/>
    <w:rsid w:val="00443479"/>
    <w:rsid w:val="00447101"/>
    <w:rsid w:val="00447EAF"/>
    <w:rsid w:val="004501B2"/>
    <w:rsid w:val="0045196A"/>
    <w:rsid w:val="00452949"/>
    <w:rsid w:val="0045311A"/>
    <w:rsid w:val="004539B0"/>
    <w:rsid w:val="00455106"/>
    <w:rsid w:val="0045644F"/>
    <w:rsid w:val="00456869"/>
    <w:rsid w:val="004627D1"/>
    <w:rsid w:val="004628D1"/>
    <w:rsid w:val="00463F43"/>
    <w:rsid w:val="0046479A"/>
    <w:rsid w:val="00464EB8"/>
    <w:rsid w:val="00465D20"/>
    <w:rsid w:val="00470B17"/>
    <w:rsid w:val="00470EB7"/>
    <w:rsid w:val="00471137"/>
    <w:rsid w:val="00471B38"/>
    <w:rsid w:val="00472676"/>
    <w:rsid w:val="0047466D"/>
    <w:rsid w:val="00475174"/>
    <w:rsid w:val="004778E4"/>
    <w:rsid w:val="00480665"/>
    <w:rsid w:val="00482D35"/>
    <w:rsid w:val="004834CF"/>
    <w:rsid w:val="00485704"/>
    <w:rsid w:val="00490CB6"/>
    <w:rsid w:val="004933D5"/>
    <w:rsid w:val="00494FE6"/>
    <w:rsid w:val="004950FE"/>
    <w:rsid w:val="004957C5"/>
    <w:rsid w:val="0049580F"/>
    <w:rsid w:val="00496D4F"/>
    <w:rsid w:val="00497259"/>
    <w:rsid w:val="00497414"/>
    <w:rsid w:val="004A219E"/>
    <w:rsid w:val="004A268A"/>
    <w:rsid w:val="004A538D"/>
    <w:rsid w:val="004A6772"/>
    <w:rsid w:val="004B147C"/>
    <w:rsid w:val="004B17C8"/>
    <w:rsid w:val="004B5107"/>
    <w:rsid w:val="004B53E9"/>
    <w:rsid w:val="004B644F"/>
    <w:rsid w:val="004B6BB7"/>
    <w:rsid w:val="004C24D8"/>
    <w:rsid w:val="004C3502"/>
    <w:rsid w:val="004C3CB6"/>
    <w:rsid w:val="004C40B1"/>
    <w:rsid w:val="004C4229"/>
    <w:rsid w:val="004C513C"/>
    <w:rsid w:val="004C674F"/>
    <w:rsid w:val="004D0737"/>
    <w:rsid w:val="004D0852"/>
    <w:rsid w:val="004D08F9"/>
    <w:rsid w:val="004D10C7"/>
    <w:rsid w:val="004D1D6E"/>
    <w:rsid w:val="004D2120"/>
    <w:rsid w:val="004D2A91"/>
    <w:rsid w:val="004D3673"/>
    <w:rsid w:val="004D56EF"/>
    <w:rsid w:val="004D7342"/>
    <w:rsid w:val="004E0785"/>
    <w:rsid w:val="004E2C2C"/>
    <w:rsid w:val="004E793C"/>
    <w:rsid w:val="004F0BE3"/>
    <w:rsid w:val="004F1F40"/>
    <w:rsid w:val="004F3A9D"/>
    <w:rsid w:val="004F5B30"/>
    <w:rsid w:val="004F686E"/>
    <w:rsid w:val="005008AE"/>
    <w:rsid w:val="005027DC"/>
    <w:rsid w:val="00503200"/>
    <w:rsid w:val="0050398F"/>
    <w:rsid w:val="00504813"/>
    <w:rsid w:val="00505A43"/>
    <w:rsid w:val="0050688C"/>
    <w:rsid w:val="0050694F"/>
    <w:rsid w:val="00506C82"/>
    <w:rsid w:val="00511362"/>
    <w:rsid w:val="0051236F"/>
    <w:rsid w:val="005136BB"/>
    <w:rsid w:val="00514BC4"/>
    <w:rsid w:val="005156FF"/>
    <w:rsid w:val="00517F68"/>
    <w:rsid w:val="0052235F"/>
    <w:rsid w:val="00523336"/>
    <w:rsid w:val="005234D1"/>
    <w:rsid w:val="005245DC"/>
    <w:rsid w:val="00524BF2"/>
    <w:rsid w:val="00525581"/>
    <w:rsid w:val="00525EAD"/>
    <w:rsid w:val="005267FD"/>
    <w:rsid w:val="00531829"/>
    <w:rsid w:val="00535378"/>
    <w:rsid w:val="00536C9E"/>
    <w:rsid w:val="00536EE9"/>
    <w:rsid w:val="00542044"/>
    <w:rsid w:val="00544890"/>
    <w:rsid w:val="0054515F"/>
    <w:rsid w:val="00545447"/>
    <w:rsid w:val="00546231"/>
    <w:rsid w:val="0054708B"/>
    <w:rsid w:val="005512AB"/>
    <w:rsid w:val="00551EAF"/>
    <w:rsid w:val="0055313D"/>
    <w:rsid w:val="0055563A"/>
    <w:rsid w:val="00556459"/>
    <w:rsid w:val="005568B7"/>
    <w:rsid w:val="0055704E"/>
    <w:rsid w:val="005575A1"/>
    <w:rsid w:val="00560AE1"/>
    <w:rsid w:val="00560C01"/>
    <w:rsid w:val="00562D09"/>
    <w:rsid w:val="00563972"/>
    <w:rsid w:val="00564175"/>
    <w:rsid w:val="00564DEE"/>
    <w:rsid w:val="00567D37"/>
    <w:rsid w:val="0057076B"/>
    <w:rsid w:val="00571CE3"/>
    <w:rsid w:val="005720CA"/>
    <w:rsid w:val="00574F74"/>
    <w:rsid w:val="00581581"/>
    <w:rsid w:val="005829BD"/>
    <w:rsid w:val="005857D8"/>
    <w:rsid w:val="005859FA"/>
    <w:rsid w:val="0058650C"/>
    <w:rsid w:val="00586A2C"/>
    <w:rsid w:val="005915F5"/>
    <w:rsid w:val="00595BF3"/>
    <w:rsid w:val="00597115"/>
    <w:rsid w:val="00597B6F"/>
    <w:rsid w:val="005A0C61"/>
    <w:rsid w:val="005A160E"/>
    <w:rsid w:val="005A1BC7"/>
    <w:rsid w:val="005A2F26"/>
    <w:rsid w:val="005A4556"/>
    <w:rsid w:val="005A4B12"/>
    <w:rsid w:val="005A4E26"/>
    <w:rsid w:val="005A7C07"/>
    <w:rsid w:val="005A7F40"/>
    <w:rsid w:val="005B0C7B"/>
    <w:rsid w:val="005B461D"/>
    <w:rsid w:val="005B48D0"/>
    <w:rsid w:val="005B6FEF"/>
    <w:rsid w:val="005C1467"/>
    <w:rsid w:val="005C2171"/>
    <w:rsid w:val="005C29A7"/>
    <w:rsid w:val="005C2A61"/>
    <w:rsid w:val="005C4480"/>
    <w:rsid w:val="005D09A0"/>
    <w:rsid w:val="005D1B13"/>
    <w:rsid w:val="005D3532"/>
    <w:rsid w:val="005D3ED7"/>
    <w:rsid w:val="005D6E50"/>
    <w:rsid w:val="005D6F6D"/>
    <w:rsid w:val="005D7618"/>
    <w:rsid w:val="005E0149"/>
    <w:rsid w:val="005E147B"/>
    <w:rsid w:val="005E1C11"/>
    <w:rsid w:val="005E49C1"/>
    <w:rsid w:val="005E4D0D"/>
    <w:rsid w:val="005E4F7B"/>
    <w:rsid w:val="005E5F46"/>
    <w:rsid w:val="005E633A"/>
    <w:rsid w:val="005E74CA"/>
    <w:rsid w:val="005E7E66"/>
    <w:rsid w:val="005F372B"/>
    <w:rsid w:val="005F3FF3"/>
    <w:rsid w:val="005F40E0"/>
    <w:rsid w:val="005F4D93"/>
    <w:rsid w:val="005F7C8D"/>
    <w:rsid w:val="006009C7"/>
    <w:rsid w:val="00601957"/>
    <w:rsid w:val="00602A7F"/>
    <w:rsid w:val="00604A55"/>
    <w:rsid w:val="006060E0"/>
    <w:rsid w:val="006071BF"/>
    <w:rsid w:val="00613438"/>
    <w:rsid w:val="0061412A"/>
    <w:rsid w:val="00614597"/>
    <w:rsid w:val="00614B3E"/>
    <w:rsid w:val="006155AA"/>
    <w:rsid w:val="0061696D"/>
    <w:rsid w:val="00617428"/>
    <w:rsid w:val="00620AF1"/>
    <w:rsid w:val="006235CC"/>
    <w:rsid w:val="00626A64"/>
    <w:rsid w:val="006317D4"/>
    <w:rsid w:val="00632EF6"/>
    <w:rsid w:val="00635DCE"/>
    <w:rsid w:val="00636113"/>
    <w:rsid w:val="006441A1"/>
    <w:rsid w:val="00644FEB"/>
    <w:rsid w:val="0065022F"/>
    <w:rsid w:val="00651007"/>
    <w:rsid w:val="00653DC7"/>
    <w:rsid w:val="00654B70"/>
    <w:rsid w:val="0065584B"/>
    <w:rsid w:val="00655B8C"/>
    <w:rsid w:val="00657AC3"/>
    <w:rsid w:val="0066486C"/>
    <w:rsid w:val="006722DC"/>
    <w:rsid w:val="00672B52"/>
    <w:rsid w:val="00672C67"/>
    <w:rsid w:val="00674189"/>
    <w:rsid w:val="006765C0"/>
    <w:rsid w:val="00677191"/>
    <w:rsid w:val="00680962"/>
    <w:rsid w:val="006810F3"/>
    <w:rsid w:val="00681465"/>
    <w:rsid w:val="00682DE3"/>
    <w:rsid w:val="00684611"/>
    <w:rsid w:val="00693127"/>
    <w:rsid w:val="00694315"/>
    <w:rsid w:val="00697925"/>
    <w:rsid w:val="006A0AA6"/>
    <w:rsid w:val="006A1B22"/>
    <w:rsid w:val="006A3250"/>
    <w:rsid w:val="006A4067"/>
    <w:rsid w:val="006A574B"/>
    <w:rsid w:val="006A6E08"/>
    <w:rsid w:val="006A706F"/>
    <w:rsid w:val="006A70E0"/>
    <w:rsid w:val="006B080F"/>
    <w:rsid w:val="006B0BE0"/>
    <w:rsid w:val="006B10EC"/>
    <w:rsid w:val="006B1A06"/>
    <w:rsid w:val="006B1A7D"/>
    <w:rsid w:val="006B25BF"/>
    <w:rsid w:val="006B3E54"/>
    <w:rsid w:val="006B4ED8"/>
    <w:rsid w:val="006B50EA"/>
    <w:rsid w:val="006C00D0"/>
    <w:rsid w:val="006C0763"/>
    <w:rsid w:val="006C3DD5"/>
    <w:rsid w:val="006C4EA6"/>
    <w:rsid w:val="006C693C"/>
    <w:rsid w:val="006C7E99"/>
    <w:rsid w:val="006D1129"/>
    <w:rsid w:val="006D17ED"/>
    <w:rsid w:val="006D2B31"/>
    <w:rsid w:val="006D2D4C"/>
    <w:rsid w:val="006D2ED3"/>
    <w:rsid w:val="006D3263"/>
    <w:rsid w:val="006D399A"/>
    <w:rsid w:val="006D4680"/>
    <w:rsid w:val="006E193C"/>
    <w:rsid w:val="006E1C38"/>
    <w:rsid w:val="006E20AE"/>
    <w:rsid w:val="006E3C24"/>
    <w:rsid w:val="006E3C6D"/>
    <w:rsid w:val="006E3D8D"/>
    <w:rsid w:val="006E4740"/>
    <w:rsid w:val="006E5E52"/>
    <w:rsid w:val="006F05D2"/>
    <w:rsid w:val="006F1C11"/>
    <w:rsid w:val="006F2DAB"/>
    <w:rsid w:val="006F547E"/>
    <w:rsid w:val="006F5C1C"/>
    <w:rsid w:val="006F6160"/>
    <w:rsid w:val="007008D2"/>
    <w:rsid w:val="00700E06"/>
    <w:rsid w:val="00701B31"/>
    <w:rsid w:val="00702CD0"/>
    <w:rsid w:val="007050AD"/>
    <w:rsid w:val="00707FE9"/>
    <w:rsid w:val="0071036C"/>
    <w:rsid w:val="007104FA"/>
    <w:rsid w:val="007136E5"/>
    <w:rsid w:val="00715787"/>
    <w:rsid w:val="00715ADC"/>
    <w:rsid w:val="00717F33"/>
    <w:rsid w:val="007204C2"/>
    <w:rsid w:val="007209EF"/>
    <w:rsid w:val="00720E3A"/>
    <w:rsid w:val="007235B2"/>
    <w:rsid w:val="00725FB3"/>
    <w:rsid w:val="00726356"/>
    <w:rsid w:val="0072636F"/>
    <w:rsid w:val="00726492"/>
    <w:rsid w:val="00727000"/>
    <w:rsid w:val="00727566"/>
    <w:rsid w:val="007279E2"/>
    <w:rsid w:val="00730B68"/>
    <w:rsid w:val="007311B2"/>
    <w:rsid w:val="0073203C"/>
    <w:rsid w:val="00732D73"/>
    <w:rsid w:val="00734951"/>
    <w:rsid w:val="007355E4"/>
    <w:rsid w:val="00737100"/>
    <w:rsid w:val="0073764D"/>
    <w:rsid w:val="007416FD"/>
    <w:rsid w:val="00741C65"/>
    <w:rsid w:val="0075061D"/>
    <w:rsid w:val="007518A2"/>
    <w:rsid w:val="00751E87"/>
    <w:rsid w:val="00754431"/>
    <w:rsid w:val="00756261"/>
    <w:rsid w:val="00761454"/>
    <w:rsid w:val="00761512"/>
    <w:rsid w:val="0076339E"/>
    <w:rsid w:val="00764557"/>
    <w:rsid w:val="00764A89"/>
    <w:rsid w:val="00766413"/>
    <w:rsid w:val="00767600"/>
    <w:rsid w:val="00767956"/>
    <w:rsid w:val="007679CE"/>
    <w:rsid w:val="00774781"/>
    <w:rsid w:val="0077490D"/>
    <w:rsid w:val="00777490"/>
    <w:rsid w:val="007775C9"/>
    <w:rsid w:val="007775E9"/>
    <w:rsid w:val="00777B08"/>
    <w:rsid w:val="00782C08"/>
    <w:rsid w:val="00783012"/>
    <w:rsid w:val="00783EED"/>
    <w:rsid w:val="0078648B"/>
    <w:rsid w:val="00792F1D"/>
    <w:rsid w:val="007936BD"/>
    <w:rsid w:val="00793EC3"/>
    <w:rsid w:val="00794DB7"/>
    <w:rsid w:val="007954F6"/>
    <w:rsid w:val="007A043A"/>
    <w:rsid w:val="007A0492"/>
    <w:rsid w:val="007A07BC"/>
    <w:rsid w:val="007A2846"/>
    <w:rsid w:val="007A66D1"/>
    <w:rsid w:val="007A6D05"/>
    <w:rsid w:val="007A7029"/>
    <w:rsid w:val="007A7F24"/>
    <w:rsid w:val="007B15E5"/>
    <w:rsid w:val="007B3F96"/>
    <w:rsid w:val="007B501C"/>
    <w:rsid w:val="007B5926"/>
    <w:rsid w:val="007B5F5A"/>
    <w:rsid w:val="007B69F2"/>
    <w:rsid w:val="007C4447"/>
    <w:rsid w:val="007C6A66"/>
    <w:rsid w:val="007D1855"/>
    <w:rsid w:val="007D35BF"/>
    <w:rsid w:val="007D483D"/>
    <w:rsid w:val="007E1C8F"/>
    <w:rsid w:val="007E2FAF"/>
    <w:rsid w:val="007E440E"/>
    <w:rsid w:val="007E5F62"/>
    <w:rsid w:val="007E755E"/>
    <w:rsid w:val="007F0111"/>
    <w:rsid w:val="007F284D"/>
    <w:rsid w:val="007F424D"/>
    <w:rsid w:val="007F48B2"/>
    <w:rsid w:val="007F4BF7"/>
    <w:rsid w:val="007F4DE7"/>
    <w:rsid w:val="0080141D"/>
    <w:rsid w:val="008017E2"/>
    <w:rsid w:val="00801931"/>
    <w:rsid w:val="00802051"/>
    <w:rsid w:val="00806A6D"/>
    <w:rsid w:val="00811680"/>
    <w:rsid w:val="00812813"/>
    <w:rsid w:val="0081334C"/>
    <w:rsid w:val="00814045"/>
    <w:rsid w:val="00814587"/>
    <w:rsid w:val="00814AF3"/>
    <w:rsid w:val="00815B3B"/>
    <w:rsid w:val="00815D14"/>
    <w:rsid w:val="008161C3"/>
    <w:rsid w:val="008167F7"/>
    <w:rsid w:val="00820A0C"/>
    <w:rsid w:val="00821C25"/>
    <w:rsid w:val="00822017"/>
    <w:rsid w:val="00826513"/>
    <w:rsid w:val="008273BE"/>
    <w:rsid w:val="00827CEA"/>
    <w:rsid w:val="00830E73"/>
    <w:rsid w:val="00833C2D"/>
    <w:rsid w:val="008352E9"/>
    <w:rsid w:val="0083766B"/>
    <w:rsid w:val="00837945"/>
    <w:rsid w:val="00837B7C"/>
    <w:rsid w:val="00840FC8"/>
    <w:rsid w:val="0084123B"/>
    <w:rsid w:val="008413BF"/>
    <w:rsid w:val="008422EC"/>
    <w:rsid w:val="00843141"/>
    <w:rsid w:val="0084679C"/>
    <w:rsid w:val="00846B60"/>
    <w:rsid w:val="008471C2"/>
    <w:rsid w:val="00850E7D"/>
    <w:rsid w:val="008531F5"/>
    <w:rsid w:val="00853DE3"/>
    <w:rsid w:val="00854302"/>
    <w:rsid w:val="00855504"/>
    <w:rsid w:val="00856960"/>
    <w:rsid w:val="0085713C"/>
    <w:rsid w:val="00857665"/>
    <w:rsid w:val="00857B36"/>
    <w:rsid w:val="00861B5E"/>
    <w:rsid w:val="008628B9"/>
    <w:rsid w:val="0086442E"/>
    <w:rsid w:val="008718D3"/>
    <w:rsid w:val="008738F1"/>
    <w:rsid w:val="0087469B"/>
    <w:rsid w:val="00874DBC"/>
    <w:rsid w:val="00874EE7"/>
    <w:rsid w:val="00875B1A"/>
    <w:rsid w:val="00880E89"/>
    <w:rsid w:val="00881236"/>
    <w:rsid w:val="00886223"/>
    <w:rsid w:val="008871EC"/>
    <w:rsid w:val="00891BE2"/>
    <w:rsid w:val="00892761"/>
    <w:rsid w:val="00893CE1"/>
    <w:rsid w:val="0089488E"/>
    <w:rsid w:val="008A078D"/>
    <w:rsid w:val="008A166A"/>
    <w:rsid w:val="008A3795"/>
    <w:rsid w:val="008A567B"/>
    <w:rsid w:val="008A6689"/>
    <w:rsid w:val="008B2BE5"/>
    <w:rsid w:val="008B5451"/>
    <w:rsid w:val="008B586A"/>
    <w:rsid w:val="008C3183"/>
    <w:rsid w:val="008C33FE"/>
    <w:rsid w:val="008C4054"/>
    <w:rsid w:val="008C6D02"/>
    <w:rsid w:val="008C7188"/>
    <w:rsid w:val="008D0C5E"/>
    <w:rsid w:val="008D144C"/>
    <w:rsid w:val="008D3686"/>
    <w:rsid w:val="008D46F9"/>
    <w:rsid w:val="008D631B"/>
    <w:rsid w:val="008D6845"/>
    <w:rsid w:val="008D76D1"/>
    <w:rsid w:val="008E1384"/>
    <w:rsid w:val="008E1487"/>
    <w:rsid w:val="008E16AB"/>
    <w:rsid w:val="008E3A45"/>
    <w:rsid w:val="008E4C92"/>
    <w:rsid w:val="008E592A"/>
    <w:rsid w:val="008F0792"/>
    <w:rsid w:val="008F3698"/>
    <w:rsid w:val="008F3E0C"/>
    <w:rsid w:val="008F4B50"/>
    <w:rsid w:val="008F65E6"/>
    <w:rsid w:val="008F6B8B"/>
    <w:rsid w:val="008F6FA7"/>
    <w:rsid w:val="008F779F"/>
    <w:rsid w:val="008F7E2B"/>
    <w:rsid w:val="00901642"/>
    <w:rsid w:val="009016C6"/>
    <w:rsid w:val="009017C7"/>
    <w:rsid w:val="009039A6"/>
    <w:rsid w:val="0090631D"/>
    <w:rsid w:val="00906E02"/>
    <w:rsid w:val="00911913"/>
    <w:rsid w:val="0091208B"/>
    <w:rsid w:val="00912580"/>
    <w:rsid w:val="00913C26"/>
    <w:rsid w:val="00913FA4"/>
    <w:rsid w:val="0091630A"/>
    <w:rsid w:val="009169C4"/>
    <w:rsid w:val="0091741A"/>
    <w:rsid w:val="00921895"/>
    <w:rsid w:val="009220D1"/>
    <w:rsid w:val="009223DA"/>
    <w:rsid w:val="00922904"/>
    <w:rsid w:val="00922CF2"/>
    <w:rsid w:val="00922F4F"/>
    <w:rsid w:val="009245A7"/>
    <w:rsid w:val="00925D97"/>
    <w:rsid w:val="00926542"/>
    <w:rsid w:val="0092654B"/>
    <w:rsid w:val="00926C95"/>
    <w:rsid w:val="00926F20"/>
    <w:rsid w:val="009272D2"/>
    <w:rsid w:val="009330B0"/>
    <w:rsid w:val="0093354B"/>
    <w:rsid w:val="009368FE"/>
    <w:rsid w:val="00937072"/>
    <w:rsid w:val="0093731A"/>
    <w:rsid w:val="00941069"/>
    <w:rsid w:val="00941A11"/>
    <w:rsid w:val="00941D22"/>
    <w:rsid w:val="00942EE3"/>
    <w:rsid w:val="00943096"/>
    <w:rsid w:val="0095096A"/>
    <w:rsid w:val="00951528"/>
    <w:rsid w:val="00951A22"/>
    <w:rsid w:val="009522F4"/>
    <w:rsid w:val="00953953"/>
    <w:rsid w:val="00953FE1"/>
    <w:rsid w:val="00954BCA"/>
    <w:rsid w:val="00955E9A"/>
    <w:rsid w:val="009561C4"/>
    <w:rsid w:val="0095705D"/>
    <w:rsid w:val="00957CEC"/>
    <w:rsid w:val="00960D89"/>
    <w:rsid w:val="0096272D"/>
    <w:rsid w:val="00966A4E"/>
    <w:rsid w:val="00970C70"/>
    <w:rsid w:val="009712CC"/>
    <w:rsid w:val="009712EF"/>
    <w:rsid w:val="00972434"/>
    <w:rsid w:val="00972618"/>
    <w:rsid w:val="00973039"/>
    <w:rsid w:val="009737D1"/>
    <w:rsid w:val="00974F4E"/>
    <w:rsid w:val="009751F1"/>
    <w:rsid w:val="00976A8C"/>
    <w:rsid w:val="0097771D"/>
    <w:rsid w:val="0098053F"/>
    <w:rsid w:val="00981ECD"/>
    <w:rsid w:val="00982E67"/>
    <w:rsid w:val="00982EA9"/>
    <w:rsid w:val="0098468B"/>
    <w:rsid w:val="00984D24"/>
    <w:rsid w:val="00985B4D"/>
    <w:rsid w:val="0098754E"/>
    <w:rsid w:val="0099095F"/>
    <w:rsid w:val="009914E3"/>
    <w:rsid w:val="009937B3"/>
    <w:rsid w:val="009959B0"/>
    <w:rsid w:val="009A01B1"/>
    <w:rsid w:val="009A0604"/>
    <w:rsid w:val="009A3516"/>
    <w:rsid w:val="009A358E"/>
    <w:rsid w:val="009A3C0D"/>
    <w:rsid w:val="009A4686"/>
    <w:rsid w:val="009A4F5A"/>
    <w:rsid w:val="009B071C"/>
    <w:rsid w:val="009B17AD"/>
    <w:rsid w:val="009B324B"/>
    <w:rsid w:val="009B5274"/>
    <w:rsid w:val="009B5885"/>
    <w:rsid w:val="009B5BB6"/>
    <w:rsid w:val="009B5EA6"/>
    <w:rsid w:val="009B66AD"/>
    <w:rsid w:val="009B7491"/>
    <w:rsid w:val="009B7EB6"/>
    <w:rsid w:val="009C0178"/>
    <w:rsid w:val="009C1804"/>
    <w:rsid w:val="009C27A0"/>
    <w:rsid w:val="009C521C"/>
    <w:rsid w:val="009C6954"/>
    <w:rsid w:val="009D0B76"/>
    <w:rsid w:val="009D2851"/>
    <w:rsid w:val="009D315B"/>
    <w:rsid w:val="009D4844"/>
    <w:rsid w:val="009D561B"/>
    <w:rsid w:val="009D6DA5"/>
    <w:rsid w:val="009E2A8D"/>
    <w:rsid w:val="009E3C87"/>
    <w:rsid w:val="009E4DB1"/>
    <w:rsid w:val="009E53ED"/>
    <w:rsid w:val="009E7ABA"/>
    <w:rsid w:val="009F0B7E"/>
    <w:rsid w:val="009F34F9"/>
    <w:rsid w:val="009F4DB0"/>
    <w:rsid w:val="009F5680"/>
    <w:rsid w:val="009F5AD1"/>
    <w:rsid w:val="009F6AF1"/>
    <w:rsid w:val="00A00199"/>
    <w:rsid w:val="00A003C5"/>
    <w:rsid w:val="00A0086D"/>
    <w:rsid w:val="00A02C84"/>
    <w:rsid w:val="00A043D8"/>
    <w:rsid w:val="00A05AB7"/>
    <w:rsid w:val="00A0647C"/>
    <w:rsid w:val="00A07C99"/>
    <w:rsid w:val="00A111C0"/>
    <w:rsid w:val="00A11C1F"/>
    <w:rsid w:val="00A12849"/>
    <w:rsid w:val="00A12F52"/>
    <w:rsid w:val="00A1513B"/>
    <w:rsid w:val="00A154CF"/>
    <w:rsid w:val="00A15D00"/>
    <w:rsid w:val="00A15E48"/>
    <w:rsid w:val="00A16E5F"/>
    <w:rsid w:val="00A1794A"/>
    <w:rsid w:val="00A20CA8"/>
    <w:rsid w:val="00A22A9F"/>
    <w:rsid w:val="00A2591F"/>
    <w:rsid w:val="00A25C82"/>
    <w:rsid w:val="00A264F5"/>
    <w:rsid w:val="00A31C9B"/>
    <w:rsid w:val="00A3220A"/>
    <w:rsid w:val="00A345F1"/>
    <w:rsid w:val="00A370A2"/>
    <w:rsid w:val="00A415A9"/>
    <w:rsid w:val="00A420F8"/>
    <w:rsid w:val="00A464E3"/>
    <w:rsid w:val="00A4778C"/>
    <w:rsid w:val="00A50319"/>
    <w:rsid w:val="00A52095"/>
    <w:rsid w:val="00A53693"/>
    <w:rsid w:val="00A54751"/>
    <w:rsid w:val="00A563D9"/>
    <w:rsid w:val="00A60C2E"/>
    <w:rsid w:val="00A62AC8"/>
    <w:rsid w:val="00A63484"/>
    <w:rsid w:val="00A649E3"/>
    <w:rsid w:val="00A654BE"/>
    <w:rsid w:val="00A65824"/>
    <w:rsid w:val="00A7268A"/>
    <w:rsid w:val="00A74A12"/>
    <w:rsid w:val="00A754C1"/>
    <w:rsid w:val="00A755B0"/>
    <w:rsid w:val="00A75ACC"/>
    <w:rsid w:val="00A819C7"/>
    <w:rsid w:val="00A8200E"/>
    <w:rsid w:val="00A83074"/>
    <w:rsid w:val="00A836BA"/>
    <w:rsid w:val="00A86CFC"/>
    <w:rsid w:val="00A87D19"/>
    <w:rsid w:val="00A9267E"/>
    <w:rsid w:val="00A92BC3"/>
    <w:rsid w:val="00A9319C"/>
    <w:rsid w:val="00A95218"/>
    <w:rsid w:val="00A953DF"/>
    <w:rsid w:val="00A962C5"/>
    <w:rsid w:val="00A966CE"/>
    <w:rsid w:val="00A97523"/>
    <w:rsid w:val="00A97B5A"/>
    <w:rsid w:val="00A97BDE"/>
    <w:rsid w:val="00AA04B0"/>
    <w:rsid w:val="00AA0C94"/>
    <w:rsid w:val="00AA2192"/>
    <w:rsid w:val="00AA5DAF"/>
    <w:rsid w:val="00AA7947"/>
    <w:rsid w:val="00AB0A16"/>
    <w:rsid w:val="00AB2AC1"/>
    <w:rsid w:val="00AB3AB6"/>
    <w:rsid w:val="00AB7053"/>
    <w:rsid w:val="00AC2F58"/>
    <w:rsid w:val="00AC5024"/>
    <w:rsid w:val="00AC7B9C"/>
    <w:rsid w:val="00AD1970"/>
    <w:rsid w:val="00AD3A0D"/>
    <w:rsid w:val="00AD6353"/>
    <w:rsid w:val="00AD7192"/>
    <w:rsid w:val="00AD7B1A"/>
    <w:rsid w:val="00AE16A4"/>
    <w:rsid w:val="00AE36A2"/>
    <w:rsid w:val="00AE7A9A"/>
    <w:rsid w:val="00AF0C3C"/>
    <w:rsid w:val="00AF127C"/>
    <w:rsid w:val="00AF21F4"/>
    <w:rsid w:val="00AF3397"/>
    <w:rsid w:val="00AF3AE3"/>
    <w:rsid w:val="00AF60D5"/>
    <w:rsid w:val="00AF7CBF"/>
    <w:rsid w:val="00B0071F"/>
    <w:rsid w:val="00B01EED"/>
    <w:rsid w:val="00B02F2C"/>
    <w:rsid w:val="00B03366"/>
    <w:rsid w:val="00B04227"/>
    <w:rsid w:val="00B04B49"/>
    <w:rsid w:val="00B04B82"/>
    <w:rsid w:val="00B052E3"/>
    <w:rsid w:val="00B05E44"/>
    <w:rsid w:val="00B07D13"/>
    <w:rsid w:val="00B12CC4"/>
    <w:rsid w:val="00B1305E"/>
    <w:rsid w:val="00B14624"/>
    <w:rsid w:val="00B146DB"/>
    <w:rsid w:val="00B149CB"/>
    <w:rsid w:val="00B15505"/>
    <w:rsid w:val="00B15552"/>
    <w:rsid w:val="00B1642A"/>
    <w:rsid w:val="00B205EF"/>
    <w:rsid w:val="00B21609"/>
    <w:rsid w:val="00B21D66"/>
    <w:rsid w:val="00B2212A"/>
    <w:rsid w:val="00B23EE7"/>
    <w:rsid w:val="00B23EFA"/>
    <w:rsid w:val="00B24FA7"/>
    <w:rsid w:val="00B252E7"/>
    <w:rsid w:val="00B267DC"/>
    <w:rsid w:val="00B27C8E"/>
    <w:rsid w:val="00B31520"/>
    <w:rsid w:val="00B31C5E"/>
    <w:rsid w:val="00B3279A"/>
    <w:rsid w:val="00B32C43"/>
    <w:rsid w:val="00B34780"/>
    <w:rsid w:val="00B34D18"/>
    <w:rsid w:val="00B3670B"/>
    <w:rsid w:val="00B368A6"/>
    <w:rsid w:val="00B414D7"/>
    <w:rsid w:val="00B42397"/>
    <w:rsid w:val="00B44C9B"/>
    <w:rsid w:val="00B47B03"/>
    <w:rsid w:val="00B52205"/>
    <w:rsid w:val="00B52707"/>
    <w:rsid w:val="00B533A5"/>
    <w:rsid w:val="00B575E5"/>
    <w:rsid w:val="00B62074"/>
    <w:rsid w:val="00B72095"/>
    <w:rsid w:val="00B722AD"/>
    <w:rsid w:val="00B73AFC"/>
    <w:rsid w:val="00B7410C"/>
    <w:rsid w:val="00B75E4D"/>
    <w:rsid w:val="00B774EA"/>
    <w:rsid w:val="00B82181"/>
    <w:rsid w:val="00B82A27"/>
    <w:rsid w:val="00B838D7"/>
    <w:rsid w:val="00B84EC0"/>
    <w:rsid w:val="00B855DE"/>
    <w:rsid w:val="00B91DCA"/>
    <w:rsid w:val="00B95696"/>
    <w:rsid w:val="00B956E5"/>
    <w:rsid w:val="00B96754"/>
    <w:rsid w:val="00BA031B"/>
    <w:rsid w:val="00BA0B01"/>
    <w:rsid w:val="00BA272E"/>
    <w:rsid w:val="00BA3D61"/>
    <w:rsid w:val="00BB0656"/>
    <w:rsid w:val="00BB1E7C"/>
    <w:rsid w:val="00BB2287"/>
    <w:rsid w:val="00BB3638"/>
    <w:rsid w:val="00BB386A"/>
    <w:rsid w:val="00BB3ADC"/>
    <w:rsid w:val="00BB3D88"/>
    <w:rsid w:val="00BB580C"/>
    <w:rsid w:val="00BB6A60"/>
    <w:rsid w:val="00BB76E6"/>
    <w:rsid w:val="00BC3EB2"/>
    <w:rsid w:val="00BC4F34"/>
    <w:rsid w:val="00BC6E5F"/>
    <w:rsid w:val="00BD0B57"/>
    <w:rsid w:val="00BD1A87"/>
    <w:rsid w:val="00BD1AE5"/>
    <w:rsid w:val="00BD494F"/>
    <w:rsid w:val="00BD54EF"/>
    <w:rsid w:val="00BD58B7"/>
    <w:rsid w:val="00BE0F06"/>
    <w:rsid w:val="00BE3300"/>
    <w:rsid w:val="00BE3AEE"/>
    <w:rsid w:val="00BE6637"/>
    <w:rsid w:val="00BF08DE"/>
    <w:rsid w:val="00BF0F84"/>
    <w:rsid w:val="00BF273B"/>
    <w:rsid w:val="00BF2B5C"/>
    <w:rsid w:val="00BF380C"/>
    <w:rsid w:val="00BF51CC"/>
    <w:rsid w:val="00BF5AC4"/>
    <w:rsid w:val="00BF6201"/>
    <w:rsid w:val="00C01A93"/>
    <w:rsid w:val="00C05506"/>
    <w:rsid w:val="00C100A5"/>
    <w:rsid w:val="00C118B8"/>
    <w:rsid w:val="00C14ACC"/>
    <w:rsid w:val="00C15B0C"/>
    <w:rsid w:val="00C16B28"/>
    <w:rsid w:val="00C222C4"/>
    <w:rsid w:val="00C22345"/>
    <w:rsid w:val="00C22D20"/>
    <w:rsid w:val="00C2368A"/>
    <w:rsid w:val="00C25ED6"/>
    <w:rsid w:val="00C26B4B"/>
    <w:rsid w:val="00C31D06"/>
    <w:rsid w:val="00C3301F"/>
    <w:rsid w:val="00C33486"/>
    <w:rsid w:val="00C36B0C"/>
    <w:rsid w:val="00C37CBE"/>
    <w:rsid w:val="00C37F6F"/>
    <w:rsid w:val="00C42C04"/>
    <w:rsid w:val="00C451DD"/>
    <w:rsid w:val="00C4524E"/>
    <w:rsid w:val="00C46AED"/>
    <w:rsid w:val="00C46FD4"/>
    <w:rsid w:val="00C4752B"/>
    <w:rsid w:val="00C50715"/>
    <w:rsid w:val="00C50DEB"/>
    <w:rsid w:val="00C514D8"/>
    <w:rsid w:val="00C54BF5"/>
    <w:rsid w:val="00C54C1F"/>
    <w:rsid w:val="00C56072"/>
    <w:rsid w:val="00C57715"/>
    <w:rsid w:val="00C57EA2"/>
    <w:rsid w:val="00C609AB"/>
    <w:rsid w:val="00C60A77"/>
    <w:rsid w:val="00C60C60"/>
    <w:rsid w:val="00C60FC3"/>
    <w:rsid w:val="00C625C3"/>
    <w:rsid w:val="00C625DD"/>
    <w:rsid w:val="00C626A8"/>
    <w:rsid w:val="00C62E61"/>
    <w:rsid w:val="00C62F49"/>
    <w:rsid w:val="00C633D7"/>
    <w:rsid w:val="00C64EDF"/>
    <w:rsid w:val="00C6527E"/>
    <w:rsid w:val="00C66A0E"/>
    <w:rsid w:val="00C7160A"/>
    <w:rsid w:val="00C72968"/>
    <w:rsid w:val="00C737B5"/>
    <w:rsid w:val="00C74642"/>
    <w:rsid w:val="00C7685D"/>
    <w:rsid w:val="00C77874"/>
    <w:rsid w:val="00C916C1"/>
    <w:rsid w:val="00C91F9E"/>
    <w:rsid w:val="00C946A5"/>
    <w:rsid w:val="00C94EC1"/>
    <w:rsid w:val="00C95153"/>
    <w:rsid w:val="00CA06A2"/>
    <w:rsid w:val="00CA2569"/>
    <w:rsid w:val="00CA3A7C"/>
    <w:rsid w:val="00CA479B"/>
    <w:rsid w:val="00CA4CD7"/>
    <w:rsid w:val="00CA4FA8"/>
    <w:rsid w:val="00CA7E46"/>
    <w:rsid w:val="00CB1405"/>
    <w:rsid w:val="00CB1EF1"/>
    <w:rsid w:val="00CB24B8"/>
    <w:rsid w:val="00CB3AF3"/>
    <w:rsid w:val="00CB3CA6"/>
    <w:rsid w:val="00CB452D"/>
    <w:rsid w:val="00CB6904"/>
    <w:rsid w:val="00CC1249"/>
    <w:rsid w:val="00CC17DA"/>
    <w:rsid w:val="00CC1D3E"/>
    <w:rsid w:val="00CC2570"/>
    <w:rsid w:val="00CC3A0E"/>
    <w:rsid w:val="00CC4006"/>
    <w:rsid w:val="00CC5057"/>
    <w:rsid w:val="00CD08D3"/>
    <w:rsid w:val="00CD1245"/>
    <w:rsid w:val="00CD1728"/>
    <w:rsid w:val="00CD1A33"/>
    <w:rsid w:val="00CD3FD1"/>
    <w:rsid w:val="00CD5901"/>
    <w:rsid w:val="00CD6047"/>
    <w:rsid w:val="00CD6908"/>
    <w:rsid w:val="00CE1272"/>
    <w:rsid w:val="00CE1F2E"/>
    <w:rsid w:val="00CE28F1"/>
    <w:rsid w:val="00CE2B8C"/>
    <w:rsid w:val="00CE6C51"/>
    <w:rsid w:val="00CE7A91"/>
    <w:rsid w:val="00CF07EB"/>
    <w:rsid w:val="00CF4E85"/>
    <w:rsid w:val="00CF627B"/>
    <w:rsid w:val="00D063B6"/>
    <w:rsid w:val="00D0648C"/>
    <w:rsid w:val="00D06554"/>
    <w:rsid w:val="00D0736C"/>
    <w:rsid w:val="00D0781B"/>
    <w:rsid w:val="00D10F3C"/>
    <w:rsid w:val="00D11FA8"/>
    <w:rsid w:val="00D128E3"/>
    <w:rsid w:val="00D12BF1"/>
    <w:rsid w:val="00D12DBA"/>
    <w:rsid w:val="00D13FC5"/>
    <w:rsid w:val="00D15D6D"/>
    <w:rsid w:val="00D16708"/>
    <w:rsid w:val="00D16AFB"/>
    <w:rsid w:val="00D2036D"/>
    <w:rsid w:val="00D2167A"/>
    <w:rsid w:val="00D233B8"/>
    <w:rsid w:val="00D2420B"/>
    <w:rsid w:val="00D256CA"/>
    <w:rsid w:val="00D26DBB"/>
    <w:rsid w:val="00D27958"/>
    <w:rsid w:val="00D30F05"/>
    <w:rsid w:val="00D30F9B"/>
    <w:rsid w:val="00D32006"/>
    <w:rsid w:val="00D343F9"/>
    <w:rsid w:val="00D34942"/>
    <w:rsid w:val="00D34A9B"/>
    <w:rsid w:val="00D350F1"/>
    <w:rsid w:val="00D355EF"/>
    <w:rsid w:val="00D358B4"/>
    <w:rsid w:val="00D35A84"/>
    <w:rsid w:val="00D40C84"/>
    <w:rsid w:val="00D40E8D"/>
    <w:rsid w:val="00D42328"/>
    <w:rsid w:val="00D443E2"/>
    <w:rsid w:val="00D4458C"/>
    <w:rsid w:val="00D460AB"/>
    <w:rsid w:val="00D46A5D"/>
    <w:rsid w:val="00D470DC"/>
    <w:rsid w:val="00D4793F"/>
    <w:rsid w:val="00D52F69"/>
    <w:rsid w:val="00D5422E"/>
    <w:rsid w:val="00D5513F"/>
    <w:rsid w:val="00D559B9"/>
    <w:rsid w:val="00D55EC5"/>
    <w:rsid w:val="00D57E84"/>
    <w:rsid w:val="00D60602"/>
    <w:rsid w:val="00D64991"/>
    <w:rsid w:val="00D65F91"/>
    <w:rsid w:val="00D66527"/>
    <w:rsid w:val="00D7007D"/>
    <w:rsid w:val="00D72A09"/>
    <w:rsid w:val="00D74AB8"/>
    <w:rsid w:val="00D83AD6"/>
    <w:rsid w:val="00D83DB6"/>
    <w:rsid w:val="00D84F61"/>
    <w:rsid w:val="00D85375"/>
    <w:rsid w:val="00D8682E"/>
    <w:rsid w:val="00D87562"/>
    <w:rsid w:val="00D87727"/>
    <w:rsid w:val="00D92A35"/>
    <w:rsid w:val="00D93292"/>
    <w:rsid w:val="00D95604"/>
    <w:rsid w:val="00D965CD"/>
    <w:rsid w:val="00D9782F"/>
    <w:rsid w:val="00DA017B"/>
    <w:rsid w:val="00DA068E"/>
    <w:rsid w:val="00DA16A3"/>
    <w:rsid w:val="00DA1BD4"/>
    <w:rsid w:val="00DA2043"/>
    <w:rsid w:val="00DA4597"/>
    <w:rsid w:val="00DA4C3C"/>
    <w:rsid w:val="00DA7DBF"/>
    <w:rsid w:val="00DA7F6D"/>
    <w:rsid w:val="00DB0F88"/>
    <w:rsid w:val="00DB1FA4"/>
    <w:rsid w:val="00DB3594"/>
    <w:rsid w:val="00DB369A"/>
    <w:rsid w:val="00DB4B62"/>
    <w:rsid w:val="00DB634A"/>
    <w:rsid w:val="00DC0A63"/>
    <w:rsid w:val="00DC12F4"/>
    <w:rsid w:val="00DC1BAF"/>
    <w:rsid w:val="00DC2B88"/>
    <w:rsid w:val="00DC357B"/>
    <w:rsid w:val="00DD1F1B"/>
    <w:rsid w:val="00DD2199"/>
    <w:rsid w:val="00DD3999"/>
    <w:rsid w:val="00DD3E68"/>
    <w:rsid w:val="00DD4DB9"/>
    <w:rsid w:val="00DD61D4"/>
    <w:rsid w:val="00DD7300"/>
    <w:rsid w:val="00DE003D"/>
    <w:rsid w:val="00DE0AFB"/>
    <w:rsid w:val="00DE1FFC"/>
    <w:rsid w:val="00DE2355"/>
    <w:rsid w:val="00DE2A82"/>
    <w:rsid w:val="00DE367B"/>
    <w:rsid w:val="00DE3C88"/>
    <w:rsid w:val="00DE3EA5"/>
    <w:rsid w:val="00DE5C2F"/>
    <w:rsid w:val="00DF001B"/>
    <w:rsid w:val="00DF2666"/>
    <w:rsid w:val="00DF689D"/>
    <w:rsid w:val="00DF6EBE"/>
    <w:rsid w:val="00E00E53"/>
    <w:rsid w:val="00E00EE6"/>
    <w:rsid w:val="00E0165A"/>
    <w:rsid w:val="00E02620"/>
    <w:rsid w:val="00E02D1B"/>
    <w:rsid w:val="00E02D62"/>
    <w:rsid w:val="00E03A1F"/>
    <w:rsid w:val="00E052D4"/>
    <w:rsid w:val="00E06C0B"/>
    <w:rsid w:val="00E10EFF"/>
    <w:rsid w:val="00E11738"/>
    <w:rsid w:val="00E11CEE"/>
    <w:rsid w:val="00E1305A"/>
    <w:rsid w:val="00E13F2F"/>
    <w:rsid w:val="00E1482B"/>
    <w:rsid w:val="00E14F5F"/>
    <w:rsid w:val="00E15D0F"/>
    <w:rsid w:val="00E16238"/>
    <w:rsid w:val="00E16C1C"/>
    <w:rsid w:val="00E17942"/>
    <w:rsid w:val="00E17CF9"/>
    <w:rsid w:val="00E2060A"/>
    <w:rsid w:val="00E22341"/>
    <w:rsid w:val="00E22C04"/>
    <w:rsid w:val="00E23413"/>
    <w:rsid w:val="00E26AE7"/>
    <w:rsid w:val="00E27972"/>
    <w:rsid w:val="00E30CC9"/>
    <w:rsid w:val="00E31327"/>
    <w:rsid w:val="00E32F99"/>
    <w:rsid w:val="00E338F5"/>
    <w:rsid w:val="00E33C59"/>
    <w:rsid w:val="00E344BB"/>
    <w:rsid w:val="00E35E2C"/>
    <w:rsid w:val="00E36BF2"/>
    <w:rsid w:val="00E36D1F"/>
    <w:rsid w:val="00E37E5A"/>
    <w:rsid w:val="00E420EE"/>
    <w:rsid w:val="00E43E78"/>
    <w:rsid w:val="00E448B1"/>
    <w:rsid w:val="00E46BCE"/>
    <w:rsid w:val="00E473B0"/>
    <w:rsid w:val="00E52E75"/>
    <w:rsid w:val="00E54C42"/>
    <w:rsid w:val="00E550BC"/>
    <w:rsid w:val="00E61E9F"/>
    <w:rsid w:val="00E667AA"/>
    <w:rsid w:val="00E70641"/>
    <w:rsid w:val="00E72C33"/>
    <w:rsid w:val="00E72E28"/>
    <w:rsid w:val="00E73E1E"/>
    <w:rsid w:val="00E75EBD"/>
    <w:rsid w:val="00E76F96"/>
    <w:rsid w:val="00E77270"/>
    <w:rsid w:val="00E8098E"/>
    <w:rsid w:val="00E811DE"/>
    <w:rsid w:val="00E8458C"/>
    <w:rsid w:val="00E84E89"/>
    <w:rsid w:val="00E86497"/>
    <w:rsid w:val="00E87084"/>
    <w:rsid w:val="00E938CA"/>
    <w:rsid w:val="00EA07AC"/>
    <w:rsid w:val="00EA17B0"/>
    <w:rsid w:val="00EA32C5"/>
    <w:rsid w:val="00EA3422"/>
    <w:rsid w:val="00EA5270"/>
    <w:rsid w:val="00EA79FE"/>
    <w:rsid w:val="00EA7AF4"/>
    <w:rsid w:val="00EB07DB"/>
    <w:rsid w:val="00EB20C6"/>
    <w:rsid w:val="00EB2D5D"/>
    <w:rsid w:val="00EB3808"/>
    <w:rsid w:val="00EB3FA9"/>
    <w:rsid w:val="00EB602E"/>
    <w:rsid w:val="00EB7812"/>
    <w:rsid w:val="00EB7C04"/>
    <w:rsid w:val="00EC1762"/>
    <w:rsid w:val="00EC17BA"/>
    <w:rsid w:val="00EC1D2F"/>
    <w:rsid w:val="00EC1E0E"/>
    <w:rsid w:val="00EC2461"/>
    <w:rsid w:val="00EC50E3"/>
    <w:rsid w:val="00EC5885"/>
    <w:rsid w:val="00EC7013"/>
    <w:rsid w:val="00EC7D74"/>
    <w:rsid w:val="00EC7F76"/>
    <w:rsid w:val="00ED0424"/>
    <w:rsid w:val="00ED2E61"/>
    <w:rsid w:val="00ED3CBD"/>
    <w:rsid w:val="00ED4E34"/>
    <w:rsid w:val="00ED4EAE"/>
    <w:rsid w:val="00ED502F"/>
    <w:rsid w:val="00ED5195"/>
    <w:rsid w:val="00ED5FCC"/>
    <w:rsid w:val="00ED6BB7"/>
    <w:rsid w:val="00EE1CF4"/>
    <w:rsid w:val="00EE2B21"/>
    <w:rsid w:val="00EE4EBC"/>
    <w:rsid w:val="00EE5D8E"/>
    <w:rsid w:val="00EE76F1"/>
    <w:rsid w:val="00EE7A87"/>
    <w:rsid w:val="00EF2611"/>
    <w:rsid w:val="00EF3715"/>
    <w:rsid w:val="00EF4455"/>
    <w:rsid w:val="00EF4BDE"/>
    <w:rsid w:val="00EF6D97"/>
    <w:rsid w:val="00F00383"/>
    <w:rsid w:val="00F01498"/>
    <w:rsid w:val="00F03272"/>
    <w:rsid w:val="00F04D8C"/>
    <w:rsid w:val="00F07163"/>
    <w:rsid w:val="00F079F1"/>
    <w:rsid w:val="00F113D0"/>
    <w:rsid w:val="00F12D56"/>
    <w:rsid w:val="00F13036"/>
    <w:rsid w:val="00F15BFE"/>
    <w:rsid w:val="00F163F4"/>
    <w:rsid w:val="00F173B2"/>
    <w:rsid w:val="00F20D98"/>
    <w:rsid w:val="00F22C3B"/>
    <w:rsid w:val="00F23C7A"/>
    <w:rsid w:val="00F250CB"/>
    <w:rsid w:val="00F2580C"/>
    <w:rsid w:val="00F26059"/>
    <w:rsid w:val="00F2746B"/>
    <w:rsid w:val="00F27904"/>
    <w:rsid w:val="00F32043"/>
    <w:rsid w:val="00F36EC0"/>
    <w:rsid w:val="00F402BD"/>
    <w:rsid w:val="00F40AC1"/>
    <w:rsid w:val="00F41267"/>
    <w:rsid w:val="00F412C4"/>
    <w:rsid w:val="00F42440"/>
    <w:rsid w:val="00F42E0A"/>
    <w:rsid w:val="00F43015"/>
    <w:rsid w:val="00F44E05"/>
    <w:rsid w:val="00F46A47"/>
    <w:rsid w:val="00F50593"/>
    <w:rsid w:val="00F50796"/>
    <w:rsid w:val="00F5113F"/>
    <w:rsid w:val="00F515F3"/>
    <w:rsid w:val="00F516D3"/>
    <w:rsid w:val="00F55996"/>
    <w:rsid w:val="00F5782D"/>
    <w:rsid w:val="00F60BC5"/>
    <w:rsid w:val="00F61FE9"/>
    <w:rsid w:val="00F630F2"/>
    <w:rsid w:val="00F64198"/>
    <w:rsid w:val="00F6656D"/>
    <w:rsid w:val="00F703C4"/>
    <w:rsid w:val="00F72181"/>
    <w:rsid w:val="00F72470"/>
    <w:rsid w:val="00F7305F"/>
    <w:rsid w:val="00F74C74"/>
    <w:rsid w:val="00F759A2"/>
    <w:rsid w:val="00F80109"/>
    <w:rsid w:val="00F83A06"/>
    <w:rsid w:val="00F8450D"/>
    <w:rsid w:val="00F84727"/>
    <w:rsid w:val="00F855CE"/>
    <w:rsid w:val="00F87050"/>
    <w:rsid w:val="00F87348"/>
    <w:rsid w:val="00F874C1"/>
    <w:rsid w:val="00F911EF"/>
    <w:rsid w:val="00F9181C"/>
    <w:rsid w:val="00F92B11"/>
    <w:rsid w:val="00F9310D"/>
    <w:rsid w:val="00F94FF8"/>
    <w:rsid w:val="00F96524"/>
    <w:rsid w:val="00FA03BC"/>
    <w:rsid w:val="00FA05F3"/>
    <w:rsid w:val="00FA1394"/>
    <w:rsid w:val="00FA168A"/>
    <w:rsid w:val="00FA1AA2"/>
    <w:rsid w:val="00FA23EB"/>
    <w:rsid w:val="00FA2AD4"/>
    <w:rsid w:val="00FA3BD6"/>
    <w:rsid w:val="00FA58A1"/>
    <w:rsid w:val="00FA5B0C"/>
    <w:rsid w:val="00FB10E5"/>
    <w:rsid w:val="00FB11CE"/>
    <w:rsid w:val="00FB2547"/>
    <w:rsid w:val="00FB3DCC"/>
    <w:rsid w:val="00FB6C2E"/>
    <w:rsid w:val="00FC1239"/>
    <w:rsid w:val="00FC1414"/>
    <w:rsid w:val="00FC145B"/>
    <w:rsid w:val="00FC14E9"/>
    <w:rsid w:val="00FC33CD"/>
    <w:rsid w:val="00FC3522"/>
    <w:rsid w:val="00FC3AC3"/>
    <w:rsid w:val="00FC725F"/>
    <w:rsid w:val="00FC77E1"/>
    <w:rsid w:val="00FC7B5F"/>
    <w:rsid w:val="00FD0725"/>
    <w:rsid w:val="00FD1BD9"/>
    <w:rsid w:val="00FD1E73"/>
    <w:rsid w:val="00FD2B6B"/>
    <w:rsid w:val="00FD3788"/>
    <w:rsid w:val="00FD3E31"/>
    <w:rsid w:val="00FD4AD5"/>
    <w:rsid w:val="00FD5BD8"/>
    <w:rsid w:val="00FD5D62"/>
    <w:rsid w:val="00FE1E3E"/>
    <w:rsid w:val="00FE2A5F"/>
    <w:rsid w:val="00FE2EF6"/>
    <w:rsid w:val="00FE3477"/>
    <w:rsid w:val="00FE3952"/>
    <w:rsid w:val="00FE45DD"/>
    <w:rsid w:val="00FE5249"/>
    <w:rsid w:val="00FE759B"/>
    <w:rsid w:val="00FF14A6"/>
    <w:rsid w:val="00FF4269"/>
    <w:rsid w:val="00FF5716"/>
    <w:rsid w:val="00FF6288"/>
    <w:rsid w:val="00FF77FA"/>
    <w:rsid w:val="016FDF0A"/>
    <w:rsid w:val="0183A59B"/>
    <w:rsid w:val="03C4263F"/>
    <w:rsid w:val="03C9FFBB"/>
    <w:rsid w:val="03D34A7F"/>
    <w:rsid w:val="0470BC59"/>
    <w:rsid w:val="0517960C"/>
    <w:rsid w:val="075390D7"/>
    <w:rsid w:val="07B674D4"/>
    <w:rsid w:val="0831A003"/>
    <w:rsid w:val="090C8958"/>
    <w:rsid w:val="0932AE9A"/>
    <w:rsid w:val="09FB5C09"/>
    <w:rsid w:val="0A03229F"/>
    <w:rsid w:val="0B198CDC"/>
    <w:rsid w:val="0B3081AD"/>
    <w:rsid w:val="0B6A47B0"/>
    <w:rsid w:val="0CE07D91"/>
    <w:rsid w:val="0CF1C28B"/>
    <w:rsid w:val="0D76EFAF"/>
    <w:rsid w:val="0DC2F21E"/>
    <w:rsid w:val="0E5A8A92"/>
    <w:rsid w:val="0E9FF87D"/>
    <w:rsid w:val="0FB4E18F"/>
    <w:rsid w:val="1060B5E6"/>
    <w:rsid w:val="1167E2DB"/>
    <w:rsid w:val="1199EDF4"/>
    <w:rsid w:val="12B36B9E"/>
    <w:rsid w:val="12DF5EA7"/>
    <w:rsid w:val="1386A1E2"/>
    <w:rsid w:val="13CACD5F"/>
    <w:rsid w:val="1427CDB0"/>
    <w:rsid w:val="15D4BA57"/>
    <w:rsid w:val="191D018E"/>
    <w:rsid w:val="1A3EF88C"/>
    <w:rsid w:val="1A60D564"/>
    <w:rsid w:val="1A657E9E"/>
    <w:rsid w:val="1A67182A"/>
    <w:rsid w:val="1ABB987C"/>
    <w:rsid w:val="1CB01B03"/>
    <w:rsid w:val="1D8D2F58"/>
    <w:rsid w:val="1DA35D54"/>
    <w:rsid w:val="1DD87729"/>
    <w:rsid w:val="1DDF5DDB"/>
    <w:rsid w:val="1E2E76F6"/>
    <w:rsid w:val="1E73F629"/>
    <w:rsid w:val="1EE3D97A"/>
    <w:rsid w:val="207FA9DB"/>
    <w:rsid w:val="213E7C45"/>
    <w:rsid w:val="215EB0CB"/>
    <w:rsid w:val="2197A7E9"/>
    <w:rsid w:val="22D72181"/>
    <w:rsid w:val="22DFB348"/>
    <w:rsid w:val="22E524ED"/>
    <w:rsid w:val="24D753F7"/>
    <w:rsid w:val="2502874D"/>
    <w:rsid w:val="25169F7E"/>
    <w:rsid w:val="26342AE1"/>
    <w:rsid w:val="265885C2"/>
    <w:rsid w:val="26E5EF4C"/>
    <w:rsid w:val="27189E0F"/>
    <w:rsid w:val="276DD7FA"/>
    <w:rsid w:val="283B86DC"/>
    <w:rsid w:val="28FCA366"/>
    <w:rsid w:val="299FF2E2"/>
    <w:rsid w:val="2A963623"/>
    <w:rsid w:val="2B087BCA"/>
    <w:rsid w:val="2B57BEB9"/>
    <w:rsid w:val="2C048772"/>
    <w:rsid w:val="2CB85DF5"/>
    <w:rsid w:val="2DB8E8B8"/>
    <w:rsid w:val="2DE87CCE"/>
    <w:rsid w:val="2E026361"/>
    <w:rsid w:val="2FB4311C"/>
    <w:rsid w:val="30468C62"/>
    <w:rsid w:val="3075CD2B"/>
    <w:rsid w:val="3114BA40"/>
    <w:rsid w:val="31CE9AF8"/>
    <w:rsid w:val="32234AB1"/>
    <w:rsid w:val="32D3D5C6"/>
    <w:rsid w:val="33252E1A"/>
    <w:rsid w:val="33BF7E30"/>
    <w:rsid w:val="33FBEFF5"/>
    <w:rsid w:val="3414F62C"/>
    <w:rsid w:val="34C0FD08"/>
    <w:rsid w:val="3654E425"/>
    <w:rsid w:val="37D66683"/>
    <w:rsid w:val="38BF455C"/>
    <w:rsid w:val="38E9777E"/>
    <w:rsid w:val="3A381C64"/>
    <w:rsid w:val="3A8AD0BB"/>
    <w:rsid w:val="3A9A1E54"/>
    <w:rsid w:val="3B491DDC"/>
    <w:rsid w:val="3C095106"/>
    <w:rsid w:val="3C36EF77"/>
    <w:rsid w:val="3C5F30CC"/>
    <w:rsid w:val="3D014B49"/>
    <w:rsid w:val="3DD386C8"/>
    <w:rsid w:val="3FA6DDBA"/>
    <w:rsid w:val="4048B09C"/>
    <w:rsid w:val="4111A82B"/>
    <w:rsid w:val="42720A8A"/>
    <w:rsid w:val="42967D7E"/>
    <w:rsid w:val="4314B02A"/>
    <w:rsid w:val="43860E57"/>
    <w:rsid w:val="43D14A5D"/>
    <w:rsid w:val="44A23F49"/>
    <w:rsid w:val="45F6FA1A"/>
    <w:rsid w:val="45FC85D6"/>
    <w:rsid w:val="46425DCA"/>
    <w:rsid w:val="483482A0"/>
    <w:rsid w:val="494F2271"/>
    <w:rsid w:val="49ACBFA5"/>
    <w:rsid w:val="4A29B2E2"/>
    <w:rsid w:val="4AA8E765"/>
    <w:rsid w:val="4BA505D3"/>
    <w:rsid w:val="4C0FA661"/>
    <w:rsid w:val="4C5C55DA"/>
    <w:rsid w:val="4E780E31"/>
    <w:rsid w:val="4F549A91"/>
    <w:rsid w:val="507F1486"/>
    <w:rsid w:val="51C8FFF7"/>
    <w:rsid w:val="52142D03"/>
    <w:rsid w:val="52802877"/>
    <w:rsid w:val="528639D9"/>
    <w:rsid w:val="547EE646"/>
    <w:rsid w:val="54CBF3CC"/>
    <w:rsid w:val="553BEFFF"/>
    <w:rsid w:val="566D77A5"/>
    <w:rsid w:val="56A45522"/>
    <w:rsid w:val="58DC4C15"/>
    <w:rsid w:val="59AD5099"/>
    <w:rsid w:val="59D71333"/>
    <w:rsid w:val="5A25B4B0"/>
    <w:rsid w:val="5A85475B"/>
    <w:rsid w:val="5AA0549C"/>
    <w:rsid w:val="5C7D77C2"/>
    <w:rsid w:val="5D9D6BF9"/>
    <w:rsid w:val="5EAF8AB8"/>
    <w:rsid w:val="5EF76F66"/>
    <w:rsid w:val="5FC814A8"/>
    <w:rsid w:val="5FC9555D"/>
    <w:rsid w:val="6060633A"/>
    <w:rsid w:val="638A0F34"/>
    <w:rsid w:val="63E0E30A"/>
    <w:rsid w:val="64991FB5"/>
    <w:rsid w:val="64BFD837"/>
    <w:rsid w:val="64F731D6"/>
    <w:rsid w:val="6536F554"/>
    <w:rsid w:val="65A09707"/>
    <w:rsid w:val="67AC2883"/>
    <w:rsid w:val="68B46E8E"/>
    <w:rsid w:val="695AB594"/>
    <w:rsid w:val="69B17A9C"/>
    <w:rsid w:val="6B6E0C68"/>
    <w:rsid w:val="6B7748F8"/>
    <w:rsid w:val="6B952119"/>
    <w:rsid w:val="6BCF5529"/>
    <w:rsid w:val="6C4EC10D"/>
    <w:rsid w:val="6DE0EC6E"/>
    <w:rsid w:val="6E53C33E"/>
    <w:rsid w:val="6E822069"/>
    <w:rsid w:val="70B138B1"/>
    <w:rsid w:val="7159F723"/>
    <w:rsid w:val="71978095"/>
    <w:rsid w:val="73378D1D"/>
    <w:rsid w:val="73439477"/>
    <w:rsid w:val="74B4CD57"/>
    <w:rsid w:val="75B30EEC"/>
    <w:rsid w:val="75EBFE53"/>
    <w:rsid w:val="7651B13B"/>
    <w:rsid w:val="76BCF405"/>
    <w:rsid w:val="77B4E181"/>
    <w:rsid w:val="77EEE142"/>
    <w:rsid w:val="784940ED"/>
    <w:rsid w:val="78F57306"/>
    <w:rsid w:val="7AB59357"/>
    <w:rsid w:val="7AD07958"/>
    <w:rsid w:val="7AE4EB25"/>
    <w:rsid w:val="7B36D66A"/>
    <w:rsid w:val="7CA41E0D"/>
    <w:rsid w:val="7CE28FCF"/>
    <w:rsid w:val="7CFD004A"/>
    <w:rsid w:val="7DFC6F28"/>
    <w:rsid w:val="7EB6D80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35E50190-F7C1-446B-B2A5-3CD46DCEC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973039"/>
    <w:pPr>
      <w:keepNext/>
      <w:keepLines/>
      <w:spacing w:before="0" w:after="0" w:line="240" w:lineRule="auto"/>
      <w:jc w:val="center"/>
      <w:outlineLvl w:val="0"/>
    </w:pPr>
    <w:rPr>
      <w:rFonts w:eastAsiaTheme="majorEastAsia" w:cs="Arial"/>
      <w:b/>
      <w:bCs/>
      <w:color w:val="365F91" w:themeColor="accent1" w:themeShade="BF"/>
      <w:sz w:val="22"/>
    </w:rPr>
  </w:style>
  <w:style w:type="paragraph" w:styleId="Ttulo2">
    <w:name w:val="heading 2"/>
    <w:basedOn w:val="Normal"/>
    <w:next w:val="Normal"/>
    <w:link w:val="Ttulo2Car"/>
    <w:autoRedefine/>
    <w:uiPriority w:val="9"/>
    <w:unhideWhenUsed/>
    <w:qFormat/>
    <w:rsid w:val="00C50DEB"/>
    <w:pPr>
      <w:keepNext/>
      <w:keepLines/>
      <w:spacing w:before="0" w:after="0"/>
      <w:jc w:val="both"/>
      <w:outlineLvl w:val="1"/>
    </w:pPr>
    <w:rPr>
      <w:rFonts w:eastAsiaTheme="majorEastAsia" w:cstheme="majorBidi"/>
      <w:b/>
      <w:bCs/>
      <w:sz w:val="22"/>
      <w:lang w:val="en-US"/>
    </w:rPr>
  </w:style>
  <w:style w:type="paragraph" w:styleId="Ttulo3">
    <w:name w:val="heading 3"/>
    <w:basedOn w:val="Normal"/>
    <w:next w:val="Normal"/>
    <w:link w:val="Ttulo3Car"/>
    <w:autoRedefine/>
    <w:uiPriority w:val="9"/>
    <w:unhideWhenUsed/>
    <w:qFormat/>
    <w:rsid w:val="00C50DEB"/>
    <w:pPr>
      <w:keepNext/>
      <w:keepLines/>
      <w:numPr>
        <w:numId w:val="25"/>
      </w:numPr>
      <w:spacing w:after="360" w:line="240" w:lineRule="auto"/>
      <w:outlineLvl w:val="2"/>
    </w:pPr>
    <w:rPr>
      <w:rFonts w:eastAsiaTheme="majorEastAsia" w:cstheme="majorBidi"/>
      <w:b/>
      <w:bCs/>
      <w:color w:val="000000" w:themeColor="text1"/>
      <w:sz w:val="22"/>
      <w:szCs w:val="20"/>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973039"/>
    <w:rPr>
      <w:rFonts w:ascii="Arial" w:eastAsiaTheme="majorEastAsia" w:hAnsi="Arial" w:cs="Arial"/>
      <w:b/>
      <w:bCs/>
      <w:color w:val="365F91" w:themeColor="accent1" w:themeShade="BF"/>
    </w:rPr>
  </w:style>
  <w:style w:type="character" w:customStyle="1" w:styleId="Ttulo2Car">
    <w:name w:val="Título 2 Car"/>
    <w:basedOn w:val="Fuentedeprrafopredeter"/>
    <w:link w:val="Ttulo2"/>
    <w:uiPriority w:val="9"/>
    <w:rsid w:val="00C50DEB"/>
    <w:rPr>
      <w:rFonts w:ascii="Arial" w:eastAsiaTheme="majorEastAsia" w:hAnsi="Arial" w:cstheme="majorBidi"/>
      <w:b/>
      <w:bCs/>
      <w:lang w:val="en-US"/>
    </w:rPr>
  </w:style>
  <w:style w:type="paragraph" w:styleId="Prrafodelista">
    <w:name w:val="List Paragraph"/>
    <w:aliases w:val="Lista viñetas,Párrafo de lista1,titulo 3,Bullets,Ha,List Paragraph1,lp1,Bolita,HOJA,Párrafo de lista4,BOLADEF,Párrafo de lista3,Párrafo de lista21,BOLA,Nivel 1 OS,Colorful List Accent 1,Colorful List - Accent 11,Bullet List,FooterText"/>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C50DEB"/>
    <w:rPr>
      <w:rFonts w:ascii="Arial" w:eastAsiaTheme="majorEastAsia" w:hAnsi="Arial" w:cstheme="majorBidi"/>
      <w:b/>
      <w:bCs/>
      <w:color w:val="000000" w:themeColor="text1"/>
      <w:szCs w:val="20"/>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de lista1 Car,titulo 3 Car,Bullets Car,Ha Car,List Paragraph1 Car,lp1 Car,Bolita Car,HOJA Car,Párrafo de lista4 Car,BOLADEF Car,Párrafo de lista3 Car,Párrafo de lista21 Car,BOLA Car,Nivel 1 OS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0B4796"/>
    <w:pPr>
      <w:tabs>
        <w:tab w:val="right" w:leader="dot" w:pos="8828"/>
      </w:tabs>
      <w:spacing w:after="100"/>
    </w:pPr>
  </w:style>
  <w:style w:type="paragraph" w:styleId="TDC2">
    <w:name w:val="toc 2"/>
    <w:basedOn w:val="Normal"/>
    <w:next w:val="Normal"/>
    <w:autoRedefine/>
    <w:uiPriority w:val="39"/>
    <w:unhideWhenUsed/>
    <w:rsid w:val="00464EB8"/>
    <w:pPr>
      <w:tabs>
        <w:tab w:val="right" w:leader="dot" w:pos="8828"/>
      </w:tabs>
      <w:spacing w:after="100"/>
      <w:ind w:left="24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7concolores-nfasis4">
    <w:name w:val="List Table 7 Colorful Accent 4"/>
    <w:basedOn w:val="Tablanormal"/>
    <w:uiPriority w:val="52"/>
    <w:rsid w:val="00D9329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4">
    <w:name w:val="List Table 6 Colorful Accent 4"/>
    <w:basedOn w:val="Tablanormal"/>
    <w:uiPriority w:val="51"/>
    <w:rsid w:val="0034120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normaltextrun">
    <w:name w:val="normaltextrun"/>
    <w:basedOn w:val="Fuentedeprrafopredeter"/>
    <w:rsid w:val="00F630F2"/>
  </w:style>
  <w:style w:type="paragraph" w:styleId="Revisin">
    <w:name w:val="Revision"/>
    <w:hidden/>
    <w:uiPriority w:val="99"/>
    <w:semiHidden/>
    <w:rsid w:val="00CA4FA8"/>
    <w:pPr>
      <w:spacing w:after="0" w:line="240" w:lineRule="auto"/>
    </w:pPr>
    <w:rPr>
      <w:rFonts w:ascii="Arial" w:hAnsi="Arial"/>
      <w:sz w:val="24"/>
    </w:rPr>
  </w:style>
  <w:style w:type="character" w:styleId="Hipervnculovisitado">
    <w:name w:val="FollowedHyperlink"/>
    <w:basedOn w:val="Fuentedeprrafopredeter"/>
    <w:uiPriority w:val="99"/>
    <w:semiHidden/>
    <w:unhideWhenUsed/>
    <w:rsid w:val="00F36E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1007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supersalud.gov.co/PortalWeb/planeacion/Modelo%20Integrado%20de%20Planeacin%20y%20Gestin/TRMN08%20Anexo%20Actividades%20Autorizaci%C3%B3n%20Funcionamiento%20EMP%20SAP.xlsx?Web=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customXml/itemProps3.xml><?xml version="1.0" encoding="utf-8"?>
<ds:datastoreItem xmlns:ds="http://schemas.openxmlformats.org/officeDocument/2006/customXml" ds:itemID="{C6A9C2C7-8B8E-4B5B-AE59-510EA9D5C169}">
  <ds:schemaRefs>
    <ds:schemaRef ds:uri="http://schemas.microsoft.com/sharepoint/v3/contenttype/forms"/>
  </ds:schemaRefs>
</ds:datastoreItem>
</file>

<file path=customXml/itemProps4.xml><?xml version="1.0" encoding="utf-8"?>
<ds:datastoreItem xmlns:ds="http://schemas.openxmlformats.org/officeDocument/2006/customXml" ds:itemID="{5FC378B0-6226-4D4B-B93F-25ACEC088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9C94382-E54B-4354-B3B1-B037AEDB4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3777</Words>
  <Characters>20779</Characters>
  <Application>Microsoft Office Word</Application>
  <DocSecurity>0</DocSecurity>
  <Lines>173</Lines>
  <Paragraphs>49</Paragraphs>
  <ScaleCrop>false</ScaleCrop>
  <Company/>
  <LinksUpToDate>false</LinksUpToDate>
  <CharactersWithSpaces>24507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CIFL02, supersalud</cp:keywords>
  <dc:description/>
  <cp:lastModifiedBy>Laura Valentina Bernal Avila</cp:lastModifiedBy>
  <cp:revision>17</cp:revision>
  <cp:lastPrinted>2021-12-10T02:17:00Z</cp:lastPrinted>
  <dcterms:created xsi:type="dcterms:W3CDTF">2026-02-22T00:51:00Z</dcterms:created>
  <dcterms:modified xsi:type="dcterms:W3CDTF">2026-05-25T20:40:00Z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a6ba378b-9870-489a-b641-68ff972f7f6c</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7080900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MediaServiceImageTags">
    <vt:lpwstr/>
  </property>
</Properties>
</file>