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XSpec="center" w:tblpY="-192"/>
        <w:tblW w:w="9902" w:type="dxa"/>
        <w:tblLook w:val="04A0" w:firstRow="1" w:lastRow="0" w:firstColumn="1" w:lastColumn="0" w:noHBand="0" w:noVBand="1"/>
      </w:tblPr>
      <w:tblGrid>
        <w:gridCol w:w="2295"/>
        <w:gridCol w:w="5019"/>
        <w:gridCol w:w="1232"/>
        <w:gridCol w:w="1356"/>
      </w:tblGrid>
      <w:tr w:rsidR="002E6EDE" w:rsidRPr="005743EB" w14:paraId="1274C89F" w14:textId="77777777" w:rsidTr="5D8AAC5B">
        <w:trPr>
          <w:trHeight w:val="498"/>
        </w:trPr>
        <w:tc>
          <w:tcPr>
            <w:tcW w:w="2295" w:type="dxa"/>
            <w:tcBorders>
              <w:top w:val="single" w:sz="4" w:space="0" w:color="auto"/>
              <w:left w:val="single" w:sz="4" w:space="0" w:color="auto"/>
              <w:bottom w:val="nil"/>
              <w:right w:val="single" w:sz="4" w:space="0" w:color="auto"/>
            </w:tcBorders>
          </w:tcPr>
          <w:p w14:paraId="17EC92D6" w14:textId="2CB51C74" w:rsidR="002E6EDE" w:rsidRPr="005743EB" w:rsidRDefault="00E77835" w:rsidP="005743EB">
            <w:pPr>
              <w:tabs>
                <w:tab w:val="center" w:pos="4419"/>
                <w:tab w:val="right" w:pos="8838"/>
              </w:tabs>
              <w:spacing w:before="0" w:after="0"/>
              <w:rPr>
                <w:rFonts w:cs="Arial"/>
                <w:b/>
                <w:bCs/>
                <w:sz w:val="22"/>
              </w:rPr>
            </w:pPr>
            <w:bookmarkStart w:id="0" w:name="_Toc35453231"/>
            <w:bookmarkStart w:id="1" w:name="_Hlk76572557"/>
            <w:bookmarkStart w:id="2" w:name="_Hlk76572625"/>
            <w:r w:rsidRPr="005743EB">
              <w:rPr>
                <w:rFonts w:cs="Arial"/>
                <w:b/>
                <w:bCs/>
                <w:noProof/>
                <w:sz w:val="22"/>
              </w:rPr>
              <w:drawing>
                <wp:anchor distT="0" distB="0" distL="114300" distR="114300" simplePos="0" relativeHeight="251656704" behindDoc="0" locked="0" layoutInCell="1" allowOverlap="1" wp14:anchorId="28E3E692" wp14:editId="387EB68F">
                  <wp:simplePos x="0" y="0"/>
                  <wp:positionH relativeFrom="column">
                    <wp:posOffset>-10795</wp:posOffset>
                  </wp:positionH>
                  <wp:positionV relativeFrom="paragraph">
                    <wp:posOffset>35561</wp:posOffset>
                  </wp:positionV>
                  <wp:extent cx="1374775" cy="819150"/>
                  <wp:effectExtent l="0" t="0" r="0" b="0"/>
                  <wp:wrapNone/>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19" w:type="dxa"/>
            <w:tcBorders>
              <w:top w:val="single" w:sz="4" w:space="0" w:color="auto"/>
              <w:left w:val="single" w:sz="4" w:space="0" w:color="auto"/>
              <w:right w:val="single" w:sz="4" w:space="0" w:color="auto"/>
            </w:tcBorders>
            <w:vAlign w:val="center"/>
          </w:tcPr>
          <w:p w14:paraId="69C9DB5B" w14:textId="00AFBD29" w:rsidR="002E6EDE" w:rsidRPr="005743EB" w:rsidRDefault="00B3618D" w:rsidP="005743EB">
            <w:pPr>
              <w:tabs>
                <w:tab w:val="center" w:pos="4419"/>
                <w:tab w:val="right" w:pos="8838"/>
              </w:tabs>
              <w:spacing w:before="0" w:after="0"/>
              <w:jc w:val="center"/>
              <w:rPr>
                <w:rFonts w:cs="Arial"/>
                <w:b/>
                <w:bCs/>
                <w:sz w:val="22"/>
              </w:rPr>
            </w:pPr>
            <w:r w:rsidRPr="005743EB">
              <w:rPr>
                <w:rFonts w:cs="Arial"/>
                <w:b/>
                <w:bCs/>
                <w:sz w:val="22"/>
              </w:rPr>
              <w:t xml:space="preserve">GESTIÓN </w:t>
            </w:r>
            <w:r w:rsidR="00881E6E">
              <w:rPr>
                <w:rFonts w:cs="Arial"/>
                <w:b/>
                <w:bCs/>
                <w:sz w:val="22"/>
              </w:rPr>
              <w:t xml:space="preserve">CONTRACTUAL </w:t>
            </w:r>
          </w:p>
        </w:tc>
        <w:tc>
          <w:tcPr>
            <w:tcW w:w="1232" w:type="dxa"/>
            <w:tcBorders>
              <w:left w:val="single" w:sz="4" w:space="0" w:color="auto"/>
            </w:tcBorders>
          </w:tcPr>
          <w:p w14:paraId="7FF11410" w14:textId="77777777" w:rsidR="002E6EDE" w:rsidRPr="005743EB" w:rsidRDefault="002E6EDE" w:rsidP="005743EB">
            <w:pPr>
              <w:tabs>
                <w:tab w:val="center" w:pos="4419"/>
                <w:tab w:val="right" w:pos="8838"/>
              </w:tabs>
              <w:spacing w:before="0" w:after="0"/>
              <w:rPr>
                <w:rFonts w:cs="Arial"/>
                <w:b/>
                <w:bCs/>
                <w:sz w:val="22"/>
              </w:rPr>
            </w:pPr>
            <w:r w:rsidRPr="005743EB">
              <w:rPr>
                <w:rFonts w:cs="Arial"/>
                <w:b/>
                <w:bCs/>
                <w:sz w:val="22"/>
              </w:rPr>
              <w:t>CÓDIGO</w:t>
            </w:r>
          </w:p>
        </w:tc>
        <w:tc>
          <w:tcPr>
            <w:tcW w:w="1356" w:type="dxa"/>
          </w:tcPr>
          <w:p w14:paraId="5E9B9A21" w14:textId="48505BEF" w:rsidR="002E6EDE" w:rsidRPr="005743EB" w:rsidRDefault="006A3746" w:rsidP="005743EB">
            <w:pPr>
              <w:tabs>
                <w:tab w:val="center" w:pos="4419"/>
                <w:tab w:val="right" w:pos="8838"/>
              </w:tabs>
              <w:spacing w:before="0" w:after="0"/>
              <w:rPr>
                <w:rFonts w:cs="Arial"/>
                <w:bCs/>
                <w:sz w:val="22"/>
              </w:rPr>
            </w:pPr>
            <w:r w:rsidRPr="006A3746">
              <w:rPr>
                <w:rFonts w:cs="Arial"/>
                <w:bCs/>
                <w:sz w:val="22"/>
              </w:rPr>
              <w:t>A3-MN-1</w:t>
            </w:r>
          </w:p>
        </w:tc>
      </w:tr>
      <w:tr w:rsidR="00C84B67" w:rsidRPr="005743EB" w14:paraId="427504CC" w14:textId="77777777" w:rsidTr="5D8AAC5B">
        <w:trPr>
          <w:trHeight w:val="498"/>
        </w:trPr>
        <w:tc>
          <w:tcPr>
            <w:tcW w:w="2295" w:type="dxa"/>
            <w:tcBorders>
              <w:top w:val="nil"/>
              <w:left w:val="single" w:sz="4" w:space="0" w:color="auto"/>
              <w:bottom w:val="nil"/>
              <w:right w:val="single" w:sz="4" w:space="0" w:color="auto"/>
            </w:tcBorders>
          </w:tcPr>
          <w:p w14:paraId="25412D11" w14:textId="5CE08758" w:rsidR="00C84B67" w:rsidRPr="005743EB" w:rsidRDefault="00C84B67" w:rsidP="005743EB">
            <w:pPr>
              <w:tabs>
                <w:tab w:val="center" w:pos="4419"/>
                <w:tab w:val="right" w:pos="8838"/>
              </w:tabs>
              <w:spacing w:before="0" w:after="0"/>
              <w:rPr>
                <w:rFonts w:cs="Arial"/>
                <w:b/>
                <w:bCs/>
                <w:sz w:val="22"/>
              </w:rPr>
            </w:pPr>
          </w:p>
        </w:tc>
        <w:tc>
          <w:tcPr>
            <w:tcW w:w="5019" w:type="dxa"/>
            <w:vMerge w:val="restart"/>
            <w:tcBorders>
              <w:left w:val="single" w:sz="4" w:space="0" w:color="auto"/>
              <w:right w:val="single" w:sz="4" w:space="0" w:color="auto"/>
            </w:tcBorders>
            <w:vAlign w:val="center"/>
          </w:tcPr>
          <w:p w14:paraId="506AAC95" w14:textId="743AA0E6" w:rsidR="00C84B67" w:rsidRPr="005743EB" w:rsidRDefault="00AD1967" w:rsidP="005743EB">
            <w:pPr>
              <w:tabs>
                <w:tab w:val="center" w:pos="4419"/>
                <w:tab w:val="right" w:pos="8838"/>
              </w:tabs>
              <w:spacing w:before="0" w:after="0"/>
              <w:jc w:val="center"/>
              <w:rPr>
                <w:rFonts w:cs="Arial"/>
                <w:b/>
                <w:bCs/>
                <w:sz w:val="22"/>
              </w:rPr>
            </w:pPr>
            <w:r w:rsidRPr="005743EB">
              <w:rPr>
                <w:rFonts w:cs="Arial"/>
                <w:b/>
                <w:bCs/>
                <w:sz w:val="22"/>
              </w:rPr>
              <w:t>MANUAL DE CONTRATACIÓN</w:t>
            </w:r>
          </w:p>
        </w:tc>
        <w:tc>
          <w:tcPr>
            <w:tcW w:w="1232" w:type="dxa"/>
            <w:tcBorders>
              <w:left w:val="single" w:sz="4" w:space="0" w:color="auto"/>
            </w:tcBorders>
          </w:tcPr>
          <w:p w14:paraId="276BADF1" w14:textId="77777777" w:rsidR="00C84B67" w:rsidRPr="005743EB" w:rsidRDefault="00C84B67" w:rsidP="005743EB">
            <w:pPr>
              <w:tabs>
                <w:tab w:val="center" w:pos="4419"/>
                <w:tab w:val="right" w:pos="8838"/>
              </w:tabs>
              <w:spacing w:before="0" w:after="0"/>
              <w:rPr>
                <w:rFonts w:cs="Arial"/>
                <w:b/>
                <w:bCs/>
                <w:sz w:val="22"/>
              </w:rPr>
            </w:pPr>
            <w:r w:rsidRPr="005743EB">
              <w:rPr>
                <w:rFonts w:cs="Arial"/>
                <w:b/>
                <w:bCs/>
                <w:sz w:val="22"/>
              </w:rPr>
              <w:t>VERSIÓN</w:t>
            </w:r>
          </w:p>
        </w:tc>
        <w:tc>
          <w:tcPr>
            <w:tcW w:w="1356" w:type="dxa"/>
          </w:tcPr>
          <w:p w14:paraId="68FCB9E9" w14:textId="0AFE9EF8" w:rsidR="00C84B67" w:rsidRPr="005743EB" w:rsidRDefault="00A37732" w:rsidP="005743EB">
            <w:pPr>
              <w:tabs>
                <w:tab w:val="center" w:pos="4419"/>
                <w:tab w:val="right" w:pos="8838"/>
              </w:tabs>
              <w:spacing w:before="0" w:after="0"/>
              <w:rPr>
                <w:rFonts w:cs="Arial"/>
                <w:bCs/>
                <w:sz w:val="22"/>
              </w:rPr>
            </w:pPr>
            <w:r>
              <w:rPr>
                <w:rFonts w:cs="Arial"/>
                <w:bCs/>
                <w:sz w:val="22"/>
              </w:rPr>
              <w:t>1</w:t>
            </w:r>
          </w:p>
        </w:tc>
      </w:tr>
      <w:tr w:rsidR="00C84B67" w:rsidRPr="005743EB" w14:paraId="0D7A538C" w14:textId="77777777" w:rsidTr="5D8AAC5B">
        <w:trPr>
          <w:trHeight w:val="278"/>
        </w:trPr>
        <w:tc>
          <w:tcPr>
            <w:tcW w:w="2295" w:type="dxa"/>
            <w:tcBorders>
              <w:top w:val="nil"/>
              <w:left w:val="single" w:sz="4" w:space="0" w:color="auto"/>
              <w:bottom w:val="single" w:sz="4" w:space="0" w:color="auto"/>
              <w:right w:val="single" w:sz="4" w:space="0" w:color="auto"/>
            </w:tcBorders>
          </w:tcPr>
          <w:p w14:paraId="1E45E831" w14:textId="77777777" w:rsidR="00C84B67" w:rsidRPr="005743EB" w:rsidRDefault="00C84B67" w:rsidP="005743EB">
            <w:pPr>
              <w:tabs>
                <w:tab w:val="center" w:pos="4419"/>
                <w:tab w:val="right" w:pos="8838"/>
              </w:tabs>
              <w:spacing w:before="0" w:after="0"/>
              <w:rPr>
                <w:rFonts w:cs="Arial"/>
                <w:b/>
                <w:bCs/>
                <w:sz w:val="22"/>
              </w:rPr>
            </w:pPr>
          </w:p>
        </w:tc>
        <w:tc>
          <w:tcPr>
            <w:tcW w:w="5019" w:type="dxa"/>
            <w:vMerge/>
            <w:vAlign w:val="center"/>
          </w:tcPr>
          <w:p w14:paraId="7AE970B8" w14:textId="77777777" w:rsidR="00C84B67" w:rsidRPr="005743EB" w:rsidRDefault="00C84B67" w:rsidP="005743EB">
            <w:pPr>
              <w:tabs>
                <w:tab w:val="center" w:pos="4419"/>
                <w:tab w:val="right" w:pos="8838"/>
              </w:tabs>
              <w:spacing w:before="0" w:after="0"/>
              <w:rPr>
                <w:rFonts w:cs="Arial"/>
                <w:b/>
                <w:bCs/>
                <w:sz w:val="22"/>
              </w:rPr>
            </w:pPr>
          </w:p>
        </w:tc>
        <w:tc>
          <w:tcPr>
            <w:tcW w:w="1232" w:type="dxa"/>
            <w:tcBorders>
              <w:left w:val="single" w:sz="4" w:space="0" w:color="auto"/>
            </w:tcBorders>
          </w:tcPr>
          <w:p w14:paraId="689649A3" w14:textId="77777777" w:rsidR="00C84B67" w:rsidRPr="005743EB" w:rsidRDefault="00C84B67" w:rsidP="005743EB">
            <w:pPr>
              <w:tabs>
                <w:tab w:val="center" w:pos="4419"/>
                <w:tab w:val="right" w:pos="8838"/>
              </w:tabs>
              <w:spacing w:before="0" w:after="0"/>
              <w:rPr>
                <w:rFonts w:cs="Arial"/>
                <w:b/>
                <w:bCs/>
                <w:sz w:val="22"/>
              </w:rPr>
            </w:pPr>
            <w:r w:rsidRPr="005743EB">
              <w:rPr>
                <w:rFonts w:cs="Arial"/>
                <w:b/>
                <w:bCs/>
                <w:sz w:val="22"/>
              </w:rPr>
              <w:t>FECHA</w:t>
            </w:r>
          </w:p>
        </w:tc>
        <w:tc>
          <w:tcPr>
            <w:tcW w:w="1356" w:type="dxa"/>
          </w:tcPr>
          <w:p w14:paraId="6893E9B9" w14:textId="1EC469BE" w:rsidR="00C84B67" w:rsidRPr="005743EB" w:rsidRDefault="175EEAD0" w:rsidP="5D8AAC5B">
            <w:pPr>
              <w:tabs>
                <w:tab w:val="center" w:pos="4419"/>
                <w:tab w:val="right" w:pos="8838"/>
              </w:tabs>
              <w:spacing w:before="0" w:after="0"/>
              <w:rPr>
                <w:rFonts w:cs="Arial"/>
                <w:sz w:val="22"/>
              </w:rPr>
            </w:pPr>
            <w:r w:rsidRPr="5D8AAC5B">
              <w:rPr>
                <w:rFonts w:cs="Arial"/>
                <w:sz w:val="22"/>
              </w:rPr>
              <w:t>31</w:t>
            </w:r>
            <w:r w:rsidR="001C519E" w:rsidRPr="5D8AAC5B">
              <w:rPr>
                <w:rFonts w:cs="Arial"/>
                <w:sz w:val="22"/>
              </w:rPr>
              <w:t>/</w:t>
            </w:r>
            <w:r w:rsidR="00A37732" w:rsidRPr="5D8AAC5B">
              <w:rPr>
                <w:rFonts w:cs="Arial"/>
                <w:sz w:val="22"/>
              </w:rPr>
              <w:t>0</w:t>
            </w:r>
            <w:r w:rsidR="68C731EB" w:rsidRPr="5D8AAC5B">
              <w:rPr>
                <w:rFonts w:cs="Arial"/>
                <w:sz w:val="22"/>
              </w:rPr>
              <w:t>3</w:t>
            </w:r>
            <w:r w:rsidR="001C519E" w:rsidRPr="5D8AAC5B">
              <w:rPr>
                <w:rFonts w:cs="Arial"/>
                <w:sz w:val="22"/>
              </w:rPr>
              <w:t>/202</w:t>
            </w:r>
            <w:r w:rsidR="00A37732" w:rsidRPr="5D8AAC5B">
              <w:rPr>
                <w:rFonts w:cs="Arial"/>
                <w:sz w:val="22"/>
              </w:rPr>
              <w:t>6</w:t>
            </w:r>
          </w:p>
        </w:tc>
      </w:tr>
    </w:tbl>
    <w:p w14:paraId="5FF2DEB0" w14:textId="77777777" w:rsidR="00D352A0" w:rsidRDefault="00FD66A4" w:rsidP="005743EB">
      <w:pPr>
        <w:pStyle w:val="PortadaTitulo"/>
        <w:spacing w:before="0" w:after="0" w:line="360" w:lineRule="auto"/>
        <w:jc w:val="center"/>
        <w:rPr>
          <w:rFonts w:cs="Arial"/>
          <w:noProof/>
          <w:szCs w:val="44"/>
        </w:rPr>
      </w:pPr>
      <w:bookmarkStart w:id="3" w:name="_Toc173307278"/>
      <w:r w:rsidRPr="005743EB">
        <w:rPr>
          <w:rFonts w:cs="Arial"/>
          <w:noProof/>
          <w:sz w:val="22"/>
          <w:szCs w:val="22"/>
        </w:rPr>
        <w:drawing>
          <wp:anchor distT="0" distB="0" distL="114300" distR="114300" simplePos="0" relativeHeight="251689984" behindDoc="1" locked="0" layoutInCell="1" allowOverlap="1" wp14:anchorId="021B4416" wp14:editId="1762EC7A">
            <wp:simplePos x="0" y="0"/>
            <wp:positionH relativeFrom="page">
              <wp:align>right</wp:align>
            </wp:positionH>
            <wp:positionV relativeFrom="paragraph">
              <wp:posOffset>-1447165</wp:posOffset>
            </wp:positionV>
            <wp:extent cx="7740814" cy="10463917"/>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744785" cy="10469285"/>
                    </a:xfrm>
                    <a:prstGeom prst="rect">
                      <a:avLst/>
                    </a:prstGeom>
                  </pic:spPr>
                </pic:pic>
              </a:graphicData>
            </a:graphic>
            <wp14:sizeRelH relativeFrom="margin">
              <wp14:pctWidth>0</wp14:pctWidth>
            </wp14:sizeRelH>
            <wp14:sizeRelV relativeFrom="margin">
              <wp14:pctHeight>0</wp14:pctHeight>
            </wp14:sizeRelV>
          </wp:anchor>
        </w:drawing>
      </w:r>
      <w:bookmarkEnd w:id="3"/>
      <w:r w:rsidRPr="005743EB">
        <w:rPr>
          <w:rFonts w:cs="Arial"/>
          <w:noProof/>
          <w:sz w:val="22"/>
          <w:szCs w:val="22"/>
        </w:rPr>
        <w:br/>
      </w:r>
    </w:p>
    <w:p w14:paraId="60EDCB24" w14:textId="1FF39DA1" w:rsidR="00AD7E3C" w:rsidRPr="005743EB" w:rsidRDefault="00EC5673" w:rsidP="005743EB">
      <w:pPr>
        <w:pStyle w:val="PortadaTitulo"/>
        <w:spacing w:before="0" w:after="0" w:line="360" w:lineRule="auto"/>
        <w:jc w:val="center"/>
        <w:rPr>
          <w:rFonts w:cs="Arial"/>
          <w:noProof/>
          <w:sz w:val="22"/>
          <w:szCs w:val="22"/>
        </w:rPr>
      </w:pPr>
      <w:r w:rsidRPr="00D352A0">
        <w:rPr>
          <w:rFonts w:cs="Arial"/>
          <w:noProof/>
          <w:szCs w:val="44"/>
        </w:rPr>
        <w:t>Manual de Contratación</w:t>
      </w:r>
    </w:p>
    <w:p w14:paraId="7E82DCBA" w14:textId="4B9D9549" w:rsidR="00AD7E3C" w:rsidRPr="005743EB" w:rsidRDefault="00AD7E3C" w:rsidP="005743EB">
      <w:pPr>
        <w:spacing w:before="0" w:after="0"/>
        <w:rPr>
          <w:rFonts w:cs="Arial"/>
          <w:sz w:val="22"/>
        </w:rPr>
      </w:pPr>
    </w:p>
    <w:p w14:paraId="0D15E955" w14:textId="72EA9EBE" w:rsidR="00E75D3E" w:rsidRDefault="002A07BC" w:rsidP="005743EB">
      <w:pPr>
        <w:tabs>
          <w:tab w:val="left" w:pos="6067"/>
        </w:tabs>
        <w:spacing w:before="0" w:after="0"/>
        <w:rPr>
          <w:rFonts w:cs="Arial"/>
          <w:sz w:val="22"/>
        </w:rPr>
      </w:pPr>
      <w:r w:rsidRPr="005743EB">
        <w:rPr>
          <w:rFonts w:cs="Arial"/>
          <w:sz w:val="22"/>
        </w:rPr>
        <w:tab/>
      </w:r>
    </w:p>
    <w:p w14:paraId="1042E94C" w14:textId="77777777" w:rsidR="00D352A0" w:rsidRDefault="00D352A0" w:rsidP="005743EB">
      <w:pPr>
        <w:tabs>
          <w:tab w:val="left" w:pos="6067"/>
        </w:tabs>
        <w:spacing w:before="0" w:after="0"/>
        <w:rPr>
          <w:rFonts w:cs="Arial"/>
          <w:sz w:val="22"/>
        </w:rPr>
      </w:pPr>
    </w:p>
    <w:p w14:paraId="07556ED7" w14:textId="77777777" w:rsidR="00D352A0" w:rsidRDefault="00D352A0" w:rsidP="005743EB">
      <w:pPr>
        <w:tabs>
          <w:tab w:val="left" w:pos="6067"/>
        </w:tabs>
        <w:spacing w:before="0" w:after="0"/>
        <w:rPr>
          <w:rFonts w:cs="Arial"/>
          <w:sz w:val="22"/>
        </w:rPr>
      </w:pPr>
    </w:p>
    <w:p w14:paraId="0D494FAA" w14:textId="77777777" w:rsidR="00D352A0" w:rsidRDefault="00D352A0" w:rsidP="005743EB">
      <w:pPr>
        <w:tabs>
          <w:tab w:val="left" w:pos="6067"/>
        </w:tabs>
        <w:spacing w:before="0" w:after="0"/>
        <w:rPr>
          <w:rFonts w:cs="Arial"/>
          <w:sz w:val="22"/>
        </w:rPr>
      </w:pPr>
    </w:p>
    <w:p w14:paraId="220E2943" w14:textId="77777777" w:rsidR="00D352A0" w:rsidRDefault="00D352A0" w:rsidP="005743EB">
      <w:pPr>
        <w:tabs>
          <w:tab w:val="left" w:pos="6067"/>
        </w:tabs>
        <w:spacing w:before="0" w:after="0"/>
        <w:rPr>
          <w:rFonts w:cs="Arial"/>
          <w:sz w:val="22"/>
        </w:rPr>
      </w:pPr>
    </w:p>
    <w:p w14:paraId="1FA88682" w14:textId="77777777" w:rsidR="00D352A0" w:rsidRDefault="00D352A0" w:rsidP="005743EB">
      <w:pPr>
        <w:tabs>
          <w:tab w:val="left" w:pos="6067"/>
        </w:tabs>
        <w:spacing w:before="0" w:after="0"/>
        <w:rPr>
          <w:rFonts w:cs="Arial"/>
          <w:sz w:val="22"/>
        </w:rPr>
      </w:pPr>
    </w:p>
    <w:p w14:paraId="7E39280F" w14:textId="77777777" w:rsidR="00D352A0" w:rsidRDefault="00D352A0" w:rsidP="005743EB">
      <w:pPr>
        <w:tabs>
          <w:tab w:val="left" w:pos="6067"/>
        </w:tabs>
        <w:spacing w:before="0" w:after="0"/>
        <w:rPr>
          <w:rFonts w:cs="Arial"/>
          <w:sz w:val="22"/>
        </w:rPr>
      </w:pPr>
    </w:p>
    <w:p w14:paraId="55BA82B6" w14:textId="77777777" w:rsidR="00D352A0" w:rsidRDefault="00D352A0" w:rsidP="005743EB">
      <w:pPr>
        <w:tabs>
          <w:tab w:val="left" w:pos="6067"/>
        </w:tabs>
        <w:spacing w:before="0" w:after="0"/>
        <w:rPr>
          <w:rFonts w:cs="Arial"/>
          <w:sz w:val="22"/>
        </w:rPr>
      </w:pPr>
    </w:p>
    <w:p w14:paraId="6DC0128D" w14:textId="77777777" w:rsidR="00D352A0" w:rsidRDefault="00D352A0" w:rsidP="005743EB">
      <w:pPr>
        <w:tabs>
          <w:tab w:val="left" w:pos="6067"/>
        </w:tabs>
        <w:spacing w:before="0" w:after="0"/>
        <w:rPr>
          <w:rFonts w:cs="Arial"/>
          <w:sz w:val="22"/>
        </w:rPr>
      </w:pPr>
    </w:p>
    <w:p w14:paraId="6D1156E5" w14:textId="77777777" w:rsidR="00D352A0" w:rsidRDefault="00D352A0" w:rsidP="005743EB">
      <w:pPr>
        <w:tabs>
          <w:tab w:val="left" w:pos="6067"/>
        </w:tabs>
        <w:spacing w:before="0" w:after="0"/>
        <w:rPr>
          <w:rFonts w:cs="Arial"/>
          <w:sz w:val="22"/>
        </w:rPr>
      </w:pPr>
    </w:p>
    <w:p w14:paraId="19F9EC9D" w14:textId="77777777" w:rsidR="00D352A0" w:rsidRDefault="00D352A0" w:rsidP="005743EB">
      <w:pPr>
        <w:tabs>
          <w:tab w:val="left" w:pos="6067"/>
        </w:tabs>
        <w:spacing w:before="0" w:after="0"/>
        <w:rPr>
          <w:rFonts w:cs="Arial"/>
          <w:sz w:val="22"/>
        </w:rPr>
      </w:pPr>
    </w:p>
    <w:p w14:paraId="570AD25A" w14:textId="77777777" w:rsidR="00D352A0" w:rsidRDefault="00D352A0" w:rsidP="005743EB">
      <w:pPr>
        <w:tabs>
          <w:tab w:val="left" w:pos="6067"/>
        </w:tabs>
        <w:spacing w:before="0" w:after="0"/>
        <w:rPr>
          <w:rFonts w:cs="Arial"/>
          <w:sz w:val="22"/>
        </w:rPr>
      </w:pPr>
    </w:p>
    <w:p w14:paraId="60CE449E" w14:textId="77777777" w:rsidR="00D352A0" w:rsidRPr="005743EB" w:rsidRDefault="00D352A0" w:rsidP="005743EB">
      <w:pPr>
        <w:tabs>
          <w:tab w:val="left" w:pos="6067"/>
        </w:tabs>
        <w:spacing w:before="0" w:after="0"/>
        <w:rPr>
          <w:rFonts w:cs="Arial"/>
          <w:sz w:val="22"/>
        </w:rPr>
      </w:pPr>
    </w:p>
    <w:p w14:paraId="7313A4C3" w14:textId="075B3AF0" w:rsidR="00E75D3E" w:rsidRPr="005743EB" w:rsidRDefault="00E75D3E" w:rsidP="005743EB">
      <w:pPr>
        <w:tabs>
          <w:tab w:val="left" w:pos="4896"/>
        </w:tabs>
        <w:spacing w:before="0" w:after="0"/>
        <w:rPr>
          <w:rFonts w:cs="Arial"/>
          <w:sz w:val="22"/>
        </w:rPr>
      </w:pPr>
      <w:r w:rsidRPr="005743EB">
        <w:rPr>
          <w:rFonts w:cs="Arial"/>
          <w:sz w:val="22"/>
        </w:rPr>
        <w:tab/>
      </w:r>
    </w:p>
    <w:p w14:paraId="51F0BDA3" w14:textId="1BA7F5C0" w:rsidR="007E42C2" w:rsidRPr="005743EB" w:rsidRDefault="007E42C2" w:rsidP="005743EB">
      <w:pPr>
        <w:tabs>
          <w:tab w:val="left" w:pos="4896"/>
        </w:tabs>
        <w:spacing w:before="0" w:after="0"/>
        <w:rPr>
          <w:rFonts w:cs="Arial"/>
          <w:sz w:val="22"/>
        </w:rPr>
      </w:pPr>
    </w:p>
    <w:p w14:paraId="158B90EF" w14:textId="77777777" w:rsidR="007E42C2" w:rsidRPr="005743EB" w:rsidRDefault="007E42C2" w:rsidP="005743EB">
      <w:pPr>
        <w:tabs>
          <w:tab w:val="left" w:pos="4896"/>
        </w:tabs>
        <w:spacing w:before="0" w:after="0"/>
        <w:jc w:val="center"/>
        <w:rPr>
          <w:rFonts w:cs="Arial"/>
          <w:sz w:val="22"/>
        </w:rPr>
      </w:pPr>
    </w:p>
    <w:p w14:paraId="552A7BE1" w14:textId="1231AB49" w:rsidR="007E42C2" w:rsidRPr="005743EB" w:rsidRDefault="00081E1A" w:rsidP="005743EB">
      <w:pPr>
        <w:spacing w:before="0" w:after="0"/>
        <w:jc w:val="center"/>
        <w:rPr>
          <w:rFonts w:cs="Arial"/>
          <w:b/>
          <w:bCs/>
          <w:i/>
          <w:iCs/>
          <w:sz w:val="22"/>
        </w:rPr>
      </w:pPr>
      <w:r w:rsidRPr="005743EB">
        <w:rPr>
          <w:rFonts w:cs="Arial"/>
          <w:b/>
          <w:bCs/>
          <w:i/>
          <w:iCs/>
          <w:sz w:val="22"/>
        </w:rPr>
        <w:t>Superintendencia Nacional de Salud</w:t>
      </w:r>
    </w:p>
    <w:p w14:paraId="01FF56DC" w14:textId="78463D70" w:rsidR="007E42C2" w:rsidRPr="005743EB" w:rsidRDefault="007E42C2" w:rsidP="005743EB">
      <w:pPr>
        <w:pStyle w:val="PortadaFechadeldocumento"/>
        <w:spacing w:line="360" w:lineRule="auto"/>
        <w:ind w:left="2268" w:right="2175"/>
        <w:jc w:val="left"/>
        <w:rPr>
          <w:b w:val="0"/>
          <w:sz w:val="22"/>
          <w:szCs w:val="22"/>
        </w:rPr>
      </w:pPr>
      <w:r w:rsidRPr="5D8AAC5B">
        <w:rPr>
          <w:b w:val="0"/>
          <w:sz w:val="22"/>
          <w:szCs w:val="22"/>
        </w:rPr>
        <w:t>Fecha del documento (</w:t>
      </w:r>
      <w:r w:rsidR="085376DB" w:rsidRPr="5D8AAC5B">
        <w:rPr>
          <w:b w:val="0"/>
          <w:sz w:val="22"/>
          <w:szCs w:val="22"/>
        </w:rPr>
        <w:t>31</w:t>
      </w:r>
      <w:r w:rsidRPr="5D8AAC5B">
        <w:rPr>
          <w:b w:val="0"/>
          <w:sz w:val="22"/>
          <w:szCs w:val="22"/>
        </w:rPr>
        <w:t xml:space="preserve"> – </w:t>
      </w:r>
      <w:r w:rsidR="00A37732" w:rsidRPr="5D8AAC5B">
        <w:rPr>
          <w:b w:val="0"/>
          <w:sz w:val="22"/>
          <w:szCs w:val="22"/>
        </w:rPr>
        <w:t>0</w:t>
      </w:r>
      <w:r w:rsidR="39469E04" w:rsidRPr="5D8AAC5B">
        <w:rPr>
          <w:b w:val="0"/>
          <w:sz w:val="22"/>
          <w:szCs w:val="22"/>
        </w:rPr>
        <w:t>3</w:t>
      </w:r>
      <w:r w:rsidRPr="5D8AAC5B">
        <w:rPr>
          <w:b w:val="0"/>
          <w:sz w:val="22"/>
          <w:szCs w:val="22"/>
        </w:rPr>
        <w:t xml:space="preserve"> – </w:t>
      </w:r>
      <w:r w:rsidR="001C519E" w:rsidRPr="5D8AAC5B">
        <w:rPr>
          <w:b w:val="0"/>
          <w:sz w:val="22"/>
          <w:szCs w:val="22"/>
        </w:rPr>
        <w:t>202</w:t>
      </w:r>
      <w:r w:rsidR="00A37732" w:rsidRPr="5D8AAC5B">
        <w:rPr>
          <w:b w:val="0"/>
          <w:sz w:val="22"/>
          <w:szCs w:val="22"/>
        </w:rPr>
        <w:t>6</w:t>
      </w:r>
      <w:r w:rsidRPr="5D8AAC5B">
        <w:rPr>
          <w:b w:val="0"/>
          <w:sz w:val="22"/>
          <w:szCs w:val="22"/>
        </w:rPr>
        <w:t>)</w:t>
      </w:r>
    </w:p>
    <w:p w14:paraId="5D2DBE7C" w14:textId="0801E121" w:rsidR="00391573" w:rsidRPr="005743EB" w:rsidRDefault="00391573" w:rsidP="005743EB">
      <w:pPr>
        <w:spacing w:before="0" w:after="0"/>
        <w:rPr>
          <w:rFonts w:cs="Arial"/>
          <w:sz w:val="22"/>
        </w:rPr>
      </w:pPr>
    </w:p>
    <w:p w14:paraId="47C21DFF" w14:textId="4DEBABFC" w:rsidR="007E42C2" w:rsidRPr="005743EB" w:rsidRDefault="00396951" w:rsidP="005743EB">
      <w:pPr>
        <w:pStyle w:val="Prrafodelista"/>
        <w:numPr>
          <w:ilvl w:val="0"/>
          <w:numId w:val="2"/>
        </w:numPr>
        <w:spacing w:before="0" w:after="0" w:line="360" w:lineRule="auto"/>
        <w:rPr>
          <w:rFonts w:cs="Arial"/>
          <w:sz w:val="22"/>
        </w:rPr>
      </w:pPr>
      <w:r w:rsidRPr="005743EB">
        <w:rPr>
          <w:rFonts w:cs="Arial"/>
          <w:sz w:val="22"/>
        </w:rPr>
        <w:br w:type="page"/>
      </w:r>
    </w:p>
    <w:sdt>
      <w:sdtPr>
        <w:rPr>
          <w:rFonts w:ascii="Arial" w:eastAsiaTheme="minorEastAsia" w:hAnsi="Arial" w:cs="Arial"/>
          <w:color w:val="auto"/>
          <w:sz w:val="22"/>
          <w:szCs w:val="22"/>
          <w:lang w:val="es-ES" w:eastAsia="en-US"/>
        </w:rPr>
        <w:id w:val="1716464676"/>
        <w:docPartObj>
          <w:docPartGallery w:val="Table of Contents"/>
          <w:docPartUnique/>
        </w:docPartObj>
      </w:sdtPr>
      <w:sdtEndPr>
        <w:rPr>
          <w:b/>
          <w:bCs/>
        </w:rPr>
      </w:sdtEndPr>
      <w:sdtContent>
        <w:p w14:paraId="31B3B259" w14:textId="0849E1B1" w:rsidR="00524BF2" w:rsidRPr="005743EB" w:rsidRDefault="00524BF2" w:rsidP="005743EB">
          <w:pPr>
            <w:pStyle w:val="TtuloTDC"/>
            <w:spacing w:before="0" w:line="360" w:lineRule="auto"/>
            <w:rPr>
              <w:rFonts w:ascii="Arial" w:hAnsi="Arial" w:cs="Arial"/>
              <w:sz w:val="22"/>
              <w:szCs w:val="22"/>
            </w:rPr>
          </w:pPr>
          <w:r w:rsidRPr="005743EB">
            <w:rPr>
              <w:rFonts w:ascii="Arial" w:hAnsi="Arial" w:cs="Arial"/>
              <w:sz w:val="22"/>
              <w:szCs w:val="22"/>
              <w:lang w:val="es-ES"/>
            </w:rPr>
            <w:t>Contenido</w:t>
          </w:r>
        </w:p>
        <w:p w14:paraId="6ED9498D" w14:textId="26F5E39E" w:rsidR="00BC6157" w:rsidRPr="00BC6157" w:rsidRDefault="00F03272" w:rsidP="00BC6157">
          <w:pPr>
            <w:pStyle w:val="TDC1"/>
            <w:tabs>
              <w:tab w:val="left" w:pos="480"/>
              <w:tab w:val="right" w:leader="dot" w:pos="8828"/>
            </w:tabs>
            <w:spacing w:before="0" w:after="0"/>
            <w:rPr>
              <w:rFonts w:eastAsiaTheme="minorEastAsia" w:cs="Arial"/>
              <w:noProof/>
              <w:kern w:val="2"/>
              <w:sz w:val="22"/>
              <w:lang w:eastAsia="es-CO"/>
              <w14:ligatures w14:val="standardContextual"/>
            </w:rPr>
          </w:pPr>
          <w:r w:rsidRPr="005743EB">
            <w:rPr>
              <w:rFonts w:cs="Arial"/>
              <w:sz w:val="22"/>
            </w:rPr>
            <w:fldChar w:fldCharType="begin"/>
          </w:r>
          <w:r w:rsidRPr="005743EB">
            <w:rPr>
              <w:rFonts w:cs="Arial"/>
              <w:sz w:val="22"/>
            </w:rPr>
            <w:instrText xml:space="preserve"> TOC \o "2-4" \h \z \t "Título 1;1" </w:instrText>
          </w:r>
          <w:r w:rsidRPr="005743EB">
            <w:rPr>
              <w:rFonts w:cs="Arial"/>
              <w:sz w:val="22"/>
            </w:rPr>
            <w:fldChar w:fldCharType="separate"/>
          </w:r>
          <w:hyperlink w:anchor="_Toc216302206" w:history="1">
            <w:r w:rsidR="00BC6157" w:rsidRPr="00BC6157">
              <w:rPr>
                <w:rStyle w:val="Hipervnculo"/>
                <w:rFonts w:eastAsia="Times New Roman" w:cs="Arial"/>
                <w:noProof/>
                <w:sz w:val="22"/>
              </w:rPr>
              <w:t>1.</w:t>
            </w:r>
            <w:r w:rsidR="00BC6157" w:rsidRPr="00BC6157">
              <w:rPr>
                <w:rFonts w:eastAsiaTheme="minorEastAsia" w:cs="Arial"/>
                <w:noProof/>
                <w:kern w:val="2"/>
                <w:sz w:val="22"/>
                <w:lang w:eastAsia="es-CO"/>
                <w14:ligatures w14:val="standardContextual"/>
              </w:rPr>
              <w:tab/>
            </w:r>
            <w:r w:rsidR="00BC6157" w:rsidRPr="00BC6157">
              <w:rPr>
                <w:rStyle w:val="Hipervnculo"/>
                <w:rFonts w:eastAsia="Times New Roman" w:cs="Arial"/>
                <w:noProof/>
                <w:sz w:val="22"/>
              </w:rPr>
              <w:t>OBJETIVO</w:t>
            </w:r>
            <w:r w:rsidR="00BC6157" w:rsidRPr="00BC6157">
              <w:rPr>
                <w:rFonts w:cs="Arial"/>
                <w:noProof/>
                <w:webHidden/>
                <w:sz w:val="22"/>
              </w:rPr>
              <w:tab/>
            </w:r>
            <w:r w:rsidR="00BC6157" w:rsidRPr="00BC6157">
              <w:rPr>
                <w:rFonts w:cs="Arial"/>
                <w:noProof/>
                <w:webHidden/>
                <w:sz w:val="22"/>
              </w:rPr>
              <w:fldChar w:fldCharType="begin"/>
            </w:r>
            <w:r w:rsidR="00BC6157" w:rsidRPr="00BC6157">
              <w:rPr>
                <w:rFonts w:cs="Arial"/>
                <w:noProof/>
                <w:webHidden/>
                <w:sz w:val="22"/>
              </w:rPr>
              <w:instrText xml:space="preserve"> PAGEREF _Toc216302206 \h </w:instrText>
            </w:r>
            <w:r w:rsidR="00BC6157" w:rsidRPr="00BC6157">
              <w:rPr>
                <w:rFonts w:cs="Arial"/>
                <w:noProof/>
                <w:webHidden/>
                <w:sz w:val="22"/>
              </w:rPr>
            </w:r>
            <w:r w:rsidR="00BC6157" w:rsidRPr="00BC6157">
              <w:rPr>
                <w:rFonts w:cs="Arial"/>
                <w:noProof/>
                <w:webHidden/>
                <w:sz w:val="22"/>
              </w:rPr>
              <w:fldChar w:fldCharType="separate"/>
            </w:r>
            <w:r w:rsidR="00BC6157" w:rsidRPr="00BC6157">
              <w:rPr>
                <w:rFonts w:cs="Arial"/>
                <w:noProof/>
                <w:webHidden/>
                <w:sz w:val="22"/>
              </w:rPr>
              <w:t>7</w:t>
            </w:r>
            <w:r w:rsidR="00BC6157" w:rsidRPr="00BC6157">
              <w:rPr>
                <w:rFonts w:cs="Arial"/>
                <w:noProof/>
                <w:webHidden/>
                <w:sz w:val="22"/>
              </w:rPr>
              <w:fldChar w:fldCharType="end"/>
            </w:r>
          </w:hyperlink>
        </w:p>
        <w:p w14:paraId="20E794E5" w14:textId="5CE93FEA" w:rsidR="00BC6157" w:rsidRPr="00BC6157" w:rsidRDefault="00BC6157" w:rsidP="00BC6157">
          <w:pPr>
            <w:pStyle w:val="TDC2"/>
            <w:tabs>
              <w:tab w:val="left" w:pos="1100"/>
              <w:tab w:val="right" w:leader="dot" w:pos="8828"/>
            </w:tabs>
            <w:spacing w:before="0" w:after="0"/>
            <w:rPr>
              <w:rFonts w:eastAsiaTheme="minorEastAsia" w:cs="Arial"/>
              <w:noProof/>
              <w:kern w:val="2"/>
              <w:sz w:val="22"/>
              <w:lang w:eastAsia="es-CO"/>
              <w14:ligatures w14:val="standardContextual"/>
            </w:rPr>
          </w:pPr>
          <w:hyperlink w:anchor="_Toc216302207" w:history="1">
            <w:r w:rsidRPr="00BC6157">
              <w:rPr>
                <w:rStyle w:val="Hipervnculo"/>
                <w:rFonts w:cs="Arial"/>
                <w:noProof/>
                <w:sz w:val="22"/>
              </w:rPr>
              <w:t>1.1.</w:t>
            </w:r>
            <w:r w:rsidRPr="00BC6157">
              <w:rPr>
                <w:rFonts w:eastAsiaTheme="minorEastAsia" w:cs="Arial"/>
                <w:noProof/>
                <w:kern w:val="2"/>
                <w:sz w:val="22"/>
                <w:lang w:eastAsia="es-CO"/>
                <w14:ligatures w14:val="standardContextual"/>
              </w:rPr>
              <w:tab/>
            </w:r>
            <w:r w:rsidRPr="00BC6157">
              <w:rPr>
                <w:rStyle w:val="Hipervnculo"/>
                <w:rFonts w:cs="Arial"/>
                <w:noProof/>
                <w:sz w:val="22"/>
              </w:rPr>
              <w:t xml:space="preserve">Principios, alcance y marco </w:t>
            </w:r>
            <w:r w:rsidRPr="00BC6157">
              <w:rPr>
                <w:rStyle w:val="Hipervnculo"/>
                <w:rFonts w:cs="Arial"/>
                <w:noProof/>
                <w:spacing w:val="-3"/>
                <w:sz w:val="22"/>
              </w:rPr>
              <w:t xml:space="preserve">legal </w:t>
            </w:r>
            <w:r w:rsidRPr="00BC6157">
              <w:rPr>
                <w:rStyle w:val="Hipervnculo"/>
                <w:rFonts w:cs="Arial"/>
                <w:noProof/>
                <w:sz w:val="22"/>
              </w:rPr>
              <w:t>de la</w:t>
            </w:r>
            <w:r w:rsidRPr="00BC6157">
              <w:rPr>
                <w:rStyle w:val="Hipervnculo"/>
                <w:rFonts w:cs="Arial"/>
                <w:noProof/>
                <w:spacing w:val="-21"/>
                <w:sz w:val="22"/>
              </w:rPr>
              <w:t xml:space="preserve"> </w:t>
            </w:r>
            <w:r w:rsidRPr="00BC6157">
              <w:rPr>
                <w:rStyle w:val="Hipervnculo"/>
                <w:rFonts w:cs="Arial"/>
                <w:noProof/>
                <w:spacing w:val="-3"/>
                <w:sz w:val="22"/>
              </w:rPr>
              <w:t>contratación</w:t>
            </w:r>
            <w:r w:rsidRPr="00BC6157">
              <w:rPr>
                <w:rFonts w:cs="Arial"/>
                <w:noProof/>
                <w:webHidden/>
                <w:sz w:val="22"/>
              </w:rPr>
              <w:tab/>
            </w:r>
            <w:r w:rsidRPr="00BC6157">
              <w:rPr>
                <w:rFonts w:cs="Arial"/>
                <w:noProof/>
                <w:webHidden/>
                <w:sz w:val="22"/>
              </w:rPr>
              <w:fldChar w:fldCharType="begin"/>
            </w:r>
            <w:r w:rsidRPr="00BC6157">
              <w:rPr>
                <w:rFonts w:cs="Arial"/>
                <w:noProof/>
                <w:webHidden/>
                <w:sz w:val="22"/>
              </w:rPr>
              <w:instrText xml:space="preserve"> PAGEREF _Toc216302207 \h </w:instrText>
            </w:r>
            <w:r w:rsidRPr="00BC6157">
              <w:rPr>
                <w:rFonts w:cs="Arial"/>
                <w:noProof/>
                <w:webHidden/>
                <w:sz w:val="22"/>
              </w:rPr>
            </w:r>
            <w:r w:rsidRPr="00BC6157">
              <w:rPr>
                <w:rFonts w:cs="Arial"/>
                <w:noProof/>
                <w:webHidden/>
                <w:sz w:val="22"/>
              </w:rPr>
              <w:fldChar w:fldCharType="separate"/>
            </w:r>
            <w:r w:rsidRPr="00BC6157">
              <w:rPr>
                <w:rFonts w:cs="Arial"/>
                <w:noProof/>
                <w:webHidden/>
                <w:sz w:val="22"/>
              </w:rPr>
              <w:t>7</w:t>
            </w:r>
            <w:r w:rsidRPr="00BC6157">
              <w:rPr>
                <w:rFonts w:cs="Arial"/>
                <w:noProof/>
                <w:webHidden/>
                <w:sz w:val="22"/>
              </w:rPr>
              <w:fldChar w:fldCharType="end"/>
            </w:r>
          </w:hyperlink>
        </w:p>
        <w:p w14:paraId="6F47D39B" w14:textId="3FBA7238" w:rsidR="00BC6157" w:rsidRPr="00BC6157" w:rsidRDefault="00BC6157" w:rsidP="00BC6157">
          <w:pPr>
            <w:pStyle w:val="TDC2"/>
            <w:tabs>
              <w:tab w:val="left" w:pos="1100"/>
              <w:tab w:val="right" w:leader="dot" w:pos="8828"/>
            </w:tabs>
            <w:spacing w:before="0" w:after="0"/>
            <w:rPr>
              <w:rFonts w:eastAsiaTheme="minorEastAsia" w:cs="Arial"/>
              <w:noProof/>
              <w:kern w:val="2"/>
              <w:sz w:val="22"/>
              <w:lang w:eastAsia="es-CO"/>
              <w14:ligatures w14:val="standardContextual"/>
            </w:rPr>
          </w:pPr>
          <w:hyperlink w:anchor="_Toc216302208" w:history="1">
            <w:r w:rsidRPr="00BC6157">
              <w:rPr>
                <w:rStyle w:val="Hipervnculo"/>
                <w:rFonts w:cs="Arial"/>
                <w:noProof/>
                <w:sz w:val="22"/>
              </w:rPr>
              <w:t>1.2.</w:t>
            </w:r>
            <w:r w:rsidRPr="00BC6157">
              <w:rPr>
                <w:rFonts w:eastAsiaTheme="minorEastAsia" w:cs="Arial"/>
                <w:noProof/>
                <w:kern w:val="2"/>
                <w:sz w:val="22"/>
                <w:lang w:eastAsia="es-CO"/>
                <w14:ligatures w14:val="standardContextual"/>
              </w:rPr>
              <w:tab/>
            </w:r>
            <w:r w:rsidRPr="00BC6157">
              <w:rPr>
                <w:rStyle w:val="Hipervnculo"/>
                <w:rFonts w:cs="Arial"/>
                <w:noProof/>
                <w:sz w:val="22"/>
              </w:rPr>
              <w:t>Naturaleza jurídica de la Superintendencia Nacional de Salud y su ubicación en la estructura del estado</w:t>
            </w:r>
            <w:r w:rsidRPr="00BC6157">
              <w:rPr>
                <w:rFonts w:cs="Arial"/>
                <w:noProof/>
                <w:webHidden/>
                <w:sz w:val="22"/>
              </w:rPr>
              <w:tab/>
            </w:r>
            <w:r w:rsidRPr="00BC6157">
              <w:rPr>
                <w:rFonts w:cs="Arial"/>
                <w:noProof/>
                <w:webHidden/>
                <w:sz w:val="22"/>
              </w:rPr>
              <w:fldChar w:fldCharType="begin"/>
            </w:r>
            <w:r w:rsidRPr="00BC6157">
              <w:rPr>
                <w:rFonts w:cs="Arial"/>
                <w:noProof/>
                <w:webHidden/>
                <w:sz w:val="22"/>
              </w:rPr>
              <w:instrText xml:space="preserve"> PAGEREF _Toc216302208 \h </w:instrText>
            </w:r>
            <w:r w:rsidRPr="00BC6157">
              <w:rPr>
                <w:rFonts w:cs="Arial"/>
                <w:noProof/>
                <w:webHidden/>
                <w:sz w:val="22"/>
              </w:rPr>
            </w:r>
            <w:r w:rsidRPr="00BC6157">
              <w:rPr>
                <w:rFonts w:cs="Arial"/>
                <w:noProof/>
                <w:webHidden/>
                <w:sz w:val="22"/>
              </w:rPr>
              <w:fldChar w:fldCharType="separate"/>
            </w:r>
            <w:r w:rsidRPr="00BC6157">
              <w:rPr>
                <w:rFonts w:cs="Arial"/>
                <w:noProof/>
                <w:webHidden/>
                <w:sz w:val="22"/>
              </w:rPr>
              <w:t>8</w:t>
            </w:r>
            <w:r w:rsidRPr="00BC6157">
              <w:rPr>
                <w:rFonts w:cs="Arial"/>
                <w:noProof/>
                <w:webHidden/>
                <w:sz w:val="22"/>
              </w:rPr>
              <w:fldChar w:fldCharType="end"/>
            </w:r>
          </w:hyperlink>
        </w:p>
        <w:p w14:paraId="318DC6EA" w14:textId="57F71473"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09" w:history="1">
            <w:r w:rsidRPr="00C333C7">
              <w:rPr>
                <w:rStyle w:val="Hipervnculo"/>
                <w:noProof/>
                <w:lang w:val="es-ES"/>
              </w:rPr>
              <w:t>1.3.</w:t>
            </w:r>
            <w:r>
              <w:rPr>
                <w:rFonts w:asciiTheme="minorHAnsi" w:eastAsiaTheme="minorEastAsia" w:hAnsiTheme="minorHAnsi"/>
                <w:noProof/>
                <w:kern w:val="2"/>
                <w:szCs w:val="24"/>
                <w:lang w:eastAsia="es-CO"/>
                <w14:ligatures w14:val="standardContextual"/>
              </w:rPr>
              <w:tab/>
            </w:r>
            <w:r w:rsidRPr="00C333C7">
              <w:rPr>
                <w:rStyle w:val="Hipervnculo"/>
                <w:noProof/>
              </w:rPr>
              <w:t>Régimen de inhabilidades e incompatibilidades</w:t>
            </w:r>
            <w:r>
              <w:rPr>
                <w:noProof/>
                <w:webHidden/>
              </w:rPr>
              <w:tab/>
            </w:r>
            <w:r>
              <w:rPr>
                <w:noProof/>
                <w:webHidden/>
              </w:rPr>
              <w:fldChar w:fldCharType="begin"/>
            </w:r>
            <w:r>
              <w:rPr>
                <w:noProof/>
                <w:webHidden/>
              </w:rPr>
              <w:instrText xml:space="preserve"> PAGEREF _Toc216302209 \h </w:instrText>
            </w:r>
            <w:r>
              <w:rPr>
                <w:noProof/>
                <w:webHidden/>
              </w:rPr>
            </w:r>
            <w:r>
              <w:rPr>
                <w:noProof/>
                <w:webHidden/>
              </w:rPr>
              <w:fldChar w:fldCharType="separate"/>
            </w:r>
            <w:r>
              <w:rPr>
                <w:noProof/>
                <w:webHidden/>
              </w:rPr>
              <w:t>9</w:t>
            </w:r>
            <w:r>
              <w:rPr>
                <w:noProof/>
                <w:webHidden/>
              </w:rPr>
              <w:fldChar w:fldCharType="end"/>
            </w:r>
          </w:hyperlink>
        </w:p>
        <w:p w14:paraId="2714BE2D" w14:textId="558DB611"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10" w:history="1">
            <w:r w:rsidRPr="00C333C7">
              <w:rPr>
                <w:rStyle w:val="Hipervnculo"/>
                <w:noProof/>
              </w:rPr>
              <w:t>1.4.</w:t>
            </w:r>
            <w:r>
              <w:rPr>
                <w:rFonts w:asciiTheme="minorHAnsi" w:eastAsiaTheme="minorEastAsia" w:hAnsiTheme="minorHAnsi"/>
                <w:noProof/>
                <w:kern w:val="2"/>
                <w:szCs w:val="24"/>
                <w:lang w:eastAsia="es-CO"/>
                <w14:ligatures w14:val="standardContextual"/>
              </w:rPr>
              <w:tab/>
            </w:r>
            <w:r w:rsidRPr="00C333C7">
              <w:rPr>
                <w:rStyle w:val="Hipervnculo"/>
                <w:noProof/>
              </w:rPr>
              <w:t>Conflictos de interés</w:t>
            </w:r>
            <w:r>
              <w:rPr>
                <w:noProof/>
                <w:webHidden/>
              </w:rPr>
              <w:tab/>
            </w:r>
            <w:r>
              <w:rPr>
                <w:noProof/>
                <w:webHidden/>
              </w:rPr>
              <w:fldChar w:fldCharType="begin"/>
            </w:r>
            <w:r>
              <w:rPr>
                <w:noProof/>
                <w:webHidden/>
              </w:rPr>
              <w:instrText xml:space="preserve"> PAGEREF _Toc216302210 \h </w:instrText>
            </w:r>
            <w:r>
              <w:rPr>
                <w:noProof/>
                <w:webHidden/>
              </w:rPr>
            </w:r>
            <w:r>
              <w:rPr>
                <w:noProof/>
                <w:webHidden/>
              </w:rPr>
              <w:fldChar w:fldCharType="separate"/>
            </w:r>
            <w:r>
              <w:rPr>
                <w:noProof/>
                <w:webHidden/>
              </w:rPr>
              <w:t>10</w:t>
            </w:r>
            <w:r>
              <w:rPr>
                <w:noProof/>
                <w:webHidden/>
              </w:rPr>
              <w:fldChar w:fldCharType="end"/>
            </w:r>
          </w:hyperlink>
        </w:p>
        <w:p w14:paraId="61D07C8B" w14:textId="4ECD1ABA" w:rsidR="00BC6157" w:rsidRDefault="00BC6157" w:rsidP="00BC6157">
          <w:pPr>
            <w:pStyle w:val="TDC1"/>
            <w:tabs>
              <w:tab w:val="left" w:pos="48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11" w:history="1">
            <w:r w:rsidRPr="00C333C7">
              <w:rPr>
                <w:rStyle w:val="Hipervnculo"/>
                <w:rFonts w:eastAsia="Times New Roman" w:cs="Arial"/>
                <w:noProof/>
              </w:rPr>
              <w:t>2.</w:t>
            </w:r>
            <w:r>
              <w:rPr>
                <w:rFonts w:asciiTheme="minorHAnsi" w:eastAsiaTheme="minorEastAsia" w:hAnsiTheme="minorHAnsi"/>
                <w:noProof/>
                <w:kern w:val="2"/>
                <w:szCs w:val="24"/>
                <w:lang w:eastAsia="es-CO"/>
                <w14:ligatures w14:val="standardContextual"/>
              </w:rPr>
              <w:tab/>
            </w:r>
            <w:r w:rsidRPr="00C333C7">
              <w:rPr>
                <w:rStyle w:val="Hipervnculo"/>
                <w:rFonts w:eastAsia="Times New Roman" w:cs="Arial"/>
                <w:noProof/>
              </w:rPr>
              <w:t>NORMATIVIDAD</w:t>
            </w:r>
            <w:r>
              <w:rPr>
                <w:noProof/>
                <w:webHidden/>
              </w:rPr>
              <w:tab/>
            </w:r>
            <w:r>
              <w:rPr>
                <w:noProof/>
                <w:webHidden/>
              </w:rPr>
              <w:fldChar w:fldCharType="begin"/>
            </w:r>
            <w:r>
              <w:rPr>
                <w:noProof/>
                <w:webHidden/>
              </w:rPr>
              <w:instrText xml:space="preserve"> PAGEREF _Toc216302211 \h </w:instrText>
            </w:r>
            <w:r>
              <w:rPr>
                <w:noProof/>
                <w:webHidden/>
              </w:rPr>
            </w:r>
            <w:r>
              <w:rPr>
                <w:noProof/>
                <w:webHidden/>
              </w:rPr>
              <w:fldChar w:fldCharType="separate"/>
            </w:r>
            <w:r>
              <w:rPr>
                <w:noProof/>
                <w:webHidden/>
              </w:rPr>
              <w:t>11</w:t>
            </w:r>
            <w:r>
              <w:rPr>
                <w:noProof/>
                <w:webHidden/>
              </w:rPr>
              <w:fldChar w:fldCharType="end"/>
            </w:r>
          </w:hyperlink>
        </w:p>
        <w:p w14:paraId="1646C32E" w14:textId="37879693" w:rsidR="00BC6157" w:rsidRDefault="00BC6157" w:rsidP="00BC6157">
          <w:pPr>
            <w:pStyle w:val="TDC1"/>
            <w:tabs>
              <w:tab w:val="left" w:pos="48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12" w:history="1">
            <w:r w:rsidRPr="00C333C7">
              <w:rPr>
                <w:rStyle w:val="Hipervnculo"/>
                <w:rFonts w:eastAsia="Times New Roman" w:cs="Arial"/>
                <w:noProof/>
              </w:rPr>
              <w:t>3.</w:t>
            </w:r>
            <w:r>
              <w:rPr>
                <w:rFonts w:asciiTheme="minorHAnsi" w:eastAsiaTheme="minorEastAsia" w:hAnsiTheme="minorHAnsi"/>
                <w:noProof/>
                <w:kern w:val="2"/>
                <w:szCs w:val="24"/>
                <w:lang w:eastAsia="es-CO"/>
                <w14:ligatures w14:val="standardContextual"/>
              </w:rPr>
              <w:tab/>
            </w:r>
            <w:r w:rsidRPr="00C333C7">
              <w:rPr>
                <w:rStyle w:val="Hipervnculo"/>
                <w:rFonts w:eastAsia="Times New Roman" w:cs="Arial"/>
                <w:noProof/>
              </w:rPr>
              <w:t>DEFINICIONES</w:t>
            </w:r>
            <w:r>
              <w:rPr>
                <w:noProof/>
                <w:webHidden/>
              </w:rPr>
              <w:tab/>
            </w:r>
            <w:r>
              <w:rPr>
                <w:noProof/>
                <w:webHidden/>
              </w:rPr>
              <w:fldChar w:fldCharType="begin"/>
            </w:r>
            <w:r>
              <w:rPr>
                <w:noProof/>
                <w:webHidden/>
              </w:rPr>
              <w:instrText xml:space="preserve"> PAGEREF _Toc216302212 \h </w:instrText>
            </w:r>
            <w:r>
              <w:rPr>
                <w:noProof/>
                <w:webHidden/>
              </w:rPr>
            </w:r>
            <w:r>
              <w:rPr>
                <w:noProof/>
                <w:webHidden/>
              </w:rPr>
              <w:fldChar w:fldCharType="separate"/>
            </w:r>
            <w:r>
              <w:rPr>
                <w:noProof/>
                <w:webHidden/>
              </w:rPr>
              <w:t>12</w:t>
            </w:r>
            <w:r>
              <w:rPr>
                <w:noProof/>
                <w:webHidden/>
              </w:rPr>
              <w:fldChar w:fldCharType="end"/>
            </w:r>
          </w:hyperlink>
        </w:p>
        <w:p w14:paraId="33BA77A8" w14:textId="3E8BFF87" w:rsidR="00BC6157" w:rsidRDefault="00BC6157" w:rsidP="00BC6157">
          <w:pPr>
            <w:pStyle w:val="TDC1"/>
            <w:tabs>
              <w:tab w:val="left" w:pos="48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13" w:history="1">
            <w:r w:rsidRPr="00C333C7">
              <w:rPr>
                <w:rStyle w:val="Hipervnculo"/>
                <w:rFonts w:cs="Arial"/>
                <w:noProof/>
              </w:rPr>
              <w:t>4.</w:t>
            </w:r>
            <w:r>
              <w:rPr>
                <w:rFonts w:asciiTheme="minorHAnsi" w:eastAsiaTheme="minorEastAsia" w:hAnsiTheme="minorHAnsi"/>
                <w:noProof/>
                <w:kern w:val="2"/>
                <w:szCs w:val="24"/>
                <w:lang w:eastAsia="es-CO"/>
                <w14:ligatures w14:val="standardContextual"/>
              </w:rPr>
              <w:tab/>
            </w:r>
            <w:r w:rsidRPr="00C333C7">
              <w:rPr>
                <w:rStyle w:val="Hipervnculo"/>
                <w:rFonts w:cs="Arial"/>
                <w:noProof/>
              </w:rPr>
              <w:t>ABREVIATURAS</w:t>
            </w:r>
            <w:r>
              <w:rPr>
                <w:noProof/>
                <w:webHidden/>
              </w:rPr>
              <w:tab/>
            </w:r>
            <w:r>
              <w:rPr>
                <w:noProof/>
                <w:webHidden/>
              </w:rPr>
              <w:fldChar w:fldCharType="begin"/>
            </w:r>
            <w:r>
              <w:rPr>
                <w:noProof/>
                <w:webHidden/>
              </w:rPr>
              <w:instrText xml:space="preserve"> PAGEREF _Toc216302213 \h </w:instrText>
            </w:r>
            <w:r>
              <w:rPr>
                <w:noProof/>
                <w:webHidden/>
              </w:rPr>
            </w:r>
            <w:r>
              <w:rPr>
                <w:noProof/>
                <w:webHidden/>
              </w:rPr>
              <w:fldChar w:fldCharType="separate"/>
            </w:r>
            <w:r>
              <w:rPr>
                <w:noProof/>
                <w:webHidden/>
              </w:rPr>
              <w:t>12</w:t>
            </w:r>
            <w:r>
              <w:rPr>
                <w:noProof/>
                <w:webHidden/>
              </w:rPr>
              <w:fldChar w:fldCharType="end"/>
            </w:r>
          </w:hyperlink>
        </w:p>
        <w:p w14:paraId="138D2780" w14:textId="1673351F" w:rsidR="00BC6157" w:rsidRDefault="00BC6157" w:rsidP="00BC6157">
          <w:pPr>
            <w:pStyle w:val="TDC1"/>
            <w:tabs>
              <w:tab w:val="left" w:pos="48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14" w:history="1">
            <w:r w:rsidRPr="00C333C7">
              <w:rPr>
                <w:rStyle w:val="Hipervnculo"/>
                <w:rFonts w:eastAsia="Times New Roman" w:cs="Arial"/>
                <w:noProof/>
              </w:rPr>
              <w:t>5.</w:t>
            </w:r>
            <w:r>
              <w:rPr>
                <w:rFonts w:asciiTheme="minorHAnsi" w:eastAsiaTheme="minorEastAsia" w:hAnsiTheme="minorHAnsi"/>
                <w:noProof/>
                <w:kern w:val="2"/>
                <w:szCs w:val="24"/>
                <w:lang w:eastAsia="es-CO"/>
                <w14:ligatures w14:val="standardContextual"/>
              </w:rPr>
              <w:tab/>
            </w:r>
            <w:r w:rsidRPr="00C333C7">
              <w:rPr>
                <w:rStyle w:val="Hipervnculo"/>
                <w:rFonts w:eastAsia="Times New Roman" w:cs="Arial"/>
                <w:noProof/>
              </w:rPr>
              <w:t>ROLES Y RESPONSABILIDADES</w:t>
            </w:r>
            <w:r>
              <w:rPr>
                <w:noProof/>
                <w:webHidden/>
              </w:rPr>
              <w:tab/>
            </w:r>
            <w:r>
              <w:rPr>
                <w:noProof/>
                <w:webHidden/>
              </w:rPr>
              <w:fldChar w:fldCharType="begin"/>
            </w:r>
            <w:r>
              <w:rPr>
                <w:noProof/>
                <w:webHidden/>
              </w:rPr>
              <w:instrText xml:space="preserve"> PAGEREF _Toc216302214 \h </w:instrText>
            </w:r>
            <w:r>
              <w:rPr>
                <w:noProof/>
                <w:webHidden/>
              </w:rPr>
            </w:r>
            <w:r>
              <w:rPr>
                <w:noProof/>
                <w:webHidden/>
              </w:rPr>
              <w:fldChar w:fldCharType="separate"/>
            </w:r>
            <w:r>
              <w:rPr>
                <w:noProof/>
                <w:webHidden/>
              </w:rPr>
              <w:t>12</w:t>
            </w:r>
            <w:r>
              <w:rPr>
                <w:noProof/>
                <w:webHidden/>
              </w:rPr>
              <w:fldChar w:fldCharType="end"/>
            </w:r>
          </w:hyperlink>
        </w:p>
        <w:p w14:paraId="29310735" w14:textId="407452CB"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15" w:history="1">
            <w:r w:rsidRPr="00C333C7">
              <w:rPr>
                <w:rStyle w:val="Hipervnculo"/>
                <w:noProof/>
              </w:rPr>
              <w:t>5.1.</w:t>
            </w:r>
            <w:r>
              <w:rPr>
                <w:rFonts w:asciiTheme="minorHAnsi" w:eastAsiaTheme="minorEastAsia" w:hAnsiTheme="minorHAnsi"/>
                <w:noProof/>
                <w:kern w:val="2"/>
                <w:szCs w:val="24"/>
                <w:lang w:eastAsia="es-CO"/>
                <w14:ligatures w14:val="standardContextual"/>
              </w:rPr>
              <w:tab/>
            </w:r>
            <w:r w:rsidRPr="00C333C7">
              <w:rPr>
                <w:rStyle w:val="Hipervnculo"/>
                <w:noProof/>
              </w:rPr>
              <w:t>Ordenador del gasto y delegación</w:t>
            </w:r>
            <w:r>
              <w:rPr>
                <w:noProof/>
                <w:webHidden/>
              </w:rPr>
              <w:tab/>
            </w:r>
            <w:r>
              <w:rPr>
                <w:noProof/>
                <w:webHidden/>
              </w:rPr>
              <w:fldChar w:fldCharType="begin"/>
            </w:r>
            <w:r>
              <w:rPr>
                <w:noProof/>
                <w:webHidden/>
              </w:rPr>
              <w:instrText xml:space="preserve"> PAGEREF _Toc216302215 \h </w:instrText>
            </w:r>
            <w:r>
              <w:rPr>
                <w:noProof/>
                <w:webHidden/>
              </w:rPr>
            </w:r>
            <w:r>
              <w:rPr>
                <w:noProof/>
                <w:webHidden/>
              </w:rPr>
              <w:fldChar w:fldCharType="separate"/>
            </w:r>
            <w:r>
              <w:rPr>
                <w:noProof/>
                <w:webHidden/>
              </w:rPr>
              <w:t>13</w:t>
            </w:r>
            <w:r>
              <w:rPr>
                <w:noProof/>
                <w:webHidden/>
              </w:rPr>
              <w:fldChar w:fldCharType="end"/>
            </w:r>
          </w:hyperlink>
        </w:p>
        <w:p w14:paraId="58EE4E73" w14:textId="0FD540B8"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16" w:history="1">
            <w:r w:rsidRPr="00C333C7">
              <w:rPr>
                <w:rStyle w:val="Hipervnculo"/>
                <w:noProof/>
              </w:rPr>
              <w:t>5.2.</w:t>
            </w:r>
            <w:r>
              <w:rPr>
                <w:rFonts w:asciiTheme="minorHAnsi" w:eastAsiaTheme="minorEastAsia" w:hAnsiTheme="minorHAnsi"/>
                <w:noProof/>
                <w:kern w:val="2"/>
                <w:szCs w:val="24"/>
                <w:lang w:eastAsia="es-CO"/>
                <w14:ligatures w14:val="standardContextual"/>
              </w:rPr>
              <w:tab/>
            </w:r>
            <w:r w:rsidRPr="00C333C7">
              <w:rPr>
                <w:rStyle w:val="Hipervnculo"/>
                <w:noProof/>
              </w:rPr>
              <w:t>Dependencia solicitante de la contratación</w:t>
            </w:r>
            <w:r>
              <w:rPr>
                <w:noProof/>
                <w:webHidden/>
              </w:rPr>
              <w:tab/>
            </w:r>
            <w:r>
              <w:rPr>
                <w:noProof/>
                <w:webHidden/>
              </w:rPr>
              <w:fldChar w:fldCharType="begin"/>
            </w:r>
            <w:r>
              <w:rPr>
                <w:noProof/>
                <w:webHidden/>
              </w:rPr>
              <w:instrText xml:space="preserve"> PAGEREF _Toc216302216 \h </w:instrText>
            </w:r>
            <w:r>
              <w:rPr>
                <w:noProof/>
                <w:webHidden/>
              </w:rPr>
            </w:r>
            <w:r>
              <w:rPr>
                <w:noProof/>
                <w:webHidden/>
              </w:rPr>
              <w:fldChar w:fldCharType="separate"/>
            </w:r>
            <w:r>
              <w:rPr>
                <w:noProof/>
                <w:webHidden/>
              </w:rPr>
              <w:t>13</w:t>
            </w:r>
            <w:r>
              <w:rPr>
                <w:noProof/>
                <w:webHidden/>
              </w:rPr>
              <w:fldChar w:fldCharType="end"/>
            </w:r>
          </w:hyperlink>
        </w:p>
        <w:p w14:paraId="49447595" w14:textId="1365F71A"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17" w:history="1">
            <w:r w:rsidRPr="00C333C7">
              <w:rPr>
                <w:rStyle w:val="Hipervnculo"/>
                <w:noProof/>
              </w:rPr>
              <w:t>5.3.</w:t>
            </w:r>
            <w:r>
              <w:rPr>
                <w:rFonts w:asciiTheme="minorHAnsi" w:eastAsiaTheme="minorEastAsia" w:hAnsiTheme="minorHAnsi"/>
                <w:noProof/>
                <w:kern w:val="2"/>
                <w:szCs w:val="24"/>
                <w:lang w:eastAsia="es-CO"/>
                <w14:ligatures w14:val="standardContextual"/>
              </w:rPr>
              <w:tab/>
            </w:r>
            <w:r w:rsidRPr="00C333C7">
              <w:rPr>
                <w:rStyle w:val="Hipervnculo"/>
                <w:noProof/>
              </w:rPr>
              <w:t>Grupo de Gestión Contractual de la Dirección de Contratación</w:t>
            </w:r>
            <w:r>
              <w:rPr>
                <w:noProof/>
                <w:webHidden/>
              </w:rPr>
              <w:tab/>
            </w:r>
            <w:r>
              <w:rPr>
                <w:noProof/>
                <w:webHidden/>
              </w:rPr>
              <w:fldChar w:fldCharType="begin"/>
            </w:r>
            <w:r>
              <w:rPr>
                <w:noProof/>
                <w:webHidden/>
              </w:rPr>
              <w:instrText xml:space="preserve"> PAGEREF _Toc216302217 \h </w:instrText>
            </w:r>
            <w:r>
              <w:rPr>
                <w:noProof/>
                <w:webHidden/>
              </w:rPr>
            </w:r>
            <w:r>
              <w:rPr>
                <w:noProof/>
                <w:webHidden/>
              </w:rPr>
              <w:fldChar w:fldCharType="separate"/>
            </w:r>
            <w:r>
              <w:rPr>
                <w:noProof/>
                <w:webHidden/>
              </w:rPr>
              <w:t>14</w:t>
            </w:r>
            <w:r>
              <w:rPr>
                <w:noProof/>
                <w:webHidden/>
              </w:rPr>
              <w:fldChar w:fldCharType="end"/>
            </w:r>
          </w:hyperlink>
        </w:p>
        <w:p w14:paraId="625FACDE" w14:textId="30AA7F00"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18" w:history="1">
            <w:r w:rsidRPr="00C333C7">
              <w:rPr>
                <w:rStyle w:val="Hipervnculo"/>
                <w:noProof/>
              </w:rPr>
              <w:t>5.4.</w:t>
            </w:r>
            <w:r>
              <w:rPr>
                <w:rFonts w:asciiTheme="minorHAnsi" w:eastAsiaTheme="minorEastAsia" w:hAnsiTheme="minorHAnsi"/>
                <w:noProof/>
                <w:kern w:val="2"/>
                <w:szCs w:val="24"/>
                <w:lang w:eastAsia="es-CO"/>
                <w14:ligatures w14:val="standardContextual"/>
              </w:rPr>
              <w:tab/>
            </w:r>
            <w:r w:rsidRPr="00C333C7">
              <w:rPr>
                <w:rStyle w:val="Hipervnculo"/>
                <w:noProof/>
              </w:rPr>
              <w:t>Comité Evaluador</w:t>
            </w:r>
            <w:r>
              <w:rPr>
                <w:noProof/>
                <w:webHidden/>
              </w:rPr>
              <w:tab/>
            </w:r>
            <w:r>
              <w:rPr>
                <w:noProof/>
                <w:webHidden/>
              </w:rPr>
              <w:fldChar w:fldCharType="begin"/>
            </w:r>
            <w:r>
              <w:rPr>
                <w:noProof/>
                <w:webHidden/>
              </w:rPr>
              <w:instrText xml:space="preserve"> PAGEREF _Toc216302218 \h </w:instrText>
            </w:r>
            <w:r>
              <w:rPr>
                <w:noProof/>
                <w:webHidden/>
              </w:rPr>
            </w:r>
            <w:r>
              <w:rPr>
                <w:noProof/>
                <w:webHidden/>
              </w:rPr>
              <w:fldChar w:fldCharType="separate"/>
            </w:r>
            <w:r>
              <w:rPr>
                <w:noProof/>
                <w:webHidden/>
              </w:rPr>
              <w:t>14</w:t>
            </w:r>
            <w:r>
              <w:rPr>
                <w:noProof/>
                <w:webHidden/>
              </w:rPr>
              <w:fldChar w:fldCharType="end"/>
            </w:r>
          </w:hyperlink>
        </w:p>
        <w:p w14:paraId="0B77B564" w14:textId="2A02A012"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19" w:history="1">
            <w:r w:rsidRPr="00C333C7">
              <w:rPr>
                <w:rStyle w:val="Hipervnculo"/>
                <w:noProof/>
              </w:rPr>
              <w:t>5.4.1.1.</w:t>
            </w:r>
            <w:r>
              <w:rPr>
                <w:rFonts w:asciiTheme="minorHAnsi" w:eastAsiaTheme="minorEastAsia" w:hAnsiTheme="minorHAnsi"/>
                <w:noProof/>
                <w:kern w:val="2"/>
                <w:szCs w:val="24"/>
                <w:lang w:eastAsia="es-CO"/>
                <w14:ligatures w14:val="standardContextual"/>
              </w:rPr>
              <w:tab/>
            </w:r>
            <w:r w:rsidRPr="00C333C7">
              <w:rPr>
                <w:rStyle w:val="Hipervnculo"/>
                <w:noProof/>
              </w:rPr>
              <w:t>Funciones del Comité Evaluador</w:t>
            </w:r>
            <w:r>
              <w:rPr>
                <w:noProof/>
                <w:webHidden/>
              </w:rPr>
              <w:tab/>
            </w:r>
            <w:r>
              <w:rPr>
                <w:noProof/>
                <w:webHidden/>
              </w:rPr>
              <w:fldChar w:fldCharType="begin"/>
            </w:r>
            <w:r>
              <w:rPr>
                <w:noProof/>
                <w:webHidden/>
              </w:rPr>
              <w:instrText xml:space="preserve"> PAGEREF _Toc216302219 \h </w:instrText>
            </w:r>
            <w:r>
              <w:rPr>
                <w:noProof/>
                <w:webHidden/>
              </w:rPr>
            </w:r>
            <w:r>
              <w:rPr>
                <w:noProof/>
                <w:webHidden/>
              </w:rPr>
              <w:fldChar w:fldCharType="separate"/>
            </w:r>
            <w:r>
              <w:rPr>
                <w:noProof/>
                <w:webHidden/>
              </w:rPr>
              <w:t>16</w:t>
            </w:r>
            <w:r>
              <w:rPr>
                <w:noProof/>
                <w:webHidden/>
              </w:rPr>
              <w:fldChar w:fldCharType="end"/>
            </w:r>
          </w:hyperlink>
        </w:p>
        <w:p w14:paraId="0A7670A8" w14:textId="05A2B180" w:rsidR="00BC6157" w:rsidRDefault="00BC6157" w:rsidP="00BC6157">
          <w:pPr>
            <w:pStyle w:val="TDC1"/>
            <w:tabs>
              <w:tab w:val="left" w:pos="48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20" w:history="1">
            <w:r w:rsidRPr="00C333C7">
              <w:rPr>
                <w:rStyle w:val="Hipervnculo"/>
                <w:rFonts w:eastAsia="Times New Roman" w:cs="Arial"/>
                <w:noProof/>
              </w:rPr>
              <w:t>6.</w:t>
            </w:r>
            <w:r>
              <w:rPr>
                <w:rFonts w:asciiTheme="minorHAnsi" w:eastAsiaTheme="minorEastAsia" w:hAnsiTheme="minorHAnsi"/>
                <w:noProof/>
                <w:kern w:val="2"/>
                <w:szCs w:val="24"/>
                <w:lang w:eastAsia="es-CO"/>
                <w14:ligatures w14:val="standardContextual"/>
              </w:rPr>
              <w:tab/>
            </w:r>
            <w:r w:rsidRPr="00C333C7">
              <w:rPr>
                <w:rStyle w:val="Hipervnculo"/>
                <w:rFonts w:eastAsia="Times New Roman" w:cs="Arial"/>
                <w:noProof/>
              </w:rPr>
              <w:t>GESTION CONTRACTUAL</w:t>
            </w:r>
            <w:r>
              <w:rPr>
                <w:noProof/>
                <w:webHidden/>
              </w:rPr>
              <w:tab/>
            </w:r>
            <w:r>
              <w:rPr>
                <w:noProof/>
                <w:webHidden/>
              </w:rPr>
              <w:fldChar w:fldCharType="begin"/>
            </w:r>
            <w:r>
              <w:rPr>
                <w:noProof/>
                <w:webHidden/>
              </w:rPr>
              <w:instrText xml:space="preserve"> PAGEREF _Toc216302220 \h </w:instrText>
            </w:r>
            <w:r>
              <w:rPr>
                <w:noProof/>
                <w:webHidden/>
              </w:rPr>
            </w:r>
            <w:r>
              <w:rPr>
                <w:noProof/>
                <w:webHidden/>
              </w:rPr>
              <w:fldChar w:fldCharType="separate"/>
            </w:r>
            <w:r>
              <w:rPr>
                <w:noProof/>
                <w:webHidden/>
              </w:rPr>
              <w:t>17</w:t>
            </w:r>
            <w:r>
              <w:rPr>
                <w:noProof/>
                <w:webHidden/>
              </w:rPr>
              <w:fldChar w:fldCharType="end"/>
            </w:r>
          </w:hyperlink>
        </w:p>
        <w:p w14:paraId="7CCCA0C3" w14:textId="479475A4" w:rsidR="00BC6157" w:rsidRDefault="00BC6157" w:rsidP="00BC6157">
          <w:pPr>
            <w:pStyle w:val="TDC1"/>
            <w:tabs>
              <w:tab w:val="left" w:pos="72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21" w:history="1">
            <w:r w:rsidRPr="00C333C7">
              <w:rPr>
                <w:rStyle w:val="Hipervnculo"/>
                <w:rFonts w:cs="Arial"/>
                <w:noProof/>
              </w:rPr>
              <w:t>6.1.</w:t>
            </w:r>
            <w:r>
              <w:rPr>
                <w:rFonts w:asciiTheme="minorHAnsi" w:eastAsiaTheme="minorEastAsia" w:hAnsiTheme="minorHAnsi"/>
                <w:noProof/>
                <w:kern w:val="2"/>
                <w:szCs w:val="24"/>
                <w:lang w:eastAsia="es-CO"/>
                <w14:ligatures w14:val="standardContextual"/>
              </w:rPr>
              <w:tab/>
            </w:r>
            <w:r w:rsidRPr="00C333C7">
              <w:rPr>
                <w:rStyle w:val="Hipervnculo"/>
                <w:rFonts w:cs="Arial"/>
                <w:noProof/>
              </w:rPr>
              <w:t xml:space="preserve">Etapa </w:t>
            </w:r>
            <w:r w:rsidRPr="00C333C7">
              <w:rPr>
                <w:rStyle w:val="Hipervnculo"/>
                <w:rFonts w:eastAsia="Times New Roman" w:cs="Arial"/>
                <w:noProof/>
              </w:rPr>
              <w:t>Precontractual</w:t>
            </w:r>
            <w:r>
              <w:rPr>
                <w:noProof/>
                <w:webHidden/>
              </w:rPr>
              <w:tab/>
            </w:r>
            <w:r>
              <w:rPr>
                <w:noProof/>
                <w:webHidden/>
              </w:rPr>
              <w:fldChar w:fldCharType="begin"/>
            </w:r>
            <w:r>
              <w:rPr>
                <w:noProof/>
                <w:webHidden/>
              </w:rPr>
              <w:instrText xml:space="preserve"> PAGEREF _Toc216302221 \h </w:instrText>
            </w:r>
            <w:r>
              <w:rPr>
                <w:noProof/>
                <w:webHidden/>
              </w:rPr>
            </w:r>
            <w:r>
              <w:rPr>
                <w:noProof/>
                <w:webHidden/>
              </w:rPr>
              <w:fldChar w:fldCharType="separate"/>
            </w:r>
            <w:r>
              <w:rPr>
                <w:noProof/>
                <w:webHidden/>
              </w:rPr>
              <w:t>17</w:t>
            </w:r>
            <w:r>
              <w:rPr>
                <w:noProof/>
                <w:webHidden/>
              </w:rPr>
              <w:fldChar w:fldCharType="end"/>
            </w:r>
          </w:hyperlink>
        </w:p>
        <w:p w14:paraId="514060D5" w14:textId="20136231" w:rsidR="00BC6157" w:rsidRDefault="00BC6157" w:rsidP="00BC6157">
          <w:pPr>
            <w:pStyle w:val="TDC1"/>
            <w:tabs>
              <w:tab w:val="left" w:pos="72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22" w:history="1">
            <w:r w:rsidRPr="00C333C7">
              <w:rPr>
                <w:rStyle w:val="Hipervnculo"/>
                <w:rFonts w:cs="Arial"/>
                <w:noProof/>
              </w:rPr>
              <w:t>6.2.</w:t>
            </w:r>
            <w:r>
              <w:rPr>
                <w:rFonts w:asciiTheme="minorHAnsi" w:eastAsiaTheme="minorEastAsia" w:hAnsiTheme="minorHAnsi"/>
                <w:noProof/>
                <w:kern w:val="2"/>
                <w:szCs w:val="24"/>
                <w:lang w:eastAsia="es-CO"/>
                <w14:ligatures w14:val="standardContextual"/>
              </w:rPr>
              <w:tab/>
            </w:r>
            <w:r w:rsidRPr="00C333C7">
              <w:rPr>
                <w:rStyle w:val="Hipervnculo"/>
                <w:rFonts w:cs="Arial"/>
                <w:noProof/>
              </w:rPr>
              <w:t>Plan Anual de Adquisiciones</w:t>
            </w:r>
            <w:r>
              <w:rPr>
                <w:noProof/>
                <w:webHidden/>
              </w:rPr>
              <w:tab/>
            </w:r>
            <w:r>
              <w:rPr>
                <w:noProof/>
                <w:webHidden/>
              </w:rPr>
              <w:fldChar w:fldCharType="begin"/>
            </w:r>
            <w:r>
              <w:rPr>
                <w:noProof/>
                <w:webHidden/>
              </w:rPr>
              <w:instrText xml:space="preserve"> PAGEREF _Toc216302222 \h </w:instrText>
            </w:r>
            <w:r>
              <w:rPr>
                <w:noProof/>
                <w:webHidden/>
              </w:rPr>
            </w:r>
            <w:r>
              <w:rPr>
                <w:noProof/>
                <w:webHidden/>
              </w:rPr>
              <w:fldChar w:fldCharType="separate"/>
            </w:r>
            <w:r>
              <w:rPr>
                <w:noProof/>
                <w:webHidden/>
              </w:rPr>
              <w:t>20</w:t>
            </w:r>
            <w:r>
              <w:rPr>
                <w:noProof/>
                <w:webHidden/>
              </w:rPr>
              <w:fldChar w:fldCharType="end"/>
            </w:r>
          </w:hyperlink>
        </w:p>
        <w:p w14:paraId="2DCFBF4B" w14:textId="07F24233"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23" w:history="1">
            <w:r w:rsidRPr="00C333C7">
              <w:rPr>
                <w:rStyle w:val="Hipervnculo"/>
                <w:noProof/>
                <w:lang w:val="en-US"/>
              </w:rPr>
              <w:t>6.2.1.</w:t>
            </w:r>
            <w:r>
              <w:rPr>
                <w:rFonts w:asciiTheme="minorHAnsi" w:eastAsiaTheme="minorEastAsia" w:hAnsiTheme="minorHAnsi"/>
                <w:noProof/>
                <w:kern w:val="2"/>
                <w:szCs w:val="24"/>
                <w:lang w:eastAsia="es-CO"/>
                <w14:ligatures w14:val="standardContextual"/>
              </w:rPr>
              <w:tab/>
            </w:r>
            <w:r w:rsidRPr="00C333C7">
              <w:rPr>
                <w:rStyle w:val="Hipervnculo"/>
                <w:noProof/>
              </w:rPr>
              <w:t>Lineamientos de programación inicial</w:t>
            </w:r>
            <w:r>
              <w:rPr>
                <w:noProof/>
                <w:webHidden/>
              </w:rPr>
              <w:tab/>
            </w:r>
            <w:r>
              <w:rPr>
                <w:noProof/>
                <w:webHidden/>
              </w:rPr>
              <w:fldChar w:fldCharType="begin"/>
            </w:r>
            <w:r>
              <w:rPr>
                <w:noProof/>
                <w:webHidden/>
              </w:rPr>
              <w:instrText xml:space="preserve"> PAGEREF _Toc216302223 \h </w:instrText>
            </w:r>
            <w:r>
              <w:rPr>
                <w:noProof/>
                <w:webHidden/>
              </w:rPr>
            </w:r>
            <w:r>
              <w:rPr>
                <w:noProof/>
                <w:webHidden/>
              </w:rPr>
              <w:fldChar w:fldCharType="separate"/>
            </w:r>
            <w:r>
              <w:rPr>
                <w:noProof/>
                <w:webHidden/>
              </w:rPr>
              <w:t>21</w:t>
            </w:r>
            <w:r>
              <w:rPr>
                <w:noProof/>
                <w:webHidden/>
              </w:rPr>
              <w:fldChar w:fldCharType="end"/>
            </w:r>
          </w:hyperlink>
        </w:p>
        <w:p w14:paraId="15EA7A03" w14:textId="4EFD44AD"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24" w:history="1">
            <w:r w:rsidRPr="00C333C7">
              <w:rPr>
                <w:rStyle w:val="Hipervnculo"/>
                <w:noProof/>
              </w:rPr>
              <w:t>6.2.2.</w:t>
            </w:r>
            <w:r>
              <w:rPr>
                <w:rFonts w:asciiTheme="minorHAnsi" w:eastAsiaTheme="minorEastAsia" w:hAnsiTheme="minorHAnsi"/>
                <w:noProof/>
                <w:kern w:val="2"/>
                <w:szCs w:val="24"/>
                <w:lang w:eastAsia="es-CO"/>
                <w14:ligatures w14:val="standardContextual"/>
              </w:rPr>
              <w:tab/>
            </w:r>
            <w:r w:rsidRPr="00C333C7">
              <w:rPr>
                <w:rStyle w:val="Hipervnculo"/>
                <w:noProof/>
              </w:rPr>
              <w:t>Lineamientos para realizar las actualizaciones de Plan Anual de Adquisiciones (modificación, eliminación, creación de nuevos trámites contractuales)</w:t>
            </w:r>
            <w:r>
              <w:rPr>
                <w:noProof/>
                <w:webHidden/>
              </w:rPr>
              <w:tab/>
            </w:r>
            <w:r>
              <w:rPr>
                <w:noProof/>
                <w:webHidden/>
              </w:rPr>
              <w:fldChar w:fldCharType="begin"/>
            </w:r>
            <w:r>
              <w:rPr>
                <w:noProof/>
                <w:webHidden/>
              </w:rPr>
              <w:instrText xml:space="preserve"> PAGEREF _Toc216302224 \h </w:instrText>
            </w:r>
            <w:r>
              <w:rPr>
                <w:noProof/>
                <w:webHidden/>
              </w:rPr>
            </w:r>
            <w:r>
              <w:rPr>
                <w:noProof/>
                <w:webHidden/>
              </w:rPr>
              <w:fldChar w:fldCharType="separate"/>
            </w:r>
            <w:r>
              <w:rPr>
                <w:noProof/>
                <w:webHidden/>
              </w:rPr>
              <w:t>22</w:t>
            </w:r>
            <w:r>
              <w:rPr>
                <w:noProof/>
                <w:webHidden/>
              </w:rPr>
              <w:fldChar w:fldCharType="end"/>
            </w:r>
          </w:hyperlink>
        </w:p>
        <w:p w14:paraId="5F578FCB" w14:textId="792A9B84"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25" w:history="1">
            <w:r w:rsidRPr="00C333C7">
              <w:rPr>
                <w:rStyle w:val="Hipervnculo"/>
                <w:noProof/>
              </w:rPr>
              <w:t>6.2.3.</w:t>
            </w:r>
            <w:r>
              <w:rPr>
                <w:rFonts w:asciiTheme="minorHAnsi" w:eastAsiaTheme="minorEastAsia" w:hAnsiTheme="minorHAnsi"/>
                <w:noProof/>
                <w:kern w:val="2"/>
                <w:szCs w:val="24"/>
                <w:lang w:eastAsia="es-CO"/>
                <w14:ligatures w14:val="standardContextual"/>
              </w:rPr>
              <w:tab/>
            </w:r>
            <w:r w:rsidRPr="00C333C7">
              <w:rPr>
                <w:rStyle w:val="Hipervnculo"/>
                <w:noProof/>
              </w:rPr>
              <w:t>Lineamientos para el seguimiento a la ejecución del Plan Anual de Adquisiciones</w:t>
            </w:r>
            <w:r>
              <w:rPr>
                <w:noProof/>
                <w:webHidden/>
              </w:rPr>
              <w:tab/>
            </w:r>
            <w:r>
              <w:rPr>
                <w:noProof/>
                <w:webHidden/>
              </w:rPr>
              <w:fldChar w:fldCharType="begin"/>
            </w:r>
            <w:r>
              <w:rPr>
                <w:noProof/>
                <w:webHidden/>
              </w:rPr>
              <w:instrText xml:space="preserve"> PAGEREF _Toc216302225 \h </w:instrText>
            </w:r>
            <w:r>
              <w:rPr>
                <w:noProof/>
                <w:webHidden/>
              </w:rPr>
            </w:r>
            <w:r>
              <w:rPr>
                <w:noProof/>
                <w:webHidden/>
              </w:rPr>
              <w:fldChar w:fldCharType="separate"/>
            </w:r>
            <w:r>
              <w:rPr>
                <w:noProof/>
                <w:webHidden/>
              </w:rPr>
              <w:t>23</w:t>
            </w:r>
            <w:r>
              <w:rPr>
                <w:noProof/>
                <w:webHidden/>
              </w:rPr>
              <w:fldChar w:fldCharType="end"/>
            </w:r>
          </w:hyperlink>
        </w:p>
        <w:p w14:paraId="3D343C42" w14:textId="0DC23FF9"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26" w:history="1">
            <w:r w:rsidRPr="00C333C7">
              <w:rPr>
                <w:rStyle w:val="Hipervnculo"/>
                <w:noProof/>
              </w:rPr>
              <w:t>6.3.</w:t>
            </w:r>
            <w:r>
              <w:rPr>
                <w:rFonts w:asciiTheme="minorHAnsi" w:eastAsiaTheme="minorEastAsia" w:hAnsiTheme="minorHAnsi"/>
                <w:noProof/>
                <w:kern w:val="2"/>
                <w:szCs w:val="24"/>
                <w:lang w:eastAsia="es-CO"/>
                <w14:ligatures w14:val="standardContextual"/>
              </w:rPr>
              <w:tab/>
            </w:r>
            <w:r w:rsidRPr="00C333C7">
              <w:rPr>
                <w:rStyle w:val="Hipervnculo"/>
                <w:noProof/>
              </w:rPr>
              <w:t>Modalidades de Selección</w:t>
            </w:r>
            <w:r>
              <w:rPr>
                <w:noProof/>
                <w:webHidden/>
              </w:rPr>
              <w:tab/>
            </w:r>
            <w:r>
              <w:rPr>
                <w:noProof/>
                <w:webHidden/>
              </w:rPr>
              <w:fldChar w:fldCharType="begin"/>
            </w:r>
            <w:r>
              <w:rPr>
                <w:noProof/>
                <w:webHidden/>
              </w:rPr>
              <w:instrText xml:space="preserve"> PAGEREF _Toc216302226 \h </w:instrText>
            </w:r>
            <w:r>
              <w:rPr>
                <w:noProof/>
                <w:webHidden/>
              </w:rPr>
            </w:r>
            <w:r>
              <w:rPr>
                <w:noProof/>
                <w:webHidden/>
              </w:rPr>
              <w:fldChar w:fldCharType="separate"/>
            </w:r>
            <w:r>
              <w:rPr>
                <w:noProof/>
                <w:webHidden/>
              </w:rPr>
              <w:t>24</w:t>
            </w:r>
            <w:r>
              <w:rPr>
                <w:noProof/>
                <w:webHidden/>
              </w:rPr>
              <w:fldChar w:fldCharType="end"/>
            </w:r>
          </w:hyperlink>
        </w:p>
        <w:p w14:paraId="17F87DD4" w14:textId="21E518B4"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27" w:history="1">
            <w:r w:rsidRPr="00C333C7">
              <w:rPr>
                <w:rStyle w:val="Hipervnculo"/>
                <w:noProof/>
              </w:rPr>
              <w:t>6.3.1.</w:t>
            </w:r>
            <w:r>
              <w:rPr>
                <w:rFonts w:asciiTheme="minorHAnsi" w:eastAsiaTheme="minorEastAsia" w:hAnsiTheme="minorHAnsi"/>
                <w:noProof/>
                <w:kern w:val="2"/>
                <w:szCs w:val="24"/>
                <w:lang w:eastAsia="es-CO"/>
                <w14:ligatures w14:val="standardContextual"/>
              </w:rPr>
              <w:tab/>
            </w:r>
            <w:r w:rsidRPr="00C333C7">
              <w:rPr>
                <w:rStyle w:val="Hipervnculo"/>
                <w:noProof/>
              </w:rPr>
              <w:t>Licitación Pública</w:t>
            </w:r>
            <w:r>
              <w:rPr>
                <w:noProof/>
                <w:webHidden/>
              </w:rPr>
              <w:tab/>
            </w:r>
            <w:r>
              <w:rPr>
                <w:noProof/>
                <w:webHidden/>
              </w:rPr>
              <w:fldChar w:fldCharType="begin"/>
            </w:r>
            <w:r>
              <w:rPr>
                <w:noProof/>
                <w:webHidden/>
              </w:rPr>
              <w:instrText xml:space="preserve"> PAGEREF _Toc216302227 \h </w:instrText>
            </w:r>
            <w:r>
              <w:rPr>
                <w:noProof/>
                <w:webHidden/>
              </w:rPr>
            </w:r>
            <w:r>
              <w:rPr>
                <w:noProof/>
                <w:webHidden/>
              </w:rPr>
              <w:fldChar w:fldCharType="separate"/>
            </w:r>
            <w:r>
              <w:rPr>
                <w:noProof/>
                <w:webHidden/>
              </w:rPr>
              <w:t>24</w:t>
            </w:r>
            <w:r>
              <w:rPr>
                <w:noProof/>
                <w:webHidden/>
              </w:rPr>
              <w:fldChar w:fldCharType="end"/>
            </w:r>
          </w:hyperlink>
        </w:p>
        <w:p w14:paraId="32FFFD4A" w14:textId="0504DB53"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28" w:history="1">
            <w:r w:rsidRPr="00C333C7">
              <w:rPr>
                <w:rStyle w:val="Hipervnculo"/>
                <w:noProof/>
              </w:rPr>
              <w:t>6.3.2.</w:t>
            </w:r>
            <w:r>
              <w:rPr>
                <w:rFonts w:asciiTheme="minorHAnsi" w:eastAsiaTheme="minorEastAsia" w:hAnsiTheme="minorHAnsi"/>
                <w:noProof/>
                <w:kern w:val="2"/>
                <w:szCs w:val="24"/>
                <w:lang w:eastAsia="es-CO"/>
                <w14:ligatures w14:val="standardContextual"/>
              </w:rPr>
              <w:tab/>
            </w:r>
            <w:r w:rsidRPr="00C333C7">
              <w:rPr>
                <w:rStyle w:val="Hipervnculo"/>
                <w:noProof/>
              </w:rPr>
              <w:t>Selección Abreviada</w:t>
            </w:r>
            <w:r>
              <w:rPr>
                <w:noProof/>
                <w:webHidden/>
              </w:rPr>
              <w:tab/>
            </w:r>
            <w:r>
              <w:rPr>
                <w:noProof/>
                <w:webHidden/>
              </w:rPr>
              <w:fldChar w:fldCharType="begin"/>
            </w:r>
            <w:r>
              <w:rPr>
                <w:noProof/>
                <w:webHidden/>
              </w:rPr>
              <w:instrText xml:space="preserve"> PAGEREF _Toc216302228 \h </w:instrText>
            </w:r>
            <w:r>
              <w:rPr>
                <w:noProof/>
                <w:webHidden/>
              </w:rPr>
            </w:r>
            <w:r>
              <w:rPr>
                <w:noProof/>
                <w:webHidden/>
              </w:rPr>
              <w:fldChar w:fldCharType="separate"/>
            </w:r>
            <w:r>
              <w:rPr>
                <w:noProof/>
                <w:webHidden/>
              </w:rPr>
              <w:t>26</w:t>
            </w:r>
            <w:r>
              <w:rPr>
                <w:noProof/>
                <w:webHidden/>
              </w:rPr>
              <w:fldChar w:fldCharType="end"/>
            </w:r>
          </w:hyperlink>
        </w:p>
        <w:p w14:paraId="21A4E078" w14:textId="1745BB33"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29" w:history="1">
            <w:r w:rsidRPr="00C333C7">
              <w:rPr>
                <w:rStyle w:val="Hipervnculo"/>
                <w:noProof/>
              </w:rPr>
              <w:t>6.3.3.</w:t>
            </w:r>
            <w:r>
              <w:rPr>
                <w:rFonts w:asciiTheme="minorHAnsi" w:eastAsiaTheme="minorEastAsia" w:hAnsiTheme="minorHAnsi"/>
                <w:noProof/>
                <w:kern w:val="2"/>
                <w:szCs w:val="24"/>
                <w:lang w:eastAsia="es-CO"/>
                <w14:ligatures w14:val="standardContextual"/>
              </w:rPr>
              <w:tab/>
            </w:r>
            <w:r w:rsidRPr="00C333C7">
              <w:rPr>
                <w:rStyle w:val="Hipervnculo"/>
                <w:noProof/>
              </w:rPr>
              <w:t>Selección Abreviada por Subasta Inversa</w:t>
            </w:r>
            <w:r>
              <w:rPr>
                <w:noProof/>
                <w:webHidden/>
              </w:rPr>
              <w:tab/>
            </w:r>
            <w:r>
              <w:rPr>
                <w:noProof/>
                <w:webHidden/>
              </w:rPr>
              <w:fldChar w:fldCharType="begin"/>
            </w:r>
            <w:r>
              <w:rPr>
                <w:noProof/>
                <w:webHidden/>
              </w:rPr>
              <w:instrText xml:space="preserve"> PAGEREF _Toc216302229 \h </w:instrText>
            </w:r>
            <w:r>
              <w:rPr>
                <w:noProof/>
                <w:webHidden/>
              </w:rPr>
            </w:r>
            <w:r>
              <w:rPr>
                <w:noProof/>
                <w:webHidden/>
              </w:rPr>
              <w:fldChar w:fldCharType="separate"/>
            </w:r>
            <w:r>
              <w:rPr>
                <w:noProof/>
                <w:webHidden/>
              </w:rPr>
              <w:t>28</w:t>
            </w:r>
            <w:r>
              <w:rPr>
                <w:noProof/>
                <w:webHidden/>
              </w:rPr>
              <w:fldChar w:fldCharType="end"/>
            </w:r>
          </w:hyperlink>
        </w:p>
        <w:p w14:paraId="4D44143D" w14:textId="40BC5015"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30" w:history="1">
            <w:r w:rsidRPr="00C333C7">
              <w:rPr>
                <w:rStyle w:val="Hipervnculo"/>
                <w:noProof/>
              </w:rPr>
              <w:t>6.3.4.</w:t>
            </w:r>
            <w:r>
              <w:rPr>
                <w:rFonts w:asciiTheme="minorHAnsi" w:eastAsiaTheme="minorEastAsia" w:hAnsiTheme="minorHAnsi"/>
                <w:noProof/>
                <w:kern w:val="2"/>
                <w:szCs w:val="24"/>
                <w:lang w:eastAsia="es-CO"/>
                <w14:ligatures w14:val="standardContextual"/>
              </w:rPr>
              <w:tab/>
            </w:r>
            <w:r w:rsidRPr="00C333C7">
              <w:rPr>
                <w:rStyle w:val="Hipervnculo"/>
                <w:noProof/>
              </w:rPr>
              <w:t>Selección Abreviada de Menor Cuantía</w:t>
            </w:r>
            <w:r>
              <w:rPr>
                <w:noProof/>
                <w:webHidden/>
              </w:rPr>
              <w:tab/>
            </w:r>
            <w:r>
              <w:rPr>
                <w:noProof/>
                <w:webHidden/>
              </w:rPr>
              <w:fldChar w:fldCharType="begin"/>
            </w:r>
            <w:r>
              <w:rPr>
                <w:noProof/>
                <w:webHidden/>
              </w:rPr>
              <w:instrText xml:space="preserve"> PAGEREF _Toc216302230 \h </w:instrText>
            </w:r>
            <w:r>
              <w:rPr>
                <w:noProof/>
                <w:webHidden/>
              </w:rPr>
            </w:r>
            <w:r>
              <w:rPr>
                <w:noProof/>
                <w:webHidden/>
              </w:rPr>
              <w:fldChar w:fldCharType="separate"/>
            </w:r>
            <w:r>
              <w:rPr>
                <w:noProof/>
                <w:webHidden/>
              </w:rPr>
              <w:t>29</w:t>
            </w:r>
            <w:r>
              <w:rPr>
                <w:noProof/>
                <w:webHidden/>
              </w:rPr>
              <w:fldChar w:fldCharType="end"/>
            </w:r>
          </w:hyperlink>
        </w:p>
        <w:p w14:paraId="47C94E4A" w14:textId="58C4D682"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31" w:history="1">
            <w:r w:rsidRPr="00C333C7">
              <w:rPr>
                <w:rStyle w:val="Hipervnculo"/>
                <w:noProof/>
              </w:rPr>
              <w:t>6.3.5.</w:t>
            </w:r>
            <w:r>
              <w:rPr>
                <w:rFonts w:asciiTheme="minorHAnsi" w:eastAsiaTheme="minorEastAsia" w:hAnsiTheme="minorHAnsi"/>
                <w:noProof/>
                <w:kern w:val="2"/>
                <w:szCs w:val="24"/>
                <w:lang w:eastAsia="es-CO"/>
                <w14:ligatures w14:val="standardContextual"/>
              </w:rPr>
              <w:tab/>
            </w:r>
            <w:r w:rsidRPr="00C333C7">
              <w:rPr>
                <w:rStyle w:val="Hipervnculo"/>
                <w:noProof/>
              </w:rPr>
              <w:t>Selección Abreviada por Acuerdo Marco de Precios</w:t>
            </w:r>
            <w:r>
              <w:rPr>
                <w:noProof/>
                <w:webHidden/>
              </w:rPr>
              <w:tab/>
            </w:r>
            <w:r>
              <w:rPr>
                <w:noProof/>
                <w:webHidden/>
              </w:rPr>
              <w:fldChar w:fldCharType="begin"/>
            </w:r>
            <w:r>
              <w:rPr>
                <w:noProof/>
                <w:webHidden/>
              </w:rPr>
              <w:instrText xml:space="preserve"> PAGEREF _Toc216302231 \h </w:instrText>
            </w:r>
            <w:r>
              <w:rPr>
                <w:noProof/>
                <w:webHidden/>
              </w:rPr>
            </w:r>
            <w:r>
              <w:rPr>
                <w:noProof/>
                <w:webHidden/>
              </w:rPr>
              <w:fldChar w:fldCharType="separate"/>
            </w:r>
            <w:r>
              <w:rPr>
                <w:noProof/>
                <w:webHidden/>
              </w:rPr>
              <w:t>30</w:t>
            </w:r>
            <w:r>
              <w:rPr>
                <w:noProof/>
                <w:webHidden/>
              </w:rPr>
              <w:fldChar w:fldCharType="end"/>
            </w:r>
          </w:hyperlink>
        </w:p>
        <w:p w14:paraId="10CD3677" w14:textId="73A26611"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32" w:history="1">
            <w:r w:rsidRPr="00C333C7">
              <w:rPr>
                <w:rStyle w:val="Hipervnculo"/>
                <w:noProof/>
              </w:rPr>
              <w:t>6.3.6.</w:t>
            </w:r>
            <w:r>
              <w:rPr>
                <w:rFonts w:asciiTheme="minorHAnsi" w:eastAsiaTheme="minorEastAsia" w:hAnsiTheme="minorHAnsi"/>
                <w:noProof/>
                <w:kern w:val="2"/>
                <w:szCs w:val="24"/>
                <w:lang w:eastAsia="es-CO"/>
                <w14:ligatures w14:val="standardContextual"/>
              </w:rPr>
              <w:tab/>
            </w:r>
            <w:r w:rsidRPr="00C333C7">
              <w:rPr>
                <w:rStyle w:val="Hipervnculo"/>
                <w:noProof/>
              </w:rPr>
              <w:t>Concurso de Méritos</w:t>
            </w:r>
            <w:r>
              <w:rPr>
                <w:noProof/>
                <w:webHidden/>
              </w:rPr>
              <w:tab/>
            </w:r>
            <w:r>
              <w:rPr>
                <w:noProof/>
                <w:webHidden/>
              </w:rPr>
              <w:fldChar w:fldCharType="begin"/>
            </w:r>
            <w:r>
              <w:rPr>
                <w:noProof/>
                <w:webHidden/>
              </w:rPr>
              <w:instrText xml:space="preserve"> PAGEREF _Toc216302232 \h </w:instrText>
            </w:r>
            <w:r>
              <w:rPr>
                <w:noProof/>
                <w:webHidden/>
              </w:rPr>
            </w:r>
            <w:r>
              <w:rPr>
                <w:noProof/>
                <w:webHidden/>
              </w:rPr>
              <w:fldChar w:fldCharType="separate"/>
            </w:r>
            <w:r>
              <w:rPr>
                <w:noProof/>
                <w:webHidden/>
              </w:rPr>
              <w:t>31</w:t>
            </w:r>
            <w:r>
              <w:rPr>
                <w:noProof/>
                <w:webHidden/>
              </w:rPr>
              <w:fldChar w:fldCharType="end"/>
            </w:r>
          </w:hyperlink>
        </w:p>
        <w:p w14:paraId="2BAF34F2" w14:textId="05067345"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33" w:history="1">
            <w:r w:rsidRPr="00C333C7">
              <w:rPr>
                <w:rStyle w:val="Hipervnculo"/>
                <w:noProof/>
              </w:rPr>
              <w:t>6.3.7.</w:t>
            </w:r>
            <w:r>
              <w:rPr>
                <w:rFonts w:asciiTheme="minorHAnsi" w:eastAsiaTheme="minorEastAsia" w:hAnsiTheme="minorHAnsi"/>
                <w:noProof/>
                <w:kern w:val="2"/>
                <w:szCs w:val="24"/>
                <w:lang w:eastAsia="es-CO"/>
                <w14:ligatures w14:val="standardContextual"/>
              </w:rPr>
              <w:tab/>
            </w:r>
            <w:r w:rsidRPr="00C333C7">
              <w:rPr>
                <w:rStyle w:val="Hipervnculo"/>
                <w:noProof/>
              </w:rPr>
              <w:t>Contratación Directa</w:t>
            </w:r>
            <w:r>
              <w:rPr>
                <w:noProof/>
                <w:webHidden/>
              </w:rPr>
              <w:tab/>
            </w:r>
            <w:r>
              <w:rPr>
                <w:noProof/>
                <w:webHidden/>
              </w:rPr>
              <w:fldChar w:fldCharType="begin"/>
            </w:r>
            <w:r>
              <w:rPr>
                <w:noProof/>
                <w:webHidden/>
              </w:rPr>
              <w:instrText xml:space="preserve"> PAGEREF _Toc216302233 \h </w:instrText>
            </w:r>
            <w:r>
              <w:rPr>
                <w:noProof/>
                <w:webHidden/>
              </w:rPr>
            </w:r>
            <w:r>
              <w:rPr>
                <w:noProof/>
                <w:webHidden/>
              </w:rPr>
              <w:fldChar w:fldCharType="separate"/>
            </w:r>
            <w:r>
              <w:rPr>
                <w:noProof/>
                <w:webHidden/>
              </w:rPr>
              <w:t>33</w:t>
            </w:r>
            <w:r>
              <w:rPr>
                <w:noProof/>
                <w:webHidden/>
              </w:rPr>
              <w:fldChar w:fldCharType="end"/>
            </w:r>
          </w:hyperlink>
        </w:p>
        <w:p w14:paraId="7B8EE6DA" w14:textId="5FC2B55D"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34" w:history="1">
            <w:r w:rsidRPr="00C333C7">
              <w:rPr>
                <w:rStyle w:val="Hipervnculo"/>
                <w:noProof/>
              </w:rPr>
              <w:t>6.3.7.1.</w:t>
            </w:r>
            <w:r>
              <w:rPr>
                <w:rFonts w:asciiTheme="minorHAnsi" w:eastAsiaTheme="minorEastAsia" w:hAnsiTheme="minorHAnsi"/>
                <w:noProof/>
                <w:kern w:val="2"/>
                <w:szCs w:val="24"/>
                <w:lang w:eastAsia="es-CO"/>
                <w14:ligatures w14:val="standardContextual"/>
              </w:rPr>
              <w:tab/>
            </w:r>
            <w:r w:rsidRPr="00C333C7">
              <w:rPr>
                <w:rStyle w:val="Hipervnculo"/>
                <w:noProof/>
              </w:rPr>
              <w:t>Contratos Interadministrativos</w:t>
            </w:r>
            <w:r>
              <w:rPr>
                <w:noProof/>
                <w:webHidden/>
              </w:rPr>
              <w:tab/>
            </w:r>
            <w:r>
              <w:rPr>
                <w:noProof/>
                <w:webHidden/>
              </w:rPr>
              <w:fldChar w:fldCharType="begin"/>
            </w:r>
            <w:r>
              <w:rPr>
                <w:noProof/>
                <w:webHidden/>
              </w:rPr>
              <w:instrText xml:space="preserve"> PAGEREF _Toc216302234 \h </w:instrText>
            </w:r>
            <w:r>
              <w:rPr>
                <w:noProof/>
                <w:webHidden/>
              </w:rPr>
            </w:r>
            <w:r>
              <w:rPr>
                <w:noProof/>
                <w:webHidden/>
              </w:rPr>
              <w:fldChar w:fldCharType="separate"/>
            </w:r>
            <w:r>
              <w:rPr>
                <w:noProof/>
                <w:webHidden/>
              </w:rPr>
              <w:t>34</w:t>
            </w:r>
            <w:r>
              <w:rPr>
                <w:noProof/>
                <w:webHidden/>
              </w:rPr>
              <w:fldChar w:fldCharType="end"/>
            </w:r>
          </w:hyperlink>
        </w:p>
        <w:p w14:paraId="343B2937" w14:textId="6CE597DE"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35" w:history="1">
            <w:r w:rsidRPr="00C333C7">
              <w:rPr>
                <w:rStyle w:val="Hipervnculo"/>
                <w:noProof/>
              </w:rPr>
              <w:t>6.3.7.2.</w:t>
            </w:r>
            <w:r>
              <w:rPr>
                <w:rFonts w:asciiTheme="minorHAnsi" w:eastAsiaTheme="minorEastAsia" w:hAnsiTheme="minorHAnsi"/>
                <w:noProof/>
                <w:kern w:val="2"/>
                <w:szCs w:val="24"/>
                <w:lang w:eastAsia="es-CO"/>
                <w14:ligatures w14:val="standardContextual"/>
              </w:rPr>
              <w:tab/>
            </w:r>
            <w:r w:rsidRPr="00C333C7">
              <w:rPr>
                <w:rStyle w:val="Hipervnculo"/>
                <w:noProof/>
              </w:rPr>
              <w:t>Contratación directa cuando no exista pluralidad de oferentes</w:t>
            </w:r>
            <w:r>
              <w:rPr>
                <w:noProof/>
                <w:webHidden/>
              </w:rPr>
              <w:tab/>
            </w:r>
            <w:r>
              <w:rPr>
                <w:noProof/>
                <w:webHidden/>
              </w:rPr>
              <w:fldChar w:fldCharType="begin"/>
            </w:r>
            <w:r>
              <w:rPr>
                <w:noProof/>
                <w:webHidden/>
              </w:rPr>
              <w:instrText xml:space="preserve"> PAGEREF _Toc216302235 \h </w:instrText>
            </w:r>
            <w:r>
              <w:rPr>
                <w:noProof/>
                <w:webHidden/>
              </w:rPr>
            </w:r>
            <w:r>
              <w:rPr>
                <w:noProof/>
                <w:webHidden/>
              </w:rPr>
              <w:fldChar w:fldCharType="separate"/>
            </w:r>
            <w:r>
              <w:rPr>
                <w:noProof/>
                <w:webHidden/>
              </w:rPr>
              <w:t>35</w:t>
            </w:r>
            <w:r>
              <w:rPr>
                <w:noProof/>
                <w:webHidden/>
              </w:rPr>
              <w:fldChar w:fldCharType="end"/>
            </w:r>
          </w:hyperlink>
        </w:p>
        <w:p w14:paraId="5CA8EBBC" w14:textId="7E2F956D"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36" w:history="1">
            <w:r w:rsidRPr="00C333C7">
              <w:rPr>
                <w:rStyle w:val="Hipervnculo"/>
                <w:noProof/>
              </w:rPr>
              <w:t>6.3.7.3.</w:t>
            </w:r>
            <w:r>
              <w:rPr>
                <w:rFonts w:asciiTheme="minorHAnsi" w:eastAsiaTheme="minorEastAsia" w:hAnsiTheme="minorHAnsi"/>
                <w:noProof/>
                <w:kern w:val="2"/>
                <w:szCs w:val="24"/>
                <w:lang w:eastAsia="es-CO"/>
                <w14:ligatures w14:val="standardContextual"/>
              </w:rPr>
              <w:tab/>
            </w:r>
            <w:r w:rsidRPr="00C333C7">
              <w:rPr>
                <w:rStyle w:val="Hipervnculo"/>
                <w:noProof/>
              </w:rPr>
              <w:t>Contratos de prestación de servicios profesionales y los de apoyo a la gestión o para la ejecución de trabajos artísticos.</w:t>
            </w:r>
            <w:r>
              <w:rPr>
                <w:noProof/>
                <w:webHidden/>
              </w:rPr>
              <w:tab/>
            </w:r>
            <w:r>
              <w:rPr>
                <w:noProof/>
                <w:webHidden/>
              </w:rPr>
              <w:fldChar w:fldCharType="begin"/>
            </w:r>
            <w:r>
              <w:rPr>
                <w:noProof/>
                <w:webHidden/>
              </w:rPr>
              <w:instrText xml:space="preserve"> PAGEREF _Toc216302236 \h </w:instrText>
            </w:r>
            <w:r>
              <w:rPr>
                <w:noProof/>
                <w:webHidden/>
              </w:rPr>
            </w:r>
            <w:r>
              <w:rPr>
                <w:noProof/>
                <w:webHidden/>
              </w:rPr>
              <w:fldChar w:fldCharType="separate"/>
            </w:r>
            <w:r>
              <w:rPr>
                <w:noProof/>
                <w:webHidden/>
              </w:rPr>
              <w:t>35</w:t>
            </w:r>
            <w:r>
              <w:rPr>
                <w:noProof/>
                <w:webHidden/>
              </w:rPr>
              <w:fldChar w:fldCharType="end"/>
            </w:r>
          </w:hyperlink>
        </w:p>
        <w:p w14:paraId="57687372" w14:textId="2D2D9B0C"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37" w:history="1">
            <w:r w:rsidRPr="00C333C7">
              <w:rPr>
                <w:rStyle w:val="Hipervnculo"/>
                <w:noProof/>
              </w:rPr>
              <w:t>6.3.7.4.</w:t>
            </w:r>
            <w:r>
              <w:rPr>
                <w:rFonts w:asciiTheme="minorHAnsi" w:eastAsiaTheme="minorEastAsia" w:hAnsiTheme="minorHAnsi"/>
                <w:noProof/>
                <w:kern w:val="2"/>
                <w:szCs w:val="24"/>
                <w:lang w:eastAsia="es-CO"/>
                <w14:ligatures w14:val="standardContextual"/>
              </w:rPr>
              <w:tab/>
            </w:r>
            <w:r w:rsidRPr="00C333C7">
              <w:rPr>
                <w:rStyle w:val="Hipervnculo"/>
                <w:noProof/>
              </w:rPr>
              <w:t>Contratos de arrendamiento y Adquisición de bienes Inmuebles</w:t>
            </w:r>
            <w:r>
              <w:rPr>
                <w:noProof/>
                <w:webHidden/>
              </w:rPr>
              <w:tab/>
            </w:r>
            <w:r>
              <w:rPr>
                <w:noProof/>
                <w:webHidden/>
              </w:rPr>
              <w:fldChar w:fldCharType="begin"/>
            </w:r>
            <w:r>
              <w:rPr>
                <w:noProof/>
                <w:webHidden/>
              </w:rPr>
              <w:instrText xml:space="preserve"> PAGEREF _Toc216302237 \h </w:instrText>
            </w:r>
            <w:r>
              <w:rPr>
                <w:noProof/>
                <w:webHidden/>
              </w:rPr>
            </w:r>
            <w:r>
              <w:rPr>
                <w:noProof/>
                <w:webHidden/>
              </w:rPr>
              <w:fldChar w:fldCharType="separate"/>
            </w:r>
            <w:r>
              <w:rPr>
                <w:noProof/>
                <w:webHidden/>
              </w:rPr>
              <w:t>35</w:t>
            </w:r>
            <w:r>
              <w:rPr>
                <w:noProof/>
                <w:webHidden/>
              </w:rPr>
              <w:fldChar w:fldCharType="end"/>
            </w:r>
          </w:hyperlink>
        </w:p>
        <w:p w14:paraId="5D21C8AF" w14:textId="64DE32FC"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38" w:history="1">
            <w:r w:rsidRPr="00C333C7">
              <w:rPr>
                <w:rStyle w:val="Hipervnculo"/>
                <w:noProof/>
              </w:rPr>
              <w:t>6.3.8.</w:t>
            </w:r>
            <w:r>
              <w:rPr>
                <w:rFonts w:asciiTheme="minorHAnsi" w:eastAsiaTheme="minorEastAsia" w:hAnsiTheme="minorHAnsi"/>
                <w:noProof/>
                <w:kern w:val="2"/>
                <w:szCs w:val="24"/>
                <w:lang w:eastAsia="es-CO"/>
                <w14:ligatures w14:val="standardContextual"/>
              </w:rPr>
              <w:tab/>
            </w:r>
            <w:r w:rsidRPr="00C333C7">
              <w:rPr>
                <w:rStyle w:val="Hipervnculo"/>
                <w:noProof/>
              </w:rPr>
              <w:t>Otras modalidades de convenios especiales</w:t>
            </w:r>
            <w:r>
              <w:rPr>
                <w:noProof/>
                <w:webHidden/>
              </w:rPr>
              <w:tab/>
            </w:r>
            <w:r>
              <w:rPr>
                <w:noProof/>
                <w:webHidden/>
              </w:rPr>
              <w:fldChar w:fldCharType="begin"/>
            </w:r>
            <w:r>
              <w:rPr>
                <w:noProof/>
                <w:webHidden/>
              </w:rPr>
              <w:instrText xml:space="preserve"> PAGEREF _Toc216302238 \h </w:instrText>
            </w:r>
            <w:r>
              <w:rPr>
                <w:noProof/>
                <w:webHidden/>
              </w:rPr>
            </w:r>
            <w:r>
              <w:rPr>
                <w:noProof/>
                <w:webHidden/>
              </w:rPr>
              <w:fldChar w:fldCharType="separate"/>
            </w:r>
            <w:r>
              <w:rPr>
                <w:noProof/>
                <w:webHidden/>
              </w:rPr>
              <w:t>36</w:t>
            </w:r>
            <w:r>
              <w:rPr>
                <w:noProof/>
                <w:webHidden/>
              </w:rPr>
              <w:fldChar w:fldCharType="end"/>
            </w:r>
          </w:hyperlink>
        </w:p>
        <w:p w14:paraId="741CCD78" w14:textId="0F594288"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39" w:history="1">
            <w:r w:rsidRPr="00C333C7">
              <w:rPr>
                <w:rStyle w:val="Hipervnculo"/>
                <w:noProof/>
              </w:rPr>
              <w:t>6.3.8.1.</w:t>
            </w:r>
            <w:r>
              <w:rPr>
                <w:rFonts w:asciiTheme="minorHAnsi" w:eastAsiaTheme="minorEastAsia" w:hAnsiTheme="minorHAnsi"/>
                <w:noProof/>
                <w:kern w:val="2"/>
                <w:szCs w:val="24"/>
                <w:lang w:eastAsia="es-CO"/>
                <w14:ligatures w14:val="standardContextual"/>
              </w:rPr>
              <w:tab/>
            </w:r>
            <w:r w:rsidRPr="00C333C7">
              <w:rPr>
                <w:rStyle w:val="Hipervnculo"/>
                <w:noProof/>
              </w:rPr>
              <w:t>Convenios de Asociación</w:t>
            </w:r>
            <w:r>
              <w:rPr>
                <w:noProof/>
                <w:webHidden/>
              </w:rPr>
              <w:tab/>
            </w:r>
            <w:r>
              <w:rPr>
                <w:noProof/>
                <w:webHidden/>
              </w:rPr>
              <w:fldChar w:fldCharType="begin"/>
            </w:r>
            <w:r>
              <w:rPr>
                <w:noProof/>
                <w:webHidden/>
              </w:rPr>
              <w:instrText xml:space="preserve"> PAGEREF _Toc216302239 \h </w:instrText>
            </w:r>
            <w:r>
              <w:rPr>
                <w:noProof/>
                <w:webHidden/>
              </w:rPr>
            </w:r>
            <w:r>
              <w:rPr>
                <w:noProof/>
                <w:webHidden/>
              </w:rPr>
              <w:fldChar w:fldCharType="separate"/>
            </w:r>
            <w:r>
              <w:rPr>
                <w:noProof/>
                <w:webHidden/>
              </w:rPr>
              <w:t>36</w:t>
            </w:r>
            <w:r>
              <w:rPr>
                <w:noProof/>
                <w:webHidden/>
              </w:rPr>
              <w:fldChar w:fldCharType="end"/>
            </w:r>
          </w:hyperlink>
        </w:p>
        <w:p w14:paraId="10036404" w14:textId="102203F7"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40" w:history="1">
            <w:r w:rsidRPr="00C333C7">
              <w:rPr>
                <w:rStyle w:val="Hipervnculo"/>
                <w:noProof/>
              </w:rPr>
              <w:t>6.3.8.2.</w:t>
            </w:r>
            <w:r>
              <w:rPr>
                <w:rFonts w:asciiTheme="minorHAnsi" w:eastAsiaTheme="minorEastAsia" w:hAnsiTheme="minorHAnsi"/>
                <w:noProof/>
                <w:kern w:val="2"/>
                <w:szCs w:val="24"/>
                <w:lang w:eastAsia="es-CO"/>
                <w14:ligatures w14:val="standardContextual"/>
              </w:rPr>
              <w:tab/>
            </w:r>
            <w:r w:rsidRPr="00C333C7">
              <w:rPr>
                <w:rStyle w:val="Hipervnculo"/>
                <w:noProof/>
              </w:rPr>
              <w:t>Convenios especiales de cooperación</w:t>
            </w:r>
            <w:r>
              <w:rPr>
                <w:noProof/>
                <w:webHidden/>
              </w:rPr>
              <w:tab/>
            </w:r>
            <w:r>
              <w:rPr>
                <w:noProof/>
                <w:webHidden/>
              </w:rPr>
              <w:fldChar w:fldCharType="begin"/>
            </w:r>
            <w:r>
              <w:rPr>
                <w:noProof/>
                <w:webHidden/>
              </w:rPr>
              <w:instrText xml:space="preserve"> PAGEREF _Toc216302240 \h </w:instrText>
            </w:r>
            <w:r>
              <w:rPr>
                <w:noProof/>
                <w:webHidden/>
              </w:rPr>
            </w:r>
            <w:r>
              <w:rPr>
                <w:noProof/>
                <w:webHidden/>
              </w:rPr>
              <w:fldChar w:fldCharType="separate"/>
            </w:r>
            <w:r>
              <w:rPr>
                <w:noProof/>
                <w:webHidden/>
              </w:rPr>
              <w:t>37</w:t>
            </w:r>
            <w:r>
              <w:rPr>
                <w:noProof/>
                <w:webHidden/>
              </w:rPr>
              <w:fldChar w:fldCharType="end"/>
            </w:r>
          </w:hyperlink>
        </w:p>
        <w:p w14:paraId="6D20A4D3" w14:textId="640278DA"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41" w:history="1">
            <w:r w:rsidRPr="00C333C7">
              <w:rPr>
                <w:rStyle w:val="Hipervnculo"/>
                <w:noProof/>
              </w:rPr>
              <w:t>6.3.8.3.</w:t>
            </w:r>
            <w:r>
              <w:rPr>
                <w:rFonts w:asciiTheme="minorHAnsi" w:eastAsiaTheme="minorEastAsia" w:hAnsiTheme="minorHAnsi"/>
                <w:noProof/>
                <w:kern w:val="2"/>
                <w:szCs w:val="24"/>
                <w:lang w:eastAsia="es-CO"/>
                <w14:ligatures w14:val="standardContextual"/>
              </w:rPr>
              <w:tab/>
            </w:r>
            <w:r w:rsidRPr="00C333C7">
              <w:rPr>
                <w:rStyle w:val="Hipervnculo"/>
                <w:noProof/>
              </w:rPr>
              <w:t>Contratación para desarrollar actividades científicas y tecnológicas</w:t>
            </w:r>
            <w:r>
              <w:rPr>
                <w:noProof/>
                <w:webHidden/>
              </w:rPr>
              <w:tab/>
            </w:r>
            <w:r>
              <w:rPr>
                <w:noProof/>
                <w:webHidden/>
              </w:rPr>
              <w:fldChar w:fldCharType="begin"/>
            </w:r>
            <w:r>
              <w:rPr>
                <w:noProof/>
                <w:webHidden/>
              </w:rPr>
              <w:instrText xml:space="preserve"> PAGEREF _Toc216302241 \h </w:instrText>
            </w:r>
            <w:r>
              <w:rPr>
                <w:noProof/>
                <w:webHidden/>
              </w:rPr>
            </w:r>
            <w:r>
              <w:rPr>
                <w:noProof/>
                <w:webHidden/>
              </w:rPr>
              <w:fldChar w:fldCharType="separate"/>
            </w:r>
            <w:r>
              <w:rPr>
                <w:noProof/>
                <w:webHidden/>
              </w:rPr>
              <w:t>37</w:t>
            </w:r>
            <w:r>
              <w:rPr>
                <w:noProof/>
                <w:webHidden/>
              </w:rPr>
              <w:fldChar w:fldCharType="end"/>
            </w:r>
          </w:hyperlink>
        </w:p>
        <w:p w14:paraId="18601569" w14:textId="1EDD5CEC"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42" w:history="1">
            <w:r w:rsidRPr="00C333C7">
              <w:rPr>
                <w:rStyle w:val="Hipervnculo"/>
                <w:noProof/>
              </w:rPr>
              <w:t>6.3.8.4.</w:t>
            </w:r>
            <w:r>
              <w:rPr>
                <w:rFonts w:asciiTheme="minorHAnsi" w:eastAsiaTheme="minorEastAsia" w:hAnsiTheme="minorHAnsi"/>
                <w:noProof/>
                <w:kern w:val="2"/>
                <w:szCs w:val="24"/>
                <w:lang w:eastAsia="es-CO"/>
                <w14:ligatures w14:val="standardContextual"/>
              </w:rPr>
              <w:tab/>
            </w:r>
            <w:r w:rsidRPr="00C333C7">
              <w:rPr>
                <w:rStyle w:val="Hipervnculo"/>
                <w:noProof/>
              </w:rPr>
              <w:t>Convenios o contratos con organismos internacionales</w:t>
            </w:r>
            <w:r>
              <w:rPr>
                <w:noProof/>
                <w:webHidden/>
              </w:rPr>
              <w:tab/>
            </w:r>
            <w:r>
              <w:rPr>
                <w:noProof/>
                <w:webHidden/>
              </w:rPr>
              <w:fldChar w:fldCharType="begin"/>
            </w:r>
            <w:r>
              <w:rPr>
                <w:noProof/>
                <w:webHidden/>
              </w:rPr>
              <w:instrText xml:space="preserve"> PAGEREF _Toc216302242 \h </w:instrText>
            </w:r>
            <w:r>
              <w:rPr>
                <w:noProof/>
                <w:webHidden/>
              </w:rPr>
            </w:r>
            <w:r>
              <w:rPr>
                <w:noProof/>
                <w:webHidden/>
              </w:rPr>
              <w:fldChar w:fldCharType="separate"/>
            </w:r>
            <w:r>
              <w:rPr>
                <w:noProof/>
                <w:webHidden/>
              </w:rPr>
              <w:t>37</w:t>
            </w:r>
            <w:r>
              <w:rPr>
                <w:noProof/>
                <w:webHidden/>
              </w:rPr>
              <w:fldChar w:fldCharType="end"/>
            </w:r>
          </w:hyperlink>
        </w:p>
        <w:p w14:paraId="39222035" w14:textId="6FC698DE"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43" w:history="1">
            <w:r w:rsidRPr="00C333C7">
              <w:rPr>
                <w:rStyle w:val="Hipervnculo"/>
                <w:noProof/>
              </w:rPr>
              <w:t>6.3.9.</w:t>
            </w:r>
            <w:r>
              <w:rPr>
                <w:rFonts w:asciiTheme="minorHAnsi" w:eastAsiaTheme="minorEastAsia" w:hAnsiTheme="minorHAnsi"/>
                <w:noProof/>
                <w:kern w:val="2"/>
                <w:szCs w:val="24"/>
                <w:lang w:eastAsia="es-CO"/>
                <w14:ligatures w14:val="standardContextual"/>
              </w:rPr>
              <w:tab/>
            </w:r>
            <w:r w:rsidRPr="00C333C7">
              <w:rPr>
                <w:rStyle w:val="Hipervnculo"/>
                <w:noProof/>
              </w:rPr>
              <w:t>Mínima Cuantía</w:t>
            </w:r>
            <w:r>
              <w:rPr>
                <w:noProof/>
                <w:webHidden/>
              </w:rPr>
              <w:tab/>
            </w:r>
            <w:r>
              <w:rPr>
                <w:noProof/>
                <w:webHidden/>
              </w:rPr>
              <w:fldChar w:fldCharType="begin"/>
            </w:r>
            <w:r>
              <w:rPr>
                <w:noProof/>
                <w:webHidden/>
              </w:rPr>
              <w:instrText xml:space="preserve"> PAGEREF _Toc216302243 \h </w:instrText>
            </w:r>
            <w:r>
              <w:rPr>
                <w:noProof/>
                <w:webHidden/>
              </w:rPr>
            </w:r>
            <w:r>
              <w:rPr>
                <w:noProof/>
                <w:webHidden/>
              </w:rPr>
              <w:fldChar w:fldCharType="separate"/>
            </w:r>
            <w:r>
              <w:rPr>
                <w:noProof/>
                <w:webHidden/>
              </w:rPr>
              <w:t>38</w:t>
            </w:r>
            <w:r>
              <w:rPr>
                <w:noProof/>
                <w:webHidden/>
              </w:rPr>
              <w:fldChar w:fldCharType="end"/>
            </w:r>
          </w:hyperlink>
        </w:p>
        <w:p w14:paraId="6D3A5A88" w14:textId="1E28F7C3"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44" w:history="1">
            <w:r w:rsidRPr="00C333C7">
              <w:rPr>
                <w:rStyle w:val="Hipervnculo"/>
                <w:noProof/>
              </w:rPr>
              <w:t>6.3.9.1.</w:t>
            </w:r>
            <w:r>
              <w:rPr>
                <w:rFonts w:asciiTheme="minorHAnsi" w:eastAsiaTheme="minorEastAsia" w:hAnsiTheme="minorHAnsi"/>
                <w:noProof/>
                <w:kern w:val="2"/>
                <w:szCs w:val="24"/>
                <w:lang w:eastAsia="es-CO"/>
                <w14:ligatures w14:val="standardContextual"/>
              </w:rPr>
              <w:tab/>
            </w:r>
            <w:r w:rsidRPr="00C333C7">
              <w:rPr>
                <w:rStyle w:val="Hipervnculo"/>
                <w:noProof/>
              </w:rPr>
              <w:t>Procedimiento para la contratación de mínima cuantía.</w:t>
            </w:r>
            <w:r>
              <w:rPr>
                <w:noProof/>
                <w:webHidden/>
              </w:rPr>
              <w:tab/>
            </w:r>
            <w:r>
              <w:rPr>
                <w:noProof/>
                <w:webHidden/>
              </w:rPr>
              <w:fldChar w:fldCharType="begin"/>
            </w:r>
            <w:r>
              <w:rPr>
                <w:noProof/>
                <w:webHidden/>
              </w:rPr>
              <w:instrText xml:space="preserve"> PAGEREF _Toc216302244 \h </w:instrText>
            </w:r>
            <w:r>
              <w:rPr>
                <w:noProof/>
                <w:webHidden/>
              </w:rPr>
            </w:r>
            <w:r>
              <w:rPr>
                <w:noProof/>
                <w:webHidden/>
              </w:rPr>
              <w:fldChar w:fldCharType="separate"/>
            </w:r>
            <w:r>
              <w:rPr>
                <w:noProof/>
                <w:webHidden/>
              </w:rPr>
              <w:t>38</w:t>
            </w:r>
            <w:r>
              <w:rPr>
                <w:noProof/>
                <w:webHidden/>
              </w:rPr>
              <w:fldChar w:fldCharType="end"/>
            </w:r>
          </w:hyperlink>
        </w:p>
        <w:p w14:paraId="72B005F8" w14:textId="6833FC58"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45" w:history="1">
            <w:r w:rsidRPr="00C333C7">
              <w:rPr>
                <w:rStyle w:val="Hipervnculo"/>
                <w:noProof/>
              </w:rPr>
              <w:t>6.4.</w:t>
            </w:r>
            <w:r>
              <w:rPr>
                <w:rFonts w:asciiTheme="minorHAnsi" w:eastAsiaTheme="minorEastAsia" w:hAnsiTheme="minorHAnsi"/>
                <w:noProof/>
                <w:kern w:val="2"/>
                <w:szCs w:val="24"/>
                <w:lang w:eastAsia="es-CO"/>
                <w14:ligatures w14:val="standardContextual"/>
              </w:rPr>
              <w:tab/>
            </w:r>
            <w:r w:rsidRPr="00C333C7">
              <w:rPr>
                <w:rStyle w:val="Hipervnculo"/>
                <w:noProof/>
              </w:rPr>
              <w:t>Selección de los Contratistas</w:t>
            </w:r>
            <w:r>
              <w:rPr>
                <w:noProof/>
                <w:webHidden/>
              </w:rPr>
              <w:tab/>
            </w:r>
            <w:r>
              <w:rPr>
                <w:noProof/>
                <w:webHidden/>
              </w:rPr>
              <w:fldChar w:fldCharType="begin"/>
            </w:r>
            <w:r>
              <w:rPr>
                <w:noProof/>
                <w:webHidden/>
              </w:rPr>
              <w:instrText xml:space="preserve"> PAGEREF _Toc216302245 \h </w:instrText>
            </w:r>
            <w:r>
              <w:rPr>
                <w:noProof/>
                <w:webHidden/>
              </w:rPr>
            </w:r>
            <w:r>
              <w:rPr>
                <w:noProof/>
                <w:webHidden/>
              </w:rPr>
              <w:fldChar w:fldCharType="separate"/>
            </w:r>
            <w:r>
              <w:rPr>
                <w:noProof/>
                <w:webHidden/>
              </w:rPr>
              <w:t>41</w:t>
            </w:r>
            <w:r>
              <w:rPr>
                <w:noProof/>
                <w:webHidden/>
              </w:rPr>
              <w:fldChar w:fldCharType="end"/>
            </w:r>
          </w:hyperlink>
        </w:p>
        <w:p w14:paraId="65E1F0F4" w14:textId="0BD8DE11"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46" w:history="1">
            <w:r w:rsidRPr="00C333C7">
              <w:rPr>
                <w:rStyle w:val="Hipervnculo"/>
                <w:noProof/>
              </w:rPr>
              <w:t>6.5.</w:t>
            </w:r>
            <w:r>
              <w:rPr>
                <w:rFonts w:asciiTheme="minorHAnsi" w:eastAsiaTheme="minorEastAsia" w:hAnsiTheme="minorHAnsi"/>
                <w:noProof/>
                <w:kern w:val="2"/>
                <w:szCs w:val="24"/>
                <w:lang w:eastAsia="es-CO"/>
                <w14:ligatures w14:val="standardContextual"/>
              </w:rPr>
              <w:tab/>
            </w:r>
            <w:r w:rsidRPr="00C333C7">
              <w:rPr>
                <w:rStyle w:val="Hipervnculo"/>
                <w:noProof/>
              </w:rPr>
              <w:t>Elaboración del estudio previo que soporta la contratación</w:t>
            </w:r>
            <w:r>
              <w:rPr>
                <w:noProof/>
                <w:webHidden/>
              </w:rPr>
              <w:tab/>
            </w:r>
            <w:r>
              <w:rPr>
                <w:noProof/>
                <w:webHidden/>
              </w:rPr>
              <w:fldChar w:fldCharType="begin"/>
            </w:r>
            <w:r>
              <w:rPr>
                <w:noProof/>
                <w:webHidden/>
              </w:rPr>
              <w:instrText xml:space="preserve"> PAGEREF _Toc216302246 \h </w:instrText>
            </w:r>
            <w:r>
              <w:rPr>
                <w:noProof/>
                <w:webHidden/>
              </w:rPr>
            </w:r>
            <w:r>
              <w:rPr>
                <w:noProof/>
                <w:webHidden/>
              </w:rPr>
              <w:fldChar w:fldCharType="separate"/>
            </w:r>
            <w:r>
              <w:rPr>
                <w:noProof/>
                <w:webHidden/>
              </w:rPr>
              <w:t>43</w:t>
            </w:r>
            <w:r>
              <w:rPr>
                <w:noProof/>
                <w:webHidden/>
              </w:rPr>
              <w:fldChar w:fldCharType="end"/>
            </w:r>
          </w:hyperlink>
        </w:p>
        <w:p w14:paraId="27E5B634" w14:textId="3E0AEB48"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47" w:history="1">
            <w:r w:rsidRPr="00C333C7">
              <w:rPr>
                <w:rStyle w:val="Hipervnculo"/>
                <w:noProof/>
              </w:rPr>
              <w:t>6.5.1.</w:t>
            </w:r>
            <w:r>
              <w:rPr>
                <w:rFonts w:asciiTheme="minorHAnsi" w:eastAsiaTheme="minorEastAsia" w:hAnsiTheme="minorHAnsi"/>
                <w:noProof/>
                <w:kern w:val="2"/>
                <w:szCs w:val="24"/>
                <w:lang w:eastAsia="es-CO"/>
                <w14:ligatures w14:val="standardContextual"/>
              </w:rPr>
              <w:tab/>
            </w:r>
            <w:r w:rsidRPr="00C333C7">
              <w:rPr>
                <w:rStyle w:val="Hipervnculo"/>
                <w:noProof/>
              </w:rPr>
              <w:t>Formato insumo para la adquisición de bienes y servicios</w:t>
            </w:r>
            <w:r>
              <w:rPr>
                <w:noProof/>
                <w:webHidden/>
              </w:rPr>
              <w:tab/>
            </w:r>
            <w:r>
              <w:rPr>
                <w:noProof/>
                <w:webHidden/>
              </w:rPr>
              <w:fldChar w:fldCharType="begin"/>
            </w:r>
            <w:r>
              <w:rPr>
                <w:noProof/>
                <w:webHidden/>
              </w:rPr>
              <w:instrText xml:space="preserve"> PAGEREF _Toc216302247 \h </w:instrText>
            </w:r>
            <w:r>
              <w:rPr>
                <w:noProof/>
                <w:webHidden/>
              </w:rPr>
            </w:r>
            <w:r>
              <w:rPr>
                <w:noProof/>
                <w:webHidden/>
              </w:rPr>
              <w:fldChar w:fldCharType="separate"/>
            </w:r>
            <w:r>
              <w:rPr>
                <w:noProof/>
                <w:webHidden/>
              </w:rPr>
              <w:t>43</w:t>
            </w:r>
            <w:r>
              <w:rPr>
                <w:noProof/>
                <w:webHidden/>
              </w:rPr>
              <w:fldChar w:fldCharType="end"/>
            </w:r>
          </w:hyperlink>
        </w:p>
        <w:p w14:paraId="328BC282" w14:textId="0DBF7CD3"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48" w:history="1">
            <w:r w:rsidRPr="00C333C7">
              <w:rPr>
                <w:rStyle w:val="Hipervnculo"/>
                <w:noProof/>
                <w:lang w:val="es-ES"/>
              </w:rPr>
              <w:t>6.5.2.</w:t>
            </w:r>
            <w:r>
              <w:rPr>
                <w:rFonts w:asciiTheme="minorHAnsi" w:eastAsiaTheme="minorEastAsia" w:hAnsiTheme="minorHAnsi"/>
                <w:noProof/>
                <w:kern w:val="2"/>
                <w:szCs w:val="24"/>
                <w:lang w:eastAsia="es-CO"/>
                <w14:ligatures w14:val="standardContextual"/>
              </w:rPr>
              <w:tab/>
            </w:r>
            <w:r w:rsidRPr="00C333C7">
              <w:rPr>
                <w:rStyle w:val="Hipervnculo"/>
                <w:noProof/>
              </w:rPr>
              <w:t>Estructuración</w:t>
            </w:r>
            <w:r w:rsidRPr="00C333C7">
              <w:rPr>
                <w:rStyle w:val="Hipervnculo"/>
                <w:noProof/>
                <w:lang w:val="es-ES"/>
              </w:rPr>
              <w:t xml:space="preserve"> del estudio previo</w:t>
            </w:r>
            <w:r>
              <w:rPr>
                <w:noProof/>
                <w:webHidden/>
              </w:rPr>
              <w:tab/>
            </w:r>
            <w:r>
              <w:rPr>
                <w:noProof/>
                <w:webHidden/>
              </w:rPr>
              <w:fldChar w:fldCharType="begin"/>
            </w:r>
            <w:r>
              <w:rPr>
                <w:noProof/>
                <w:webHidden/>
              </w:rPr>
              <w:instrText xml:space="preserve"> PAGEREF _Toc216302248 \h </w:instrText>
            </w:r>
            <w:r>
              <w:rPr>
                <w:noProof/>
                <w:webHidden/>
              </w:rPr>
            </w:r>
            <w:r>
              <w:rPr>
                <w:noProof/>
                <w:webHidden/>
              </w:rPr>
              <w:fldChar w:fldCharType="separate"/>
            </w:r>
            <w:r>
              <w:rPr>
                <w:noProof/>
                <w:webHidden/>
              </w:rPr>
              <w:t>44</w:t>
            </w:r>
            <w:r>
              <w:rPr>
                <w:noProof/>
                <w:webHidden/>
              </w:rPr>
              <w:fldChar w:fldCharType="end"/>
            </w:r>
          </w:hyperlink>
        </w:p>
        <w:p w14:paraId="36B1B1FF" w14:textId="3C4A4904"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49" w:history="1">
            <w:r w:rsidRPr="00C333C7">
              <w:rPr>
                <w:rStyle w:val="Hipervnculo"/>
                <w:noProof/>
                <w:lang w:val="es-ES"/>
              </w:rPr>
              <w:t>6.5.3.</w:t>
            </w:r>
            <w:r>
              <w:rPr>
                <w:rFonts w:asciiTheme="minorHAnsi" w:eastAsiaTheme="minorEastAsia" w:hAnsiTheme="minorHAnsi"/>
                <w:noProof/>
                <w:kern w:val="2"/>
                <w:szCs w:val="24"/>
                <w:lang w:eastAsia="es-CO"/>
                <w14:ligatures w14:val="standardContextual"/>
              </w:rPr>
              <w:tab/>
            </w:r>
            <w:r w:rsidRPr="00C333C7">
              <w:rPr>
                <w:rStyle w:val="Hipervnculo"/>
                <w:noProof/>
              </w:rPr>
              <w:t>Estructuración</w:t>
            </w:r>
            <w:r w:rsidRPr="00C333C7">
              <w:rPr>
                <w:rStyle w:val="Hipervnculo"/>
                <w:noProof/>
                <w:lang w:val="es-ES"/>
              </w:rPr>
              <w:t xml:space="preserve"> del estudio previo para los contratos de prestación de servicios profesionales y de apoyo a la gestión o para la ejecución de trabajos artísticos:</w:t>
            </w:r>
            <w:r>
              <w:rPr>
                <w:noProof/>
                <w:webHidden/>
              </w:rPr>
              <w:tab/>
            </w:r>
            <w:r>
              <w:rPr>
                <w:noProof/>
                <w:webHidden/>
              </w:rPr>
              <w:fldChar w:fldCharType="begin"/>
            </w:r>
            <w:r>
              <w:rPr>
                <w:noProof/>
                <w:webHidden/>
              </w:rPr>
              <w:instrText xml:space="preserve"> PAGEREF _Toc216302249 \h </w:instrText>
            </w:r>
            <w:r>
              <w:rPr>
                <w:noProof/>
                <w:webHidden/>
              </w:rPr>
            </w:r>
            <w:r>
              <w:rPr>
                <w:noProof/>
                <w:webHidden/>
              </w:rPr>
              <w:fldChar w:fldCharType="separate"/>
            </w:r>
            <w:r>
              <w:rPr>
                <w:noProof/>
                <w:webHidden/>
              </w:rPr>
              <w:t>49</w:t>
            </w:r>
            <w:r>
              <w:rPr>
                <w:noProof/>
                <w:webHidden/>
              </w:rPr>
              <w:fldChar w:fldCharType="end"/>
            </w:r>
          </w:hyperlink>
        </w:p>
        <w:p w14:paraId="5A064306" w14:textId="101D6B43"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50" w:history="1">
            <w:r w:rsidRPr="00C333C7">
              <w:rPr>
                <w:rStyle w:val="Hipervnculo"/>
                <w:noProof/>
              </w:rPr>
              <w:t>6.5.4.</w:t>
            </w:r>
            <w:r>
              <w:rPr>
                <w:rFonts w:asciiTheme="minorHAnsi" w:eastAsiaTheme="minorEastAsia" w:hAnsiTheme="minorHAnsi"/>
                <w:noProof/>
                <w:kern w:val="2"/>
                <w:szCs w:val="24"/>
                <w:lang w:eastAsia="es-CO"/>
                <w14:ligatures w14:val="standardContextual"/>
              </w:rPr>
              <w:tab/>
            </w:r>
            <w:r w:rsidRPr="00C333C7">
              <w:rPr>
                <w:rStyle w:val="Hipervnculo"/>
                <w:noProof/>
              </w:rPr>
              <w:t>Listado de Documentos</w:t>
            </w:r>
            <w:r>
              <w:rPr>
                <w:noProof/>
                <w:webHidden/>
              </w:rPr>
              <w:tab/>
            </w:r>
            <w:r>
              <w:rPr>
                <w:noProof/>
                <w:webHidden/>
              </w:rPr>
              <w:fldChar w:fldCharType="begin"/>
            </w:r>
            <w:r>
              <w:rPr>
                <w:noProof/>
                <w:webHidden/>
              </w:rPr>
              <w:instrText xml:space="preserve"> PAGEREF _Toc216302250 \h </w:instrText>
            </w:r>
            <w:r>
              <w:rPr>
                <w:noProof/>
                <w:webHidden/>
              </w:rPr>
            </w:r>
            <w:r>
              <w:rPr>
                <w:noProof/>
                <w:webHidden/>
              </w:rPr>
              <w:fldChar w:fldCharType="separate"/>
            </w:r>
            <w:r>
              <w:rPr>
                <w:noProof/>
                <w:webHidden/>
              </w:rPr>
              <w:t>50</w:t>
            </w:r>
            <w:r>
              <w:rPr>
                <w:noProof/>
                <w:webHidden/>
              </w:rPr>
              <w:fldChar w:fldCharType="end"/>
            </w:r>
          </w:hyperlink>
        </w:p>
        <w:p w14:paraId="3D4630A5" w14:textId="0794A417"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51" w:history="1">
            <w:r w:rsidRPr="00C333C7">
              <w:rPr>
                <w:rStyle w:val="Hipervnculo"/>
                <w:noProof/>
              </w:rPr>
              <w:t>6.5.5.</w:t>
            </w:r>
            <w:r>
              <w:rPr>
                <w:rFonts w:asciiTheme="minorHAnsi" w:eastAsiaTheme="minorEastAsia" w:hAnsiTheme="minorHAnsi"/>
                <w:noProof/>
                <w:kern w:val="2"/>
                <w:szCs w:val="24"/>
                <w:lang w:eastAsia="es-CO"/>
                <w14:ligatures w14:val="standardContextual"/>
              </w:rPr>
              <w:tab/>
            </w:r>
            <w:r w:rsidRPr="00C333C7">
              <w:rPr>
                <w:rStyle w:val="Hipervnculo"/>
                <w:noProof/>
              </w:rPr>
              <w:t>Estudios previos</w:t>
            </w:r>
            <w:r>
              <w:rPr>
                <w:noProof/>
                <w:webHidden/>
              </w:rPr>
              <w:tab/>
            </w:r>
            <w:r>
              <w:rPr>
                <w:noProof/>
                <w:webHidden/>
              </w:rPr>
              <w:fldChar w:fldCharType="begin"/>
            </w:r>
            <w:r>
              <w:rPr>
                <w:noProof/>
                <w:webHidden/>
              </w:rPr>
              <w:instrText xml:space="preserve"> PAGEREF _Toc216302251 \h </w:instrText>
            </w:r>
            <w:r>
              <w:rPr>
                <w:noProof/>
                <w:webHidden/>
              </w:rPr>
            </w:r>
            <w:r>
              <w:rPr>
                <w:noProof/>
                <w:webHidden/>
              </w:rPr>
              <w:fldChar w:fldCharType="separate"/>
            </w:r>
            <w:r>
              <w:rPr>
                <w:noProof/>
                <w:webHidden/>
              </w:rPr>
              <w:t>55</w:t>
            </w:r>
            <w:r>
              <w:rPr>
                <w:noProof/>
                <w:webHidden/>
              </w:rPr>
              <w:fldChar w:fldCharType="end"/>
            </w:r>
          </w:hyperlink>
        </w:p>
        <w:p w14:paraId="48C50042" w14:textId="64C675BA"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52" w:history="1">
            <w:r w:rsidRPr="00C333C7">
              <w:rPr>
                <w:rStyle w:val="Hipervnculo"/>
                <w:noProof/>
              </w:rPr>
              <w:t>6.5.5.1.</w:t>
            </w:r>
            <w:r>
              <w:rPr>
                <w:rFonts w:asciiTheme="minorHAnsi" w:eastAsiaTheme="minorEastAsia" w:hAnsiTheme="minorHAnsi"/>
                <w:noProof/>
                <w:kern w:val="2"/>
                <w:szCs w:val="24"/>
                <w:lang w:eastAsia="es-CO"/>
                <w14:ligatures w14:val="standardContextual"/>
              </w:rPr>
              <w:tab/>
            </w:r>
            <w:r w:rsidRPr="00C333C7">
              <w:rPr>
                <w:rStyle w:val="Hipervnculo"/>
                <w:noProof/>
              </w:rPr>
              <w:t>Descripción de los antecedentes, la necesidad, oportunidad y conveniencia que se pretende satisfacer con el proceso de contratación</w:t>
            </w:r>
            <w:r>
              <w:rPr>
                <w:noProof/>
                <w:webHidden/>
              </w:rPr>
              <w:tab/>
            </w:r>
            <w:r>
              <w:rPr>
                <w:noProof/>
                <w:webHidden/>
              </w:rPr>
              <w:fldChar w:fldCharType="begin"/>
            </w:r>
            <w:r>
              <w:rPr>
                <w:noProof/>
                <w:webHidden/>
              </w:rPr>
              <w:instrText xml:space="preserve"> PAGEREF _Toc216302252 \h </w:instrText>
            </w:r>
            <w:r>
              <w:rPr>
                <w:noProof/>
                <w:webHidden/>
              </w:rPr>
            </w:r>
            <w:r>
              <w:rPr>
                <w:noProof/>
                <w:webHidden/>
              </w:rPr>
              <w:fldChar w:fldCharType="separate"/>
            </w:r>
            <w:r>
              <w:rPr>
                <w:noProof/>
                <w:webHidden/>
              </w:rPr>
              <w:t>55</w:t>
            </w:r>
            <w:r>
              <w:rPr>
                <w:noProof/>
                <w:webHidden/>
              </w:rPr>
              <w:fldChar w:fldCharType="end"/>
            </w:r>
          </w:hyperlink>
        </w:p>
        <w:p w14:paraId="48A7C768" w14:textId="763CC109"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53" w:history="1">
            <w:r w:rsidRPr="00C333C7">
              <w:rPr>
                <w:rStyle w:val="Hipervnculo"/>
                <w:noProof/>
              </w:rPr>
              <w:t>6.5.5.2.</w:t>
            </w:r>
            <w:r>
              <w:rPr>
                <w:rFonts w:asciiTheme="minorHAnsi" w:eastAsiaTheme="minorEastAsia" w:hAnsiTheme="minorHAnsi"/>
                <w:noProof/>
                <w:kern w:val="2"/>
                <w:szCs w:val="24"/>
                <w:lang w:eastAsia="es-CO"/>
                <w14:ligatures w14:val="standardContextual"/>
              </w:rPr>
              <w:tab/>
            </w:r>
            <w:r w:rsidRPr="00C333C7">
              <w:rPr>
                <w:rStyle w:val="Hipervnculo"/>
                <w:noProof/>
              </w:rPr>
              <w:t>Objeto por contratar, con sus especificaciones</w:t>
            </w:r>
            <w:r>
              <w:rPr>
                <w:noProof/>
                <w:webHidden/>
              </w:rPr>
              <w:tab/>
            </w:r>
            <w:r>
              <w:rPr>
                <w:noProof/>
                <w:webHidden/>
              </w:rPr>
              <w:fldChar w:fldCharType="begin"/>
            </w:r>
            <w:r>
              <w:rPr>
                <w:noProof/>
                <w:webHidden/>
              </w:rPr>
              <w:instrText xml:space="preserve"> PAGEREF _Toc216302253 \h </w:instrText>
            </w:r>
            <w:r>
              <w:rPr>
                <w:noProof/>
                <w:webHidden/>
              </w:rPr>
            </w:r>
            <w:r>
              <w:rPr>
                <w:noProof/>
                <w:webHidden/>
              </w:rPr>
              <w:fldChar w:fldCharType="separate"/>
            </w:r>
            <w:r>
              <w:rPr>
                <w:noProof/>
                <w:webHidden/>
              </w:rPr>
              <w:t>57</w:t>
            </w:r>
            <w:r>
              <w:rPr>
                <w:noProof/>
                <w:webHidden/>
              </w:rPr>
              <w:fldChar w:fldCharType="end"/>
            </w:r>
          </w:hyperlink>
        </w:p>
        <w:p w14:paraId="6799BC0B" w14:textId="3C68F7FC"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54" w:history="1">
            <w:r w:rsidRPr="00C333C7">
              <w:rPr>
                <w:rStyle w:val="Hipervnculo"/>
                <w:noProof/>
              </w:rPr>
              <w:t>6.5.5.3.</w:t>
            </w:r>
            <w:r>
              <w:rPr>
                <w:rFonts w:asciiTheme="minorHAnsi" w:eastAsiaTheme="minorEastAsia" w:hAnsiTheme="minorHAnsi"/>
                <w:noProof/>
                <w:kern w:val="2"/>
                <w:szCs w:val="24"/>
                <w:lang w:eastAsia="es-CO"/>
                <w14:ligatures w14:val="standardContextual"/>
              </w:rPr>
              <w:tab/>
            </w:r>
            <w:r w:rsidRPr="00C333C7">
              <w:rPr>
                <w:rStyle w:val="Hipervnculo"/>
                <w:noProof/>
              </w:rPr>
              <w:t>Modalidad de selección del contratista</w:t>
            </w:r>
            <w:r>
              <w:rPr>
                <w:noProof/>
                <w:webHidden/>
              </w:rPr>
              <w:tab/>
            </w:r>
            <w:r>
              <w:rPr>
                <w:noProof/>
                <w:webHidden/>
              </w:rPr>
              <w:fldChar w:fldCharType="begin"/>
            </w:r>
            <w:r>
              <w:rPr>
                <w:noProof/>
                <w:webHidden/>
              </w:rPr>
              <w:instrText xml:space="preserve"> PAGEREF _Toc216302254 \h </w:instrText>
            </w:r>
            <w:r>
              <w:rPr>
                <w:noProof/>
                <w:webHidden/>
              </w:rPr>
            </w:r>
            <w:r>
              <w:rPr>
                <w:noProof/>
                <w:webHidden/>
              </w:rPr>
              <w:fldChar w:fldCharType="separate"/>
            </w:r>
            <w:r>
              <w:rPr>
                <w:noProof/>
                <w:webHidden/>
              </w:rPr>
              <w:t>64</w:t>
            </w:r>
            <w:r>
              <w:rPr>
                <w:noProof/>
                <w:webHidden/>
              </w:rPr>
              <w:fldChar w:fldCharType="end"/>
            </w:r>
          </w:hyperlink>
        </w:p>
        <w:p w14:paraId="0FCFD4FB" w14:textId="3560C1D6"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55" w:history="1">
            <w:r w:rsidRPr="00C333C7">
              <w:rPr>
                <w:rStyle w:val="Hipervnculo"/>
                <w:noProof/>
              </w:rPr>
              <w:t>6.5.5.4.</w:t>
            </w:r>
            <w:r>
              <w:rPr>
                <w:rFonts w:asciiTheme="minorHAnsi" w:eastAsiaTheme="minorEastAsia" w:hAnsiTheme="minorHAnsi"/>
                <w:noProof/>
                <w:kern w:val="2"/>
                <w:szCs w:val="24"/>
                <w:lang w:eastAsia="es-CO"/>
                <w14:ligatures w14:val="standardContextual"/>
              </w:rPr>
              <w:tab/>
            </w:r>
            <w:r w:rsidRPr="00C333C7">
              <w:rPr>
                <w:rStyle w:val="Hipervnculo"/>
                <w:noProof/>
              </w:rPr>
              <w:t>Estudios del sector</w:t>
            </w:r>
            <w:r>
              <w:rPr>
                <w:noProof/>
                <w:webHidden/>
              </w:rPr>
              <w:tab/>
            </w:r>
            <w:r>
              <w:rPr>
                <w:noProof/>
                <w:webHidden/>
              </w:rPr>
              <w:fldChar w:fldCharType="begin"/>
            </w:r>
            <w:r>
              <w:rPr>
                <w:noProof/>
                <w:webHidden/>
              </w:rPr>
              <w:instrText xml:space="preserve"> PAGEREF _Toc216302255 \h </w:instrText>
            </w:r>
            <w:r>
              <w:rPr>
                <w:noProof/>
                <w:webHidden/>
              </w:rPr>
            </w:r>
            <w:r>
              <w:rPr>
                <w:noProof/>
                <w:webHidden/>
              </w:rPr>
              <w:fldChar w:fldCharType="separate"/>
            </w:r>
            <w:r>
              <w:rPr>
                <w:noProof/>
                <w:webHidden/>
              </w:rPr>
              <w:t>64</w:t>
            </w:r>
            <w:r>
              <w:rPr>
                <w:noProof/>
                <w:webHidden/>
              </w:rPr>
              <w:fldChar w:fldCharType="end"/>
            </w:r>
          </w:hyperlink>
        </w:p>
        <w:p w14:paraId="332A52A3" w14:textId="7AB9FA15" w:rsidR="00BC6157" w:rsidRDefault="00BC6157" w:rsidP="00BC6157">
          <w:pPr>
            <w:pStyle w:val="TDC2"/>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56" w:history="1">
            <w:r w:rsidRPr="00C333C7">
              <w:rPr>
                <w:rStyle w:val="Hipervnculo"/>
                <w:noProof/>
              </w:rPr>
              <w:t>6.5.5.4.1.</w:t>
            </w:r>
            <w:r>
              <w:rPr>
                <w:rFonts w:asciiTheme="minorHAnsi" w:eastAsiaTheme="minorEastAsia" w:hAnsiTheme="minorHAnsi"/>
                <w:noProof/>
                <w:kern w:val="2"/>
                <w:szCs w:val="24"/>
                <w:lang w:eastAsia="es-CO"/>
                <w14:ligatures w14:val="standardContextual"/>
              </w:rPr>
              <w:tab/>
            </w:r>
            <w:r w:rsidRPr="00C333C7">
              <w:rPr>
                <w:rStyle w:val="Hipervnculo"/>
                <w:noProof/>
              </w:rPr>
              <w:t>Estudio del mercado</w:t>
            </w:r>
            <w:r>
              <w:rPr>
                <w:noProof/>
                <w:webHidden/>
              </w:rPr>
              <w:tab/>
            </w:r>
            <w:r>
              <w:rPr>
                <w:noProof/>
                <w:webHidden/>
              </w:rPr>
              <w:fldChar w:fldCharType="begin"/>
            </w:r>
            <w:r>
              <w:rPr>
                <w:noProof/>
                <w:webHidden/>
              </w:rPr>
              <w:instrText xml:space="preserve"> PAGEREF _Toc216302256 \h </w:instrText>
            </w:r>
            <w:r>
              <w:rPr>
                <w:noProof/>
                <w:webHidden/>
              </w:rPr>
            </w:r>
            <w:r>
              <w:rPr>
                <w:noProof/>
                <w:webHidden/>
              </w:rPr>
              <w:fldChar w:fldCharType="separate"/>
            </w:r>
            <w:r>
              <w:rPr>
                <w:noProof/>
                <w:webHidden/>
              </w:rPr>
              <w:t>65</w:t>
            </w:r>
            <w:r>
              <w:rPr>
                <w:noProof/>
                <w:webHidden/>
              </w:rPr>
              <w:fldChar w:fldCharType="end"/>
            </w:r>
          </w:hyperlink>
        </w:p>
        <w:p w14:paraId="79B10C8E" w14:textId="063C0B67" w:rsidR="00BC6157" w:rsidRDefault="00BC6157" w:rsidP="00BC6157">
          <w:pPr>
            <w:pStyle w:val="TDC2"/>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57" w:history="1">
            <w:r w:rsidRPr="00C333C7">
              <w:rPr>
                <w:rStyle w:val="Hipervnculo"/>
                <w:noProof/>
              </w:rPr>
              <w:t>6.5.5.4.2.</w:t>
            </w:r>
            <w:r>
              <w:rPr>
                <w:rFonts w:asciiTheme="minorHAnsi" w:eastAsiaTheme="minorEastAsia" w:hAnsiTheme="minorHAnsi"/>
                <w:noProof/>
                <w:kern w:val="2"/>
                <w:szCs w:val="24"/>
                <w:lang w:eastAsia="es-CO"/>
                <w14:ligatures w14:val="standardContextual"/>
              </w:rPr>
              <w:tab/>
            </w:r>
            <w:r w:rsidRPr="00C333C7">
              <w:rPr>
                <w:rStyle w:val="Hipervnculo"/>
                <w:noProof/>
              </w:rPr>
              <w:t>Valor estimado del contrato y su justificación</w:t>
            </w:r>
            <w:r>
              <w:rPr>
                <w:noProof/>
                <w:webHidden/>
              </w:rPr>
              <w:tab/>
            </w:r>
            <w:r>
              <w:rPr>
                <w:noProof/>
                <w:webHidden/>
              </w:rPr>
              <w:fldChar w:fldCharType="begin"/>
            </w:r>
            <w:r>
              <w:rPr>
                <w:noProof/>
                <w:webHidden/>
              </w:rPr>
              <w:instrText xml:space="preserve"> PAGEREF _Toc216302257 \h </w:instrText>
            </w:r>
            <w:r>
              <w:rPr>
                <w:noProof/>
                <w:webHidden/>
              </w:rPr>
            </w:r>
            <w:r>
              <w:rPr>
                <w:noProof/>
                <w:webHidden/>
              </w:rPr>
              <w:fldChar w:fldCharType="separate"/>
            </w:r>
            <w:r>
              <w:rPr>
                <w:noProof/>
                <w:webHidden/>
              </w:rPr>
              <w:t>68</w:t>
            </w:r>
            <w:r>
              <w:rPr>
                <w:noProof/>
                <w:webHidden/>
              </w:rPr>
              <w:fldChar w:fldCharType="end"/>
            </w:r>
          </w:hyperlink>
        </w:p>
        <w:p w14:paraId="183B9F85" w14:textId="0E16529E"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58" w:history="1">
            <w:r w:rsidRPr="00C333C7">
              <w:rPr>
                <w:rStyle w:val="Hipervnculo"/>
                <w:noProof/>
              </w:rPr>
              <w:t>6.5.5.5.</w:t>
            </w:r>
            <w:r>
              <w:rPr>
                <w:rFonts w:asciiTheme="minorHAnsi" w:eastAsiaTheme="minorEastAsia" w:hAnsiTheme="minorHAnsi"/>
                <w:noProof/>
                <w:kern w:val="2"/>
                <w:szCs w:val="24"/>
                <w:lang w:eastAsia="es-CO"/>
                <w14:ligatures w14:val="standardContextual"/>
              </w:rPr>
              <w:tab/>
            </w:r>
            <w:r w:rsidRPr="00C333C7">
              <w:rPr>
                <w:rStyle w:val="Hipervnculo"/>
                <w:noProof/>
              </w:rPr>
              <w:t>Criterios para seleccionar la oferta más favorable</w:t>
            </w:r>
            <w:r>
              <w:rPr>
                <w:noProof/>
                <w:webHidden/>
              </w:rPr>
              <w:tab/>
            </w:r>
            <w:r>
              <w:rPr>
                <w:noProof/>
                <w:webHidden/>
              </w:rPr>
              <w:fldChar w:fldCharType="begin"/>
            </w:r>
            <w:r>
              <w:rPr>
                <w:noProof/>
                <w:webHidden/>
              </w:rPr>
              <w:instrText xml:space="preserve"> PAGEREF _Toc216302258 \h </w:instrText>
            </w:r>
            <w:r>
              <w:rPr>
                <w:noProof/>
                <w:webHidden/>
              </w:rPr>
            </w:r>
            <w:r>
              <w:rPr>
                <w:noProof/>
                <w:webHidden/>
              </w:rPr>
              <w:fldChar w:fldCharType="separate"/>
            </w:r>
            <w:r>
              <w:rPr>
                <w:noProof/>
                <w:webHidden/>
              </w:rPr>
              <w:t>69</w:t>
            </w:r>
            <w:r>
              <w:rPr>
                <w:noProof/>
                <w:webHidden/>
              </w:rPr>
              <w:fldChar w:fldCharType="end"/>
            </w:r>
          </w:hyperlink>
        </w:p>
        <w:p w14:paraId="42637594" w14:textId="18F45FAD"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59" w:history="1">
            <w:r w:rsidRPr="00C333C7">
              <w:rPr>
                <w:rStyle w:val="Hipervnculo"/>
                <w:noProof/>
              </w:rPr>
              <w:t>6.5.5.6.</w:t>
            </w:r>
            <w:r>
              <w:rPr>
                <w:rFonts w:asciiTheme="minorHAnsi" w:eastAsiaTheme="minorEastAsia" w:hAnsiTheme="minorHAnsi"/>
                <w:noProof/>
                <w:kern w:val="2"/>
                <w:szCs w:val="24"/>
                <w:lang w:eastAsia="es-CO"/>
                <w14:ligatures w14:val="standardContextual"/>
              </w:rPr>
              <w:tab/>
            </w:r>
            <w:r w:rsidRPr="00C333C7">
              <w:rPr>
                <w:rStyle w:val="Hipervnculo"/>
                <w:noProof/>
              </w:rPr>
              <w:t>Análisis del riesgo y la forma de mitigarlo</w:t>
            </w:r>
            <w:r>
              <w:rPr>
                <w:noProof/>
                <w:webHidden/>
              </w:rPr>
              <w:tab/>
            </w:r>
            <w:r>
              <w:rPr>
                <w:noProof/>
                <w:webHidden/>
              </w:rPr>
              <w:fldChar w:fldCharType="begin"/>
            </w:r>
            <w:r>
              <w:rPr>
                <w:noProof/>
                <w:webHidden/>
              </w:rPr>
              <w:instrText xml:space="preserve"> PAGEREF _Toc216302259 \h </w:instrText>
            </w:r>
            <w:r>
              <w:rPr>
                <w:noProof/>
                <w:webHidden/>
              </w:rPr>
            </w:r>
            <w:r>
              <w:rPr>
                <w:noProof/>
                <w:webHidden/>
              </w:rPr>
              <w:fldChar w:fldCharType="separate"/>
            </w:r>
            <w:r>
              <w:rPr>
                <w:noProof/>
                <w:webHidden/>
              </w:rPr>
              <w:t>72</w:t>
            </w:r>
            <w:r>
              <w:rPr>
                <w:noProof/>
                <w:webHidden/>
              </w:rPr>
              <w:fldChar w:fldCharType="end"/>
            </w:r>
          </w:hyperlink>
        </w:p>
        <w:p w14:paraId="7CA27472" w14:textId="168F9C94"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60" w:history="1">
            <w:r w:rsidRPr="00C333C7">
              <w:rPr>
                <w:rStyle w:val="Hipervnculo"/>
                <w:noProof/>
              </w:rPr>
              <w:t>6.5.5.7.</w:t>
            </w:r>
            <w:r>
              <w:rPr>
                <w:rFonts w:asciiTheme="minorHAnsi" w:eastAsiaTheme="minorEastAsia" w:hAnsiTheme="minorHAnsi"/>
                <w:noProof/>
                <w:kern w:val="2"/>
                <w:szCs w:val="24"/>
                <w:lang w:eastAsia="es-CO"/>
                <w14:ligatures w14:val="standardContextual"/>
              </w:rPr>
              <w:tab/>
            </w:r>
            <w:r w:rsidRPr="00C333C7">
              <w:rPr>
                <w:rStyle w:val="Hipervnculo"/>
                <w:noProof/>
              </w:rPr>
              <w:t>Garantías que la entidad estatal contempla exigir en el proceso de contratación</w:t>
            </w:r>
            <w:r>
              <w:rPr>
                <w:noProof/>
                <w:webHidden/>
              </w:rPr>
              <w:tab/>
            </w:r>
            <w:r>
              <w:rPr>
                <w:noProof/>
                <w:webHidden/>
              </w:rPr>
              <w:fldChar w:fldCharType="begin"/>
            </w:r>
            <w:r>
              <w:rPr>
                <w:noProof/>
                <w:webHidden/>
              </w:rPr>
              <w:instrText xml:space="preserve"> PAGEREF _Toc216302260 \h </w:instrText>
            </w:r>
            <w:r>
              <w:rPr>
                <w:noProof/>
                <w:webHidden/>
              </w:rPr>
            </w:r>
            <w:r>
              <w:rPr>
                <w:noProof/>
                <w:webHidden/>
              </w:rPr>
              <w:fldChar w:fldCharType="separate"/>
            </w:r>
            <w:r>
              <w:rPr>
                <w:noProof/>
                <w:webHidden/>
              </w:rPr>
              <w:t>73</w:t>
            </w:r>
            <w:r>
              <w:rPr>
                <w:noProof/>
                <w:webHidden/>
              </w:rPr>
              <w:fldChar w:fldCharType="end"/>
            </w:r>
          </w:hyperlink>
        </w:p>
        <w:p w14:paraId="7F5A36C4" w14:textId="45B08E36"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61" w:history="1">
            <w:r w:rsidRPr="00C333C7">
              <w:rPr>
                <w:rStyle w:val="Hipervnculo"/>
                <w:noProof/>
              </w:rPr>
              <w:t>6.5.5.8.</w:t>
            </w:r>
            <w:r>
              <w:rPr>
                <w:rFonts w:asciiTheme="minorHAnsi" w:eastAsiaTheme="minorEastAsia" w:hAnsiTheme="minorHAnsi"/>
                <w:noProof/>
                <w:kern w:val="2"/>
                <w:szCs w:val="24"/>
                <w:lang w:eastAsia="es-CO"/>
                <w14:ligatures w14:val="standardContextual"/>
              </w:rPr>
              <w:tab/>
            </w:r>
            <w:r w:rsidRPr="00C333C7">
              <w:rPr>
                <w:rStyle w:val="Hipervnculo"/>
                <w:noProof/>
              </w:rPr>
              <w:t>Indicación de si el proceso de contratación esta cobijado por un acuerdo comercial</w:t>
            </w:r>
            <w:r>
              <w:rPr>
                <w:noProof/>
                <w:webHidden/>
              </w:rPr>
              <w:tab/>
            </w:r>
            <w:r>
              <w:rPr>
                <w:noProof/>
                <w:webHidden/>
              </w:rPr>
              <w:fldChar w:fldCharType="begin"/>
            </w:r>
            <w:r>
              <w:rPr>
                <w:noProof/>
                <w:webHidden/>
              </w:rPr>
              <w:instrText xml:space="preserve"> PAGEREF _Toc216302261 \h </w:instrText>
            </w:r>
            <w:r>
              <w:rPr>
                <w:noProof/>
                <w:webHidden/>
              </w:rPr>
            </w:r>
            <w:r>
              <w:rPr>
                <w:noProof/>
                <w:webHidden/>
              </w:rPr>
              <w:fldChar w:fldCharType="separate"/>
            </w:r>
            <w:r>
              <w:rPr>
                <w:noProof/>
                <w:webHidden/>
              </w:rPr>
              <w:t>75</w:t>
            </w:r>
            <w:r>
              <w:rPr>
                <w:noProof/>
                <w:webHidden/>
              </w:rPr>
              <w:fldChar w:fldCharType="end"/>
            </w:r>
          </w:hyperlink>
        </w:p>
        <w:p w14:paraId="42F3F90F" w14:textId="110958C3"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62" w:history="1">
            <w:r w:rsidRPr="00C333C7">
              <w:rPr>
                <w:rStyle w:val="Hipervnculo"/>
                <w:noProof/>
              </w:rPr>
              <w:t>6.6.</w:t>
            </w:r>
            <w:r>
              <w:rPr>
                <w:rFonts w:asciiTheme="minorHAnsi" w:eastAsiaTheme="minorEastAsia" w:hAnsiTheme="minorHAnsi"/>
                <w:noProof/>
                <w:kern w:val="2"/>
                <w:szCs w:val="24"/>
                <w:lang w:eastAsia="es-CO"/>
                <w14:ligatures w14:val="standardContextual"/>
              </w:rPr>
              <w:tab/>
            </w:r>
            <w:r w:rsidRPr="00C333C7">
              <w:rPr>
                <w:rStyle w:val="Hipervnculo"/>
                <w:noProof/>
              </w:rPr>
              <w:t>Disponibilidad Presupuestal</w:t>
            </w:r>
            <w:r>
              <w:rPr>
                <w:noProof/>
                <w:webHidden/>
              </w:rPr>
              <w:tab/>
            </w:r>
            <w:r>
              <w:rPr>
                <w:noProof/>
                <w:webHidden/>
              </w:rPr>
              <w:fldChar w:fldCharType="begin"/>
            </w:r>
            <w:r>
              <w:rPr>
                <w:noProof/>
                <w:webHidden/>
              </w:rPr>
              <w:instrText xml:space="preserve"> PAGEREF _Toc216302262 \h </w:instrText>
            </w:r>
            <w:r>
              <w:rPr>
                <w:noProof/>
                <w:webHidden/>
              </w:rPr>
            </w:r>
            <w:r>
              <w:rPr>
                <w:noProof/>
                <w:webHidden/>
              </w:rPr>
              <w:fldChar w:fldCharType="separate"/>
            </w:r>
            <w:r>
              <w:rPr>
                <w:noProof/>
                <w:webHidden/>
              </w:rPr>
              <w:t>76</w:t>
            </w:r>
            <w:r>
              <w:rPr>
                <w:noProof/>
                <w:webHidden/>
              </w:rPr>
              <w:fldChar w:fldCharType="end"/>
            </w:r>
          </w:hyperlink>
        </w:p>
        <w:p w14:paraId="24A69808" w14:textId="248C5C5A"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63" w:history="1">
            <w:r w:rsidRPr="00C333C7">
              <w:rPr>
                <w:rStyle w:val="Hipervnculo"/>
                <w:noProof/>
              </w:rPr>
              <w:t>6.7.</w:t>
            </w:r>
            <w:r>
              <w:rPr>
                <w:rFonts w:asciiTheme="minorHAnsi" w:eastAsiaTheme="minorEastAsia" w:hAnsiTheme="minorHAnsi"/>
                <w:noProof/>
                <w:kern w:val="2"/>
                <w:szCs w:val="24"/>
                <w:lang w:eastAsia="es-CO"/>
                <w14:ligatures w14:val="standardContextual"/>
              </w:rPr>
              <w:tab/>
            </w:r>
            <w:r w:rsidRPr="00C333C7">
              <w:rPr>
                <w:rStyle w:val="Hipervnculo"/>
                <w:noProof/>
              </w:rPr>
              <w:t>Proyecto, Pliego de Condiciones e Invitación Pública</w:t>
            </w:r>
            <w:r>
              <w:rPr>
                <w:noProof/>
                <w:webHidden/>
              </w:rPr>
              <w:tab/>
            </w:r>
            <w:r>
              <w:rPr>
                <w:noProof/>
                <w:webHidden/>
              </w:rPr>
              <w:fldChar w:fldCharType="begin"/>
            </w:r>
            <w:r>
              <w:rPr>
                <w:noProof/>
                <w:webHidden/>
              </w:rPr>
              <w:instrText xml:space="preserve"> PAGEREF _Toc216302263 \h </w:instrText>
            </w:r>
            <w:r>
              <w:rPr>
                <w:noProof/>
                <w:webHidden/>
              </w:rPr>
            </w:r>
            <w:r>
              <w:rPr>
                <w:noProof/>
                <w:webHidden/>
              </w:rPr>
              <w:fldChar w:fldCharType="separate"/>
            </w:r>
            <w:r>
              <w:rPr>
                <w:noProof/>
                <w:webHidden/>
              </w:rPr>
              <w:t>76</w:t>
            </w:r>
            <w:r>
              <w:rPr>
                <w:noProof/>
                <w:webHidden/>
              </w:rPr>
              <w:fldChar w:fldCharType="end"/>
            </w:r>
          </w:hyperlink>
        </w:p>
        <w:p w14:paraId="26232DBF" w14:textId="518E5F57"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64" w:history="1">
            <w:r w:rsidRPr="00C333C7">
              <w:rPr>
                <w:rStyle w:val="Hipervnculo"/>
                <w:noProof/>
              </w:rPr>
              <w:t>6.7.1.</w:t>
            </w:r>
            <w:r>
              <w:rPr>
                <w:rFonts w:asciiTheme="minorHAnsi" w:eastAsiaTheme="minorEastAsia" w:hAnsiTheme="minorHAnsi"/>
                <w:noProof/>
                <w:kern w:val="2"/>
                <w:szCs w:val="24"/>
                <w:lang w:eastAsia="es-CO"/>
                <w14:ligatures w14:val="standardContextual"/>
              </w:rPr>
              <w:tab/>
            </w:r>
            <w:r w:rsidRPr="00C333C7">
              <w:rPr>
                <w:rStyle w:val="Hipervnculo"/>
                <w:noProof/>
              </w:rPr>
              <w:t>Inicio y Desarrollo del Proceso de Contratación</w:t>
            </w:r>
            <w:r>
              <w:rPr>
                <w:noProof/>
                <w:webHidden/>
              </w:rPr>
              <w:tab/>
            </w:r>
            <w:r>
              <w:rPr>
                <w:noProof/>
                <w:webHidden/>
              </w:rPr>
              <w:fldChar w:fldCharType="begin"/>
            </w:r>
            <w:r>
              <w:rPr>
                <w:noProof/>
                <w:webHidden/>
              </w:rPr>
              <w:instrText xml:space="preserve"> PAGEREF _Toc216302264 \h </w:instrText>
            </w:r>
            <w:r>
              <w:rPr>
                <w:noProof/>
                <w:webHidden/>
              </w:rPr>
            </w:r>
            <w:r>
              <w:rPr>
                <w:noProof/>
                <w:webHidden/>
              </w:rPr>
              <w:fldChar w:fldCharType="separate"/>
            </w:r>
            <w:r>
              <w:rPr>
                <w:noProof/>
                <w:webHidden/>
              </w:rPr>
              <w:t>77</w:t>
            </w:r>
            <w:r>
              <w:rPr>
                <w:noProof/>
                <w:webHidden/>
              </w:rPr>
              <w:fldChar w:fldCharType="end"/>
            </w:r>
          </w:hyperlink>
        </w:p>
        <w:p w14:paraId="2E9EACC3" w14:textId="50653D9F"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65" w:history="1">
            <w:r w:rsidRPr="00C333C7">
              <w:rPr>
                <w:rStyle w:val="Hipervnculo"/>
                <w:noProof/>
              </w:rPr>
              <w:t>6.8.</w:t>
            </w:r>
            <w:r>
              <w:rPr>
                <w:rFonts w:asciiTheme="minorHAnsi" w:eastAsiaTheme="minorEastAsia" w:hAnsiTheme="minorHAnsi"/>
                <w:noProof/>
                <w:kern w:val="2"/>
                <w:szCs w:val="24"/>
                <w:lang w:eastAsia="es-CO"/>
                <w14:ligatures w14:val="standardContextual"/>
              </w:rPr>
              <w:tab/>
            </w:r>
            <w:r w:rsidRPr="00C333C7">
              <w:rPr>
                <w:rStyle w:val="Hipervnculo"/>
                <w:noProof/>
              </w:rPr>
              <w:t>Etapa Contractual</w:t>
            </w:r>
            <w:r>
              <w:rPr>
                <w:noProof/>
                <w:webHidden/>
              </w:rPr>
              <w:tab/>
            </w:r>
            <w:r>
              <w:rPr>
                <w:noProof/>
                <w:webHidden/>
              </w:rPr>
              <w:fldChar w:fldCharType="begin"/>
            </w:r>
            <w:r>
              <w:rPr>
                <w:noProof/>
                <w:webHidden/>
              </w:rPr>
              <w:instrText xml:space="preserve"> PAGEREF _Toc216302265 \h </w:instrText>
            </w:r>
            <w:r>
              <w:rPr>
                <w:noProof/>
                <w:webHidden/>
              </w:rPr>
            </w:r>
            <w:r>
              <w:rPr>
                <w:noProof/>
                <w:webHidden/>
              </w:rPr>
              <w:fldChar w:fldCharType="separate"/>
            </w:r>
            <w:r>
              <w:rPr>
                <w:noProof/>
                <w:webHidden/>
              </w:rPr>
              <w:t>88</w:t>
            </w:r>
            <w:r>
              <w:rPr>
                <w:noProof/>
                <w:webHidden/>
              </w:rPr>
              <w:fldChar w:fldCharType="end"/>
            </w:r>
          </w:hyperlink>
        </w:p>
        <w:p w14:paraId="18568D68" w14:textId="4A1D9E72"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66" w:history="1">
            <w:r w:rsidRPr="00C333C7">
              <w:rPr>
                <w:rStyle w:val="Hipervnculo"/>
                <w:noProof/>
              </w:rPr>
              <w:t>6.8.1.</w:t>
            </w:r>
            <w:r>
              <w:rPr>
                <w:rFonts w:asciiTheme="minorHAnsi" w:eastAsiaTheme="minorEastAsia" w:hAnsiTheme="minorHAnsi"/>
                <w:noProof/>
                <w:kern w:val="2"/>
                <w:szCs w:val="24"/>
                <w:lang w:eastAsia="es-CO"/>
                <w14:ligatures w14:val="standardContextual"/>
              </w:rPr>
              <w:tab/>
            </w:r>
            <w:r w:rsidRPr="00C333C7">
              <w:rPr>
                <w:rStyle w:val="Hipervnculo"/>
                <w:noProof/>
              </w:rPr>
              <w:t>Requisitos de ejecución</w:t>
            </w:r>
            <w:r>
              <w:rPr>
                <w:noProof/>
                <w:webHidden/>
              </w:rPr>
              <w:tab/>
            </w:r>
            <w:r>
              <w:rPr>
                <w:noProof/>
                <w:webHidden/>
              </w:rPr>
              <w:fldChar w:fldCharType="begin"/>
            </w:r>
            <w:r>
              <w:rPr>
                <w:noProof/>
                <w:webHidden/>
              </w:rPr>
              <w:instrText xml:space="preserve"> PAGEREF _Toc216302266 \h </w:instrText>
            </w:r>
            <w:r>
              <w:rPr>
                <w:noProof/>
                <w:webHidden/>
              </w:rPr>
            </w:r>
            <w:r>
              <w:rPr>
                <w:noProof/>
                <w:webHidden/>
              </w:rPr>
              <w:fldChar w:fldCharType="separate"/>
            </w:r>
            <w:r>
              <w:rPr>
                <w:noProof/>
                <w:webHidden/>
              </w:rPr>
              <w:t>89</w:t>
            </w:r>
            <w:r>
              <w:rPr>
                <w:noProof/>
                <w:webHidden/>
              </w:rPr>
              <w:fldChar w:fldCharType="end"/>
            </w:r>
          </w:hyperlink>
        </w:p>
        <w:p w14:paraId="4B7B9D15" w14:textId="559144B8"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67" w:history="1">
            <w:r w:rsidRPr="00C333C7">
              <w:rPr>
                <w:rStyle w:val="Hipervnculo"/>
                <w:noProof/>
              </w:rPr>
              <w:t>6.8.2.</w:t>
            </w:r>
            <w:r>
              <w:rPr>
                <w:rFonts w:asciiTheme="minorHAnsi" w:eastAsiaTheme="minorEastAsia" w:hAnsiTheme="minorHAnsi"/>
                <w:noProof/>
                <w:kern w:val="2"/>
                <w:szCs w:val="24"/>
                <w:lang w:eastAsia="es-CO"/>
                <w14:ligatures w14:val="standardContextual"/>
              </w:rPr>
              <w:tab/>
            </w:r>
            <w:r w:rsidRPr="00C333C7">
              <w:rPr>
                <w:rStyle w:val="Hipervnculo"/>
                <w:noProof/>
              </w:rPr>
              <w:t>Modificaciones Contractuales</w:t>
            </w:r>
            <w:r>
              <w:rPr>
                <w:noProof/>
                <w:webHidden/>
              </w:rPr>
              <w:tab/>
            </w:r>
            <w:r>
              <w:rPr>
                <w:noProof/>
                <w:webHidden/>
              </w:rPr>
              <w:fldChar w:fldCharType="begin"/>
            </w:r>
            <w:r>
              <w:rPr>
                <w:noProof/>
                <w:webHidden/>
              </w:rPr>
              <w:instrText xml:space="preserve"> PAGEREF _Toc216302267 \h </w:instrText>
            </w:r>
            <w:r>
              <w:rPr>
                <w:noProof/>
                <w:webHidden/>
              </w:rPr>
            </w:r>
            <w:r>
              <w:rPr>
                <w:noProof/>
                <w:webHidden/>
              </w:rPr>
              <w:fldChar w:fldCharType="separate"/>
            </w:r>
            <w:r>
              <w:rPr>
                <w:noProof/>
                <w:webHidden/>
              </w:rPr>
              <w:t>89</w:t>
            </w:r>
            <w:r>
              <w:rPr>
                <w:noProof/>
                <w:webHidden/>
              </w:rPr>
              <w:fldChar w:fldCharType="end"/>
            </w:r>
          </w:hyperlink>
        </w:p>
        <w:p w14:paraId="60460159" w14:textId="22E72DD6"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68" w:history="1">
            <w:r w:rsidRPr="00C333C7">
              <w:rPr>
                <w:rStyle w:val="Hipervnculo"/>
                <w:noProof/>
              </w:rPr>
              <w:t>6.8.2.1.</w:t>
            </w:r>
            <w:r>
              <w:rPr>
                <w:rFonts w:asciiTheme="minorHAnsi" w:eastAsiaTheme="minorEastAsia" w:hAnsiTheme="minorHAnsi"/>
                <w:noProof/>
                <w:kern w:val="2"/>
                <w:szCs w:val="24"/>
                <w:lang w:eastAsia="es-CO"/>
                <w14:ligatures w14:val="standardContextual"/>
              </w:rPr>
              <w:tab/>
            </w:r>
            <w:r w:rsidRPr="00C333C7">
              <w:rPr>
                <w:rStyle w:val="Hipervnculo"/>
                <w:noProof/>
              </w:rPr>
              <w:t>Adición</w:t>
            </w:r>
            <w:r>
              <w:rPr>
                <w:noProof/>
                <w:webHidden/>
              </w:rPr>
              <w:tab/>
            </w:r>
            <w:r>
              <w:rPr>
                <w:noProof/>
                <w:webHidden/>
              </w:rPr>
              <w:fldChar w:fldCharType="begin"/>
            </w:r>
            <w:r>
              <w:rPr>
                <w:noProof/>
                <w:webHidden/>
              </w:rPr>
              <w:instrText xml:space="preserve"> PAGEREF _Toc216302268 \h </w:instrText>
            </w:r>
            <w:r>
              <w:rPr>
                <w:noProof/>
                <w:webHidden/>
              </w:rPr>
            </w:r>
            <w:r>
              <w:rPr>
                <w:noProof/>
                <w:webHidden/>
              </w:rPr>
              <w:fldChar w:fldCharType="separate"/>
            </w:r>
            <w:r>
              <w:rPr>
                <w:noProof/>
                <w:webHidden/>
              </w:rPr>
              <w:t>91</w:t>
            </w:r>
            <w:r>
              <w:rPr>
                <w:noProof/>
                <w:webHidden/>
              </w:rPr>
              <w:fldChar w:fldCharType="end"/>
            </w:r>
          </w:hyperlink>
        </w:p>
        <w:p w14:paraId="78AEA18C" w14:textId="471B52F6"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69" w:history="1">
            <w:r w:rsidRPr="00C333C7">
              <w:rPr>
                <w:rStyle w:val="Hipervnculo"/>
                <w:noProof/>
              </w:rPr>
              <w:t>6.8.2.2.</w:t>
            </w:r>
            <w:r>
              <w:rPr>
                <w:rFonts w:asciiTheme="minorHAnsi" w:eastAsiaTheme="minorEastAsia" w:hAnsiTheme="minorHAnsi"/>
                <w:noProof/>
                <w:kern w:val="2"/>
                <w:szCs w:val="24"/>
                <w:lang w:eastAsia="es-CO"/>
                <w14:ligatures w14:val="standardContextual"/>
              </w:rPr>
              <w:tab/>
            </w:r>
            <w:r w:rsidRPr="00C333C7">
              <w:rPr>
                <w:rStyle w:val="Hipervnculo"/>
                <w:noProof/>
              </w:rPr>
              <w:t>Prórroga</w:t>
            </w:r>
            <w:r>
              <w:rPr>
                <w:noProof/>
                <w:webHidden/>
              </w:rPr>
              <w:tab/>
            </w:r>
            <w:r>
              <w:rPr>
                <w:noProof/>
                <w:webHidden/>
              </w:rPr>
              <w:fldChar w:fldCharType="begin"/>
            </w:r>
            <w:r>
              <w:rPr>
                <w:noProof/>
                <w:webHidden/>
              </w:rPr>
              <w:instrText xml:space="preserve"> PAGEREF _Toc216302269 \h </w:instrText>
            </w:r>
            <w:r>
              <w:rPr>
                <w:noProof/>
                <w:webHidden/>
              </w:rPr>
            </w:r>
            <w:r>
              <w:rPr>
                <w:noProof/>
                <w:webHidden/>
              </w:rPr>
              <w:fldChar w:fldCharType="separate"/>
            </w:r>
            <w:r>
              <w:rPr>
                <w:noProof/>
                <w:webHidden/>
              </w:rPr>
              <w:t>92</w:t>
            </w:r>
            <w:r>
              <w:rPr>
                <w:noProof/>
                <w:webHidden/>
              </w:rPr>
              <w:fldChar w:fldCharType="end"/>
            </w:r>
          </w:hyperlink>
        </w:p>
        <w:p w14:paraId="5E787F7A" w14:textId="0DFD80E4"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70" w:history="1">
            <w:r w:rsidRPr="00C333C7">
              <w:rPr>
                <w:rStyle w:val="Hipervnculo"/>
                <w:rFonts w:eastAsia="Calibri"/>
                <w:noProof/>
              </w:rPr>
              <w:t>6.8.2.3.</w:t>
            </w:r>
            <w:r>
              <w:rPr>
                <w:rFonts w:asciiTheme="minorHAnsi" w:eastAsiaTheme="minorEastAsia" w:hAnsiTheme="minorHAnsi"/>
                <w:noProof/>
                <w:kern w:val="2"/>
                <w:szCs w:val="24"/>
                <w:lang w:eastAsia="es-CO"/>
                <w14:ligatures w14:val="standardContextual"/>
              </w:rPr>
              <w:tab/>
            </w:r>
            <w:r w:rsidRPr="00C333C7">
              <w:rPr>
                <w:rStyle w:val="Hipervnculo"/>
                <w:noProof/>
              </w:rPr>
              <w:t>Aclaración</w:t>
            </w:r>
            <w:r>
              <w:rPr>
                <w:noProof/>
                <w:webHidden/>
              </w:rPr>
              <w:tab/>
            </w:r>
            <w:r>
              <w:rPr>
                <w:noProof/>
                <w:webHidden/>
              </w:rPr>
              <w:fldChar w:fldCharType="begin"/>
            </w:r>
            <w:r>
              <w:rPr>
                <w:noProof/>
                <w:webHidden/>
              </w:rPr>
              <w:instrText xml:space="preserve"> PAGEREF _Toc216302270 \h </w:instrText>
            </w:r>
            <w:r>
              <w:rPr>
                <w:noProof/>
                <w:webHidden/>
              </w:rPr>
            </w:r>
            <w:r>
              <w:rPr>
                <w:noProof/>
                <w:webHidden/>
              </w:rPr>
              <w:fldChar w:fldCharType="separate"/>
            </w:r>
            <w:r>
              <w:rPr>
                <w:noProof/>
                <w:webHidden/>
              </w:rPr>
              <w:t>92</w:t>
            </w:r>
            <w:r>
              <w:rPr>
                <w:noProof/>
                <w:webHidden/>
              </w:rPr>
              <w:fldChar w:fldCharType="end"/>
            </w:r>
          </w:hyperlink>
        </w:p>
        <w:p w14:paraId="4FBF62D5" w14:textId="14D31A0B"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71" w:history="1">
            <w:r w:rsidRPr="00C333C7">
              <w:rPr>
                <w:rStyle w:val="Hipervnculo"/>
                <w:noProof/>
              </w:rPr>
              <w:t>6.8.2.4.</w:t>
            </w:r>
            <w:r>
              <w:rPr>
                <w:rFonts w:asciiTheme="minorHAnsi" w:eastAsiaTheme="minorEastAsia" w:hAnsiTheme="minorHAnsi"/>
                <w:noProof/>
                <w:kern w:val="2"/>
                <w:szCs w:val="24"/>
                <w:lang w:eastAsia="es-CO"/>
                <w14:ligatures w14:val="standardContextual"/>
              </w:rPr>
              <w:tab/>
            </w:r>
            <w:r w:rsidRPr="00C333C7">
              <w:rPr>
                <w:rStyle w:val="Hipervnculo"/>
                <w:noProof/>
              </w:rPr>
              <w:t>Cesión del contrato</w:t>
            </w:r>
            <w:r>
              <w:rPr>
                <w:noProof/>
                <w:webHidden/>
              </w:rPr>
              <w:tab/>
            </w:r>
            <w:r>
              <w:rPr>
                <w:noProof/>
                <w:webHidden/>
              </w:rPr>
              <w:fldChar w:fldCharType="begin"/>
            </w:r>
            <w:r>
              <w:rPr>
                <w:noProof/>
                <w:webHidden/>
              </w:rPr>
              <w:instrText xml:space="preserve"> PAGEREF _Toc216302271 \h </w:instrText>
            </w:r>
            <w:r>
              <w:rPr>
                <w:noProof/>
                <w:webHidden/>
              </w:rPr>
            </w:r>
            <w:r>
              <w:rPr>
                <w:noProof/>
                <w:webHidden/>
              </w:rPr>
              <w:fldChar w:fldCharType="separate"/>
            </w:r>
            <w:r>
              <w:rPr>
                <w:noProof/>
                <w:webHidden/>
              </w:rPr>
              <w:t>93</w:t>
            </w:r>
            <w:r>
              <w:rPr>
                <w:noProof/>
                <w:webHidden/>
              </w:rPr>
              <w:fldChar w:fldCharType="end"/>
            </w:r>
          </w:hyperlink>
        </w:p>
        <w:p w14:paraId="7C3F545A" w14:textId="2CB5D906"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72" w:history="1">
            <w:r w:rsidRPr="00C333C7">
              <w:rPr>
                <w:rStyle w:val="Hipervnculo"/>
                <w:noProof/>
              </w:rPr>
              <w:t>6.8.2.5.</w:t>
            </w:r>
            <w:r>
              <w:rPr>
                <w:rFonts w:asciiTheme="minorHAnsi" w:eastAsiaTheme="minorEastAsia" w:hAnsiTheme="minorHAnsi"/>
                <w:noProof/>
                <w:kern w:val="2"/>
                <w:szCs w:val="24"/>
                <w:lang w:eastAsia="es-CO"/>
                <w14:ligatures w14:val="standardContextual"/>
              </w:rPr>
              <w:tab/>
            </w:r>
            <w:r w:rsidRPr="00C333C7">
              <w:rPr>
                <w:rStyle w:val="Hipervnculo"/>
                <w:noProof/>
              </w:rPr>
              <w:t>Suspensión del contrato</w:t>
            </w:r>
            <w:r>
              <w:rPr>
                <w:noProof/>
                <w:webHidden/>
              </w:rPr>
              <w:tab/>
            </w:r>
            <w:r>
              <w:rPr>
                <w:noProof/>
                <w:webHidden/>
              </w:rPr>
              <w:fldChar w:fldCharType="begin"/>
            </w:r>
            <w:r>
              <w:rPr>
                <w:noProof/>
                <w:webHidden/>
              </w:rPr>
              <w:instrText xml:space="preserve"> PAGEREF _Toc216302272 \h </w:instrText>
            </w:r>
            <w:r>
              <w:rPr>
                <w:noProof/>
                <w:webHidden/>
              </w:rPr>
            </w:r>
            <w:r>
              <w:rPr>
                <w:noProof/>
                <w:webHidden/>
              </w:rPr>
              <w:fldChar w:fldCharType="separate"/>
            </w:r>
            <w:r>
              <w:rPr>
                <w:noProof/>
                <w:webHidden/>
              </w:rPr>
              <w:t>93</w:t>
            </w:r>
            <w:r>
              <w:rPr>
                <w:noProof/>
                <w:webHidden/>
              </w:rPr>
              <w:fldChar w:fldCharType="end"/>
            </w:r>
          </w:hyperlink>
        </w:p>
        <w:p w14:paraId="2493EBC5" w14:textId="3AEAD09D"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73" w:history="1">
            <w:r w:rsidRPr="00C333C7">
              <w:rPr>
                <w:rStyle w:val="Hipervnculo"/>
                <w:noProof/>
              </w:rPr>
              <w:t>6.8.2.6.</w:t>
            </w:r>
            <w:r>
              <w:rPr>
                <w:rFonts w:asciiTheme="minorHAnsi" w:eastAsiaTheme="minorEastAsia" w:hAnsiTheme="minorHAnsi"/>
                <w:noProof/>
                <w:kern w:val="2"/>
                <w:szCs w:val="24"/>
                <w:lang w:eastAsia="es-CO"/>
                <w14:ligatures w14:val="standardContextual"/>
              </w:rPr>
              <w:tab/>
            </w:r>
            <w:r w:rsidRPr="00C333C7">
              <w:rPr>
                <w:rStyle w:val="Hipervnculo"/>
                <w:noProof/>
              </w:rPr>
              <w:t>Terminación anticipada y liquidación del contrato</w:t>
            </w:r>
            <w:r>
              <w:rPr>
                <w:noProof/>
                <w:webHidden/>
              </w:rPr>
              <w:tab/>
            </w:r>
            <w:r>
              <w:rPr>
                <w:noProof/>
                <w:webHidden/>
              </w:rPr>
              <w:fldChar w:fldCharType="begin"/>
            </w:r>
            <w:r>
              <w:rPr>
                <w:noProof/>
                <w:webHidden/>
              </w:rPr>
              <w:instrText xml:space="preserve"> PAGEREF _Toc216302273 \h </w:instrText>
            </w:r>
            <w:r>
              <w:rPr>
                <w:noProof/>
                <w:webHidden/>
              </w:rPr>
            </w:r>
            <w:r>
              <w:rPr>
                <w:noProof/>
                <w:webHidden/>
              </w:rPr>
              <w:fldChar w:fldCharType="separate"/>
            </w:r>
            <w:r>
              <w:rPr>
                <w:noProof/>
                <w:webHidden/>
              </w:rPr>
              <w:t>94</w:t>
            </w:r>
            <w:r>
              <w:rPr>
                <w:noProof/>
                <w:webHidden/>
              </w:rPr>
              <w:fldChar w:fldCharType="end"/>
            </w:r>
          </w:hyperlink>
        </w:p>
        <w:p w14:paraId="59C8ADC5" w14:textId="2AA3FDC8"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74" w:history="1">
            <w:r w:rsidRPr="00C333C7">
              <w:rPr>
                <w:rStyle w:val="Hipervnculo"/>
                <w:noProof/>
              </w:rPr>
              <w:t>6.8.2.7.</w:t>
            </w:r>
            <w:r>
              <w:rPr>
                <w:rFonts w:asciiTheme="minorHAnsi" w:eastAsiaTheme="minorEastAsia" w:hAnsiTheme="minorHAnsi"/>
                <w:noProof/>
                <w:kern w:val="2"/>
                <w:szCs w:val="24"/>
                <w:lang w:eastAsia="es-CO"/>
                <w14:ligatures w14:val="standardContextual"/>
              </w:rPr>
              <w:tab/>
            </w:r>
            <w:r w:rsidRPr="00C333C7">
              <w:rPr>
                <w:rStyle w:val="Hipervnculo"/>
                <w:noProof/>
              </w:rPr>
              <w:t>Otras modificaciones</w:t>
            </w:r>
            <w:r>
              <w:rPr>
                <w:noProof/>
                <w:webHidden/>
              </w:rPr>
              <w:tab/>
            </w:r>
            <w:r>
              <w:rPr>
                <w:noProof/>
                <w:webHidden/>
              </w:rPr>
              <w:fldChar w:fldCharType="begin"/>
            </w:r>
            <w:r>
              <w:rPr>
                <w:noProof/>
                <w:webHidden/>
              </w:rPr>
              <w:instrText xml:space="preserve"> PAGEREF _Toc216302274 \h </w:instrText>
            </w:r>
            <w:r>
              <w:rPr>
                <w:noProof/>
                <w:webHidden/>
              </w:rPr>
            </w:r>
            <w:r>
              <w:rPr>
                <w:noProof/>
                <w:webHidden/>
              </w:rPr>
              <w:fldChar w:fldCharType="separate"/>
            </w:r>
            <w:r>
              <w:rPr>
                <w:noProof/>
                <w:webHidden/>
              </w:rPr>
              <w:t>95</w:t>
            </w:r>
            <w:r>
              <w:rPr>
                <w:noProof/>
                <w:webHidden/>
              </w:rPr>
              <w:fldChar w:fldCharType="end"/>
            </w:r>
          </w:hyperlink>
        </w:p>
        <w:p w14:paraId="02BF4A2B" w14:textId="23D7EF26" w:rsidR="00BC6157" w:rsidRDefault="00BC6157" w:rsidP="00BC6157">
          <w:pPr>
            <w:pStyle w:val="TDC2"/>
            <w:tabs>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75" w:history="1">
            <w:r w:rsidRPr="00C333C7">
              <w:rPr>
                <w:rStyle w:val="Hipervnculo"/>
                <w:noProof/>
              </w:rPr>
              <w:t xml:space="preserve">3.8.3 </w:t>
            </w:r>
            <w:r w:rsidRPr="00C333C7">
              <w:rPr>
                <w:rStyle w:val="Hipervnculo"/>
                <w:noProof/>
                <w:lang w:val="es-ES"/>
              </w:rPr>
              <w:t>Supervisión e Interventoría y Seguimiento a la Ejecución del Contrato</w:t>
            </w:r>
            <w:r>
              <w:rPr>
                <w:noProof/>
                <w:webHidden/>
              </w:rPr>
              <w:tab/>
            </w:r>
            <w:r>
              <w:rPr>
                <w:noProof/>
                <w:webHidden/>
              </w:rPr>
              <w:fldChar w:fldCharType="begin"/>
            </w:r>
            <w:r>
              <w:rPr>
                <w:noProof/>
                <w:webHidden/>
              </w:rPr>
              <w:instrText xml:space="preserve"> PAGEREF _Toc216302275 \h </w:instrText>
            </w:r>
            <w:r>
              <w:rPr>
                <w:noProof/>
                <w:webHidden/>
              </w:rPr>
            </w:r>
            <w:r>
              <w:rPr>
                <w:noProof/>
                <w:webHidden/>
              </w:rPr>
              <w:fldChar w:fldCharType="separate"/>
            </w:r>
            <w:r>
              <w:rPr>
                <w:noProof/>
                <w:webHidden/>
              </w:rPr>
              <w:t>96</w:t>
            </w:r>
            <w:r>
              <w:rPr>
                <w:noProof/>
                <w:webHidden/>
              </w:rPr>
              <w:fldChar w:fldCharType="end"/>
            </w:r>
          </w:hyperlink>
        </w:p>
        <w:p w14:paraId="7F8D00CD" w14:textId="0E37A305"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76" w:history="1">
            <w:r w:rsidRPr="00C333C7">
              <w:rPr>
                <w:rStyle w:val="Hipervnculo"/>
                <w:noProof/>
                <w:lang w:val="es-ES"/>
              </w:rPr>
              <w:t>6.9.</w:t>
            </w:r>
            <w:r>
              <w:rPr>
                <w:rFonts w:asciiTheme="minorHAnsi" w:eastAsiaTheme="minorEastAsia" w:hAnsiTheme="minorHAnsi"/>
                <w:noProof/>
                <w:kern w:val="2"/>
                <w:szCs w:val="24"/>
                <w:lang w:eastAsia="es-CO"/>
                <w14:ligatures w14:val="standardContextual"/>
              </w:rPr>
              <w:tab/>
            </w:r>
            <w:r w:rsidRPr="00C333C7">
              <w:rPr>
                <w:rStyle w:val="Hipervnculo"/>
                <w:noProof/>
                <w:lang w:val="es-ES"/>
              </w:rPr>
              <w:t>Etapa Poscontractual</w:t>
            </w:r>
            <w:r>
              <w:rPr>
                <w:noProof/>
                <w:webHidden/>
              </w:rPr>
              <w:tab/>
            </w:r>
            <w:r>
              <w:rPr>
                <w:noProof/>
                <w:webHidden/>
              </w:rPr>
              <w:fldChar w:fldCharType="begin"/>
            </w:r>
            <w:r>
              <w:rPr>
                <w:noProof/>
                <w:webHidden/>
              </w:rPr>
              <w:instrText xml:space="preserve"> PAGEREF _Toc216302276 \h </w:instrText>
            </w:r>
            <w:r>
              <w:rPr>
                <w:noProof/>
                <w:webHidden/>
              </w:rPr>
            </w:r>
            <w:r>
              <w:rPr>
                <w:noProof/>
                <w:webHidden/>
              </w:rPr>
              <w:fldChar w:fldCharType="separate"/>
            </w:r>
            <w:r>
              <w:rPr>
                <w:noProof/>
                <w:webHidden/>
              </w:rPr>
              <w:t>96</w:t>
            </w:r>
            <w:r>
              <w:rPr>
                <w:noProof/>
                <w:webHidden/>
              </w:rPr>
              <w:fldChar w:fldCharType="end"/>
            </w:r>
          </w:hyperlink>
        </w:p>
        <w:p w14:paraId="5F64A69E" w14:textId="48354F5E"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77" w:history="1">
            <w:r w:rsidRPr="00C333C7">
              <w:rPr>
                <w:rStyle w:val="Hipervnculo"/>
                <w:noProof/>
                <w:lang w:val="es-ES"/>
              </w:rPr>
              <w:t>6.9.1.</w:t>
            </w:r>
            <w:r>
              <w:rPr>
                <w:rFonts w:asciiTheme="minorHAnsi" w:eastAsiaTheme="minorEastAsia" w:hAnsiTheme="minorHAnsi"/>
                <w:noProof/>
                <w:kern w:val="2"/>
                <w:szCs w:val="24"/>
                <w:lang w:eastAsia="es-CO"/>
                <w14:ligatures w14:val="standardContextual"/>
              </w:rPr>
              <w:tab/>
            </w:r>
            <w:r w:rsidRPr="00C333C7">
              <w:rPr>
                <w:rStyle w:val="Hipervnculo"/>
                <w:noProof/>
                <w:lang w:val="es-ES"/>
              </w:rPr>
              <w:t>Liquidación de los contratos</w:t>
            </w:r>
            <w:r>
              <w:rPr>
                <w:noProof/>
                <w:webHidden/>
              </w:rPr>
              <w:tab/>
            </w:r>
            <w:r>
              <w:rPr>
                <w:noProof/>
                <w:webHidden/>
              </w:rPr>
              <w:fldChar w:fldCharType="begin"/>
            </w:r>
            <w:r>
              <w:rPr>
                <w:noProof/>
                <w:webHidden/>
              </w:rPr>
              <w:instrText xml:space="preserve"> PAGEREF _Toc216302277 \h </w:instrText>
            </w:r>
            <w:r>
              <w:rPr>
                <w:noProof/>
                <w:webHidden/>
              </w:rPr>
            </w:r>
            <w:r>
              <w:rPr>
                <w:noProof/>
                <w:webHidden/>
              </w:rPr>
              <w:fldChar w:fldCharType="separate"/>
            </w:r>
            <w:r>
              <w:rPr>
                <w:noProof/>
                <w:webHidden/>
              </w:rPr>
              <w:t>98</w:t>
            </w:r>
            <w:r>
              <w:rPr>
                <w:noProof/>
                <w:webHidden/>
              </w:rPr>
              <w:fldChar w:fldCharType="end"/>
            </w:r>
          </w:hyperlink>
        </w:p>
        <w:p w14:paraId="3358ECC4" w14:textId="6FE8E97F"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78" w:history="1">
            <w:r w:rsidRPr="00C333C7">
              <w:rPr>
                <w:rStyle w:val="Hipervnculo"/>
                <w:noProof/>
              </w:rPr>
              <w:t>6.9.2.</w:t>
            </w:r>
            <w:r>
              <w:rPr>
                <w:rFonts w:asciiTheme="minorHAnsi" w:eastAsiaTheme="minorEastAsia" w:hAnsiTheme="minorHAnsi"/>
                <w:noProof/>
                <w:kern w:val="2"/>
                <w:szCs w:val="24"/>
                <w:lang w:eastAsia="es-CO"/>
                <w14:ligatures w14:val="standardContextual"/>
              </w:rPr>
              <w:tab/>
            </w:r>
            <w:r w:rsidRPr="00C333C7">
              <w:rPr>
                <w:rStyle w:val="Hipervnculo"/>
                <w:noProof/>
              </w:rPr>
              <w:t>Contratos o convenios susceptibles de liquidación</w:t>
            </w:r>
            <w:r>
              <w:rPr>
                <w:noProof/>
                <w:webHidden/>
              </w:rPr>
              <w:tab/>
            </w:r>
            <w:r>
              <w:rPr>
                <w:noProof/>
                <w:webHidden/>
              </w:rPr>
              <w:fldChar w:fldCharType="begin"/>
            </w:r>
            <w:r>
              <w:rPr>
                <w:noProof/>
                <w:webHidden/>
              </w:rPr>
              <w:instrText xml:space="preserve"> PAGEREF _Toc216302278 \h </w:instrText>
            </w:r>
            <w:r>
              <w:rPr>
                <w:noProof/>
                <w:webHidden/>
              </w:rPr>
            </w:r>
            <w:r>
              <w:rPr>
                <w:noProof/>
                <w:webHidden/>
              </w:rPr>
              <w:fldChar w:fldCharType="separate"/>
            </w:r>
            <w:r>
              <w:rPr>
                <w:noProof/>
                <w:webHidden/>
              </w:rPr>
              <w:t>98</w:t>
            </w:r>
            <w:r>
              <w:rPr>
                <w:noProof/>
                <w:webHidden/>
              </w:rPr>
              <w:fldChar w:fldCharType="end"/>
            </w:r>
          </w:hyperlink>
        </w:p>
        <w:p w14:paraId="757FEE39" w14:textId="5D1ED364"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79" w:history="1">
            <w:r w:rsidRPr="00C333C7">
              <w:rPr>
                <w:rStyle w:val="Hipervnculo"/>
                <w:noProof/>
                <w:lang w:val="es-ES"/>
              </w:rPr>
              <w:t>6.9.3.</w:t>
            </w:r>
            <w:r>
              <w:rPr>
                <w:rFonts w:asciiTheme="minorHAnsi" w:eastAsiaTheme="minorEastAsia" w:hAnsiTheme="minorHAnsi"/>
                <w:noProof/>
                <w:kern w:val="2"/>
                <w:szCs w:val="24"/>
                <w:lang w:eastAsia="es-CO"/>
                <w14:ligatures w14:val="standardContextual"/>
              </w:rPr>
              <w:tab/>
            </w:r>
            <w:r w:rsidRPr="00C333C7">
              <w:rPr>
                <w:rStyle w:val="Hipervnculo"/>
                <w:noProof/>
                <w:lang w:val="es-ES"/>
              </w:rPr>
              <w:t>Tipos de liquidación y término para realizar la liquidación</w:t>
            </w:r>
            <w:r>
              <w:rPr>
                <w:noProof/>
                <w:webHidden/>
              </w:rPr>
              <w:tab/>
            </w:r>
            <w:r>
              <w:rPr>
                <w:noProof/>
                <w:webHidden/>
              </w:rPr>
              <w:fldChar w:fldCharType="begin"/>
            </w:r>
            <w:r>
              <w:rPr>
                <w:noProof/>
                <w:webHidden/>
              </w:rPr>
              <w:instrText xml:space="preserve"> PAGEREF _Toc216302279 \h </w:instrText>
            </w:r>
            <w:r>
              <w:rPr>
                <w:noProof/>
                <w:webHidden/>
              </w:rPr>
            </w:r>
            <w:r>
              <w:rPr>
                <w:noProof/>
                <w:webHidden/>
              </w:rPr>
              <w:fldChar w:fldCharType="separate"/>
            </w:r>
            <w:r>
              <w:rPr>
                <w:noProof/>
                <w:webHidden/>
              </w:rPr>
              <w:t>99</w:t>
            </w:r>
            <w:r>
              <w:rPr>
                <w:noProof/>
                <w:webHidden/>
              </w:rPr>
              <w:fldChar w:fldCharType="end"/>
            </w:r>
          </w:hyperlink>
        </w:p>
        <w:p w14:paraId="47E2E470" w14:textId="61A6CF86"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80" w:history="1">
            <w:r w:rsidRPr="00C333C7">
              <w:rPr>
                <w:rStyle w:val="Hipervnculo"/>
                <w:noProof/>
              </w:rPr>
              <w:t>6.9.3.1.</w:t>
            </w:r>
            <w:r>
              <w:rPr>
                <w:rFonts w:asciiTheme="minorHAnsi" w:eastAsiaTheme="minorEastAsia" w:hAnsiTheme="minorHAnsi"/>
                <w:noProof/>
                <w:kern w:val="2"/>
                <w:szCs w:val="24"/>
                <w:lang w:eastAsia="es-CO"/>
                <w14:ligatures w14:val="standardContextual"/>
              </w:rPr>
              <w:tab/>
            </w:r>
            <w:r w:rsidRPr="00C333C7">
              <w:rPr>
                <w:rStyle w:val="Hipervnculo"/>
                <w:noProof/>
              </w:rPr>
              <w:t>Liquidación de Común Acuerdo y Unilateral</w:t>
            </w:r>
            <w:r>
              <w:rPr>
                <w:noProof/>
                <w:webHidden/>
              </w:rPr>
              <w:tab/>
            </w:r>
            <w:r>
              <w:rPr>
                <w:noProof/>
                <w:webHidden/>
              </w:rPr>
              <w:fldChar w:fldCharType="begin"/>
            </w:r>
            <w:r>
              <w:rPr>
                <w:noProof/>
                <w:webHidden/>
              </w:rPr>
              <w:instrText xml:space="preserve"> PAGEREF _Toc216302280 \h </w:instrText>
            </w:r>
            <w:r>
              <w:rPr>
                <w:noProof/>
                <w:webHidden/>
              </w:rPr>
            </w:r>
            <w:r>
              <w:rPr>
                <w:noProof/>
                <w:webHidden/>
              </w:rPr>
              <w:fldChar w:fldCharType="separate"/>
            </w:r>
            <w:r>
              <w:rPr>
                <w:noProof/>
                <w:webHidden/>
              </w:rPr>
              <w:t>99</w:t>
            </w:r>
            <w:r>
              <w:rPr>
                <w:noProof/>
                <w:webHidden/>
              </w:rPr>
              <w:fldChar w:fldCharType="end"/>
            </w:r>
          </w:hyperlink>
        </w:p>
        <w:p w14:paraId="66626D88" w14:textId="21168760" w:rsidR="00BC6157" w:rsidRDefault="00BC6157" w:rsidP="00BC6157">
          <w:pPr>
            <w:pStyle w:val="TDC3"/>
            <w:tabs>
              <w:tab w:val="left" w:pos="154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81" w:history="1">
            <w:r w:rsidRPr="00C333C7">
              <w:rPr>
                <w:rStyle w:val="Hipervnculo"/>
                <w:noProof/>
              </w:rPr>
              <w:t>6.9.3.2.</w:t>
            </w:r>
            <w:r>
              <w:rPr>
                <w:rFonts w:asciiTheme="minorHAnsi" w:eastAsiaTheme="minorEastAsia" w:hAnsiTheme="minorHAnsi"/>
                <w:noProof/>
                <w:kern w:val="2"/>
                <w:szCs w:val="24"/>
                <w:lang w:eastAsia="es-CO"/>
                <w14:ligatures w14:val="standardContextual"/>
              </w:rPr>
              <w:tab/>
            </w:r>
            <w:r w:rsidRPr="00C333C7">
              <w:rPr>
                <w:rStyle w:val="Hipervnculo"/>
                <w:noProof/>
              </w:rPr>
              <w:t>Liquidación Judicial</w:t>
            </w:r>
            <w:r>
              <w:rPr>
                <w:noProof/>
                <w:webHidden/>
              </w:rPr>
              <w:tab/>
            </w:r>
            <w:r>
              <w:rPr>
                <w:noProof/>
                <w:webHidden/>
              </w:rPr>
              <w:fldChar w:fldCharType="begin"/>
            </w:r>
            <w:r>
              <w:rPr>
                <w:noProof/>
                <w:webHidden/>
              </w:rPr>
              <w:instrText xml:space="preserve"> PAGEREF _Toc216302281 \h </w:instrText>
            </w:r>
            <w:r>
              <w:rPr>
                <w:noProof/>
                <w:webHidden/>
              </w:rPr>
            </w:r>
            <w:r>
              <w:rPr>
                <w:noProof/>
                <w:webHidden/>
              </w:rPr>
              <w:fldChar w:fldCharType="separate"/>
            </w:r>
            <w:r>
              <w:rPr>
                <w:noProof/>
                <w:webHidden/>
              </w:rPr>
              <w:t>101</w:t>
            </w:r>
            <w:r>
              <w:rPr>
                <w:noProof/>
                <w:webHidden/>
              </w:rPr>
              <w:fldChar w:fldCharType="end"/>
            </w:r>
          </w:hyperlink>
        </w:p>
        <w:p w14:paraId="6910FA3B" w14:textId="5289DD96"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82" w:history="1">
            <w:r w:rsidRPr="00C333C7">
              <w:rPr>
                <w:rStyle w:val="Hipervnculo"/>
                <w:noProof/>
              </w:rPr>
              <w:t>6.9.4.</w:t>
            </w:r>
            <w:r>
              <w:rPr>
                <w:rFonts w:asciiTheme="minorHAnsi" w:eastAsiaTheme="minorEastAsia" w:hAnsiTheme="minorHAnsi"/>
                <w:noProof/>
                <w:kern w:val="2"/>
                <w:szCs w:val="24"/>
                <w:lang w:eastAsia="es-CO"/>
                <w14:ligatures w14:val="standardContextual"/>
              </w:rPr>
              <w:tab/>
            </w:r>
            <w:r w:rsidRPr="00C333C7">
              <w:rPr>
                <w:rStyle w:val="Hipervnculo"/>
                <w:noProof/>
              </w:rPr>
              <w:t>Cierre del Expediente</w:t>
            </w:r>
            <w:r>
              <w:rPr>
                <w:noProof/>
                <w:webHidden/>
              </w:rPr>
              <w:tab/>
            </w:r>
            <w:r>
              <w:rPr>
                <w:noProof/>
                <w:webHidden/>
              </w:rPr>
              <w:fldChar w:fldCharType="begin"/>
            </w:r>
            <w:r>
              <w:rPr>
                <w:noProof/>
                <w:webHidden/>
              </w:rPr>
              <w:instrText xml:space="preserve"> PAGEREF _Toc216302282 \h </w:instrText>
            </w:r>
            <w:r>
              <w:rPr>
                <w:noProof/>
                <w:webHidden/>
              </w:rPr>
            </w:r>
            <w:r>
              <w:rPr>
                <w:noProof/>
                <w:webHidden/>
              </w:rPr>
              <w:fldChar w:fldCharType="separate"/>
            </w:r>
            <w:r>
              <w:rPr>
                <w:noProof/>
                <w:webHidden/>
              </w:rPr>
              <w:t>101</w:t>
            </w:r>
            <w:r>
              <w:rPr>
                <w:noProof/>
                <w:webHidden/>
              </w:rPr>
              <w:fldChar w:fldCharType="end"/>
            </w:r>
          </w:hyperlink>
        </w:p>
        <w:p w14:paraId="4B5CA4FD" w14:textId="2E951A23" w:rsidR="00BC6157" w:rsidRDefault="00BC6157" w:rsidP="00BC6157">
          <w:pPr>
            <w:pStyle w:val="TDC1"/>
            <w:tabs>
              <w:tab w:val="left" w:pos="88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83" w:history="1">
            <w:r w:rsidRPr="00C333C7">
              <w:rPr>
                <w:rStyle w:val="Hipervnculo"/>
                <w:rFonts w:cs="Arial"/>
                <w:noProof/>
                <w:lang w:val="es-ES"/>
              </w:rPr>
              <w:t>6.10.</w:t>
            </w:r>
            <w:r>
              <w:rPr>
                <w:rFonts w:asciiTheme="minorHAnsi" w:eastAsiaTheme="minorEastAsia" w:hAnsiTheme="minorHAnsi"/>
                <w:noProof/>
                <w:kern w:val="2"/>
                <w:szCs w:val="24"/>
                <w:lang w:eastAsia="es-CO"/>
                <w14:ligatures w14:val="standardContextual"/>
              </w:rPr>
              <w:tab/>
            </w:r>
            <w:r w:rsidRPr="00C333C7">
              <w:rPr>
                <w:rStyle w:val="Hipervnculo"/>
                <w:rFonts w:cs="Arial"/>
                <w:noProof/>
              </w:rPr>
              <w:t>Incumplimientos contractuales</w:t>
            </w:r>
            <w:r>
              <w:rPr>
                <w:noProof/>
                <w:webHidden/>
              </w:rPr>
              <w:tab/>
            </w:r>
            <w:r>
              <w:rPr>
                <w:noProof/>
                <w:webHidden/>
              </w:rPr>
              <w:fldChar w:fldCharType="begin"/>
            </w:r>
            <w:r>
              <w:rPr>
                <w:noProof/>
                <w:webHidden/>
              </w:rPr>
              <w:instrText xml:space="preserve"> PAGEREF _Toc216302283 \h </w:instrText>
            </w:r>
            <w:r>
              <w:rPr>
                <w:noProof/>
                <w:webHidden/>
              </w:rPr>
            </w:r>
            <w:r>
              <w:rPr>
                <w:noProof/>
                <w:webHidden/>
              </w:rPr>
              <w:fldChar w:fldCharType="separate"/>
            </w:r>
            <w:r>
              <w:rPr>
                <w:noProof/>
                <w:webHidden/>
              </w:rPr>
              <w:t>102</w:t>
            </w:r>
            <w:r>
              <w:rPr>
                <w:noProof/>
                <w:webHidden/>
              </w:rPr>
              <w:fldChar w:fldCharType="end"/>
            </w:r>
          </w:hyperlink>
        </w:p>
        <w:p w14:paraId="3C326BE8" w14:textId="2E517235" w:rsidR="00BC6157" w:rsidRDefault="00BC6157" w:rsidP="00BC6157">
          <w:pPr>
            <w:pStyle w:val="TDC2"/>
            <w:tabs>
              <w:tab w:val="left" w:pos="132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84" w:history="1">
            <w:r w:rsidRPr="00C333C7">
              <w:rPr>
                <w:rStyle w:val="Hipervnculo"/>
                <w:noProof/>
              </w:rPr>
              <w:t>6.10.1.</w:t>
            </w:r>
            <w:r>
              <w:rPr>
                <w:rFonts w:asciiTheme="minorHAnsi" w:eastAsiaTheme="minorEastAsia" w:hAnsiTheme="minorHAnsi"/>
                <w:noProof/>
                <w:kern w:val="2"/>
                <w:szCs w:val="24"/>
                <w:lang w:eastAsia="es-CO"/>
                <w14:ligatures w14:val="standardContextual"/>
              </w:rPr>
              <w:tab/>
            </w:r>
            <w:r w:rsidRPr="00C333C7">
              <w:rPr>
                <w:rStyle w:val="Hipervnculo"/>
                <w:noProof/>
              </w:rPr>
              <w:t>Principios Rectores</w:t>
            </w:r>
            <w:r>
              <w:rPr>
                <w:noProof/>
                <w:webHidden/>
              </w:rPr>
              <w:tab/>
            </w:r>
            <w:r>
              <w:rPr>
                <w:noProof/>
                <w:webHidden/>
              </w:rPr>
              <w:fldChar w:fldCharType="begin"/>
            </w:r>
            <w:r>
              <w:rPr>
                <w:noProof/>
                <w:webHidden/>
              </w:rPr>
              <w:instrText xml:space="preserve"> PAGEREF _Toc216302284 \h </w:instrText>
            </w:r>
            <w:r>
              <w:rPr>
                <w:noProof/>
                <w:webHidden/>
              </w:rPr>
            </w:r>
            <w:r>
              <w:rPr>
                <w:noProof/>
                <w:webHidden/>
              </w:rPr>
              <w:fldChar w:fldCharType="separate"/>
            </w:r>
            <w:r>
              <w:rPr>
                <w:noProof/>
                <w:webHidden/>
              </w:rPr>
              <w:t>102</w:t>
            </w:r>
            <w:r>
              <w:rPr>
                <w:noProof/>
                <w:webHidden/>
              </w:rPr>
              <w:fldChar w:fldCharType="end"/>
            </w:r>
          </w:hyperlink>
        </w:p>
        <w:p w14:paraId="75626FA1" w14:textId="11CECE92" w:rsidR="00BC6157" w:rsidRDefault="00BC6157" w:rsidP="00BC6157">
          <w:pPr>
            <w:pStyle w:val="TDC2"/>
            <w:tabs>
              <w:tab w:val="left" w:pos="132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85" w:history="1">
            <w:r w:rsidRPr="00C333C7">
              <w:rPr>
                <w:rStyle w:val="Hipervnculo"/>
                <w:noProof/>
              </w:rPr>
              <w:t>6.10.2.</w:t>
            </w:r>
            <w:r>
              <w:rPr>
                <w:rFonts w:asciiTheme="minorHAnsi" w:eastAsiaTheme="minorEastAsia" w:hAnsiTheme="minorHAnsi"/>
                <w:noProof/>
                <w:kern w:val="2"/>
                <w:szCs w:val="24"/>
                <w:lang w:eastAsia="es-CO"/>
                <w14:ligatures w14:val="standardContextual"/>
              </w:rPr>
              <w:tab/>
            </w:r>
            <w:r w:rsidRPr="00C333C7">
              <w:rPr>
                <w:rStyle w:val="Hipervnculo"/>
                <w:noProof/>
              </w:rPr>
              <w:t>Clausulas Sancionatorias</w:t>
            </w:r>
            <w:r>
              <w:rPr>
                <w:noProof/>
                <w:webHidden/>
              </w:rPr>
              <w:tab/>
            </w:r>
            <w:r>
              <w:rPr>
                <w:noProof/>
                <w:webHidden/>
              </w:rPr>
              <w:fldChar w:fldCharType="begin"/>
            </w:r>
            <w:r>
              <w:rPr>
                <w:noProof/>
                <w:webHidden/>
              </w:rPr>
              <w:instrText xml:space="preserve"> PAGEREF _Toc216302285 \h </w:instrText>
            </w:r>
            <w:r>
              <w:rPr>
                <w:noProof/>
                <w:webHidden/>
              </w:rPr>
            </w:r>
            <w:r>
              <w:rPr>
                <w:noProof/>
                <w:webHidden/>
              </w:rPr>
              <w:fldChar w:fldCharType="separate"/>
            </w:r>
            <w:r>
              <w:rPr>
                <w:noProof/>
                <w:webHidden/>
              </w:rPr>
              <w:t>102</w:t>
            </w:r>
            <w:r>
              <w:rPr>
                <w:noProof/>
                <w:webHidden/>
              </w:rPr>
              <w:fldChar w:fldCharType="end"/>
            </w:r>
          </w:hyperlink>
        </w:p>
        <w:p w14:paraId="5C617736" w14:textId="754ECDEA" w:rsidR="00BC6157" w:rsidRDefault="00BC6157" w:rsidP="00BC6157">
          <w:pPr>
            <w:pStyle w:val="TDC2"/>
            <w:tabs>
              <w:tab w:val="left" w:pos="132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86" w:history="1">
            <w:r w:rsidRPr="00C333C7">
              <w:rPr>
                <w:rStyle w:val="Hipervnculo"/>
                <w:noProof/>
              </w:rPr>
              <w:t>6.10.3.</w:t>
            </w:r>
            <w:r>
              <w:rPr>
                <w:rFonts w:asciiTheme="minorHAnsi" w:eastAsiaTheme="minorEastAsia" w:hAnsiTheme="minorHAnsi"/>
                <w:noProof/>
                <w:kern w:val="2"/>
                <w:szCs w:val="24"/>
                <w:lang w:eastAsia="es-CO"/>
                <w14:ligatures w14:val="standardContextual"/>
              </w:rPr>
              <w:tab/>
            </w:r>
            <w:r w:rsidRPr="00C333C7">
              <w:rPr>
                <w:rStyle w:val="Hipervnculo"/>
                <w:noProof/>
              </w:rPr>
              <w:t>Procedimiento</w:t>
            </w:r>
            <w:r>
              <w:rPr>
                <w:noProof/>
                <w:webHidden/>
              </w:rPr>
              <w:tab/>
            </w:r>
            <w:r>
              <w:rPr>
                <w:noProof/>
                <w:webHidden/>
              </w:rPr>
              <w:fldChar w:fldCharType="begin"/>
            </w:r>
            <w:r>
              <w:rPr>
                <w:noProof/>
                <w:webHidden/>
              </w:rPr>
              <w:instrText xml:space="preserve"> PAGEREF _Toc216302286 \h </w:instrText>
            </w:r>
            <w:r>
              <w:rPr>
                <w:noProof/>
                <w:webHidden/>
              </w:rPr>
            </w:r>
            <w:r>
              <w:rPr>
                <w:noProof/>
                <w:webHidden/>
              </w:rPr>
              <w:fldChar w:fldCharType="separate"/>
            </w:r>
            <w:r>
              <w:rPr>
                <w:noProof/>
                <w:webHidden/>
              </w:rPr>
              <w:t>103</w:t>
            </w:r>
            <w:r>
              <w:rPr>
                <w:noProof/>
                <w:webHidden/>
              </w:rPr>
              <w:fldChar w:fldCharType="end"/>
            </w:r>
          </w:hyperlink>
        </w:p>
        <w:p w14:paraId="2227390C" w14:textId="56FEA5BF" w:rsidR="00BC6157" w:rsidRDefault="00BC6157" w:rsidP="00BC6157">
          <w:pPr>
            <w:pStyle w:val="TDC2"/>
            <w:tabs>
              <w:tab w:val="left" w:pos="132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87" w:history="1">
            <w:r w:rsidRPr="00C333C7">
              <w:rPr>
                <w:rStyle w:val="Hipervnculo"/>
                <w:rFonts w:eastAsia="Calibri"/>
                <w:noProof/>
              </w:rPr>
              <w:t>6.10.4.</w:t>
            </w:r>
            <w:r>
              <w:rPr>
                <w:rFonts w:asciiTheme="minorHAnsi" w:eastAsiaTheme="minorEastAsia" w:hAnsiTheme="minorHAnsi"/>
                <w:noProof/>
                <w:kern w:val="2"/>
                <w:szCs w:val="24"/>
                <w:lang w:eastAsia="es-CO"/>
                <w14:ligatures w14:val="standardContextual"/>
              </w:rPr>
              <w:tab/>
            </w:r>
            <w:r w:rsidRPr="00C333C7">
              <w:rPr>
                <w:rStyle w:val="Hipervnculo"/>
                <w:noProof/>
              </w:rPr>
              <w:t>Citación a terceros</w:t>
            </w:r>
            <w:r>
              <w:rPr>
                <w:noProof/>
                <w:webHidden/>
              </w:rPr>
              <w:tab/>
            </w:r>
            <w:r>
              <w:rPr>
                <w:noProof/>
                <w:webHidden/>
              </w:rPr>
              <w:fldChar w:fldCharType="begin"/>
            </w:r>
            <w:r>
              <w:rPr>
                <w:noProof/>
                <w:webHidden/>
              </w:rPr>
              <w:instrText xml:space="preserve"> PAGEREF _Toc216302287 \h </w:instrText>
            </w:r>
            <w:r>
              <w:rPr>
                <w:noProof/>
                <w:webHidden/>
              </w:rPr>
            </w:r>
            <w:r>
              <w:rPr>
                <w:noProof/>
                <w:webHidden/>
              </w:rPr>
              <w:fldChar w:fldCharType="separate"/>
            </w:r>
            <w:r>
              <w:rPr>
                <w:noProof/>
                <w:webHidden/>
              </w:rPr>
              <w:t>104</w:t>
            </w:r>
            <w:r>
              <w:rPr>
                <w:noProof/>
                <w:webHidden/>
              </w:rPr>
              <w:fldChar w:fldCharType="end"/>
            </w:r>
          </w:hyperlink>
        </w:p>
        <w:p w14:paraId="55C44073" w14:textId="0A5B7F0E" w:rsidR="00BC6157" w:rsidRDefault="00BC6157" w:rsidP="00BC6157">
          <w:pPr>
            <w:pStyle w:val="TDC1"/>
            <w:tabs>
              <w:tab w:val="left" w:pos="48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88" w:history="1">
            <w:r w:rsidRPr="00C333C7">
              <w:rPr>
                <w:rStyle w:val="Hipervnculo"/>
                <w:rFonts w:cs="Arial"/>
                <w:noProof/>
                <w:lang w:val="es-ES"/>
              </w:rPr>
              <w:t>7.</w:t>
            </w:r>
            <w:r>
              <w:rPr>
                <w:rFonts w:asciiTheme="minorHAnsi" w:eastAsiaTheme="minorEastAsia" w:hAnsiTheme="minorHAnsi"/>
                <w:noProof/>
                <w:kern w:val="2"/>
                <w:szCs w:val="24"/>
                <w:lang w:eastAsia="es-CO"/>
                <w14:ligatures w14:val="standardContextual"/>
              </w:rPr>
              <w:tab/>
            </w:r>
            <w:r w:rsidRPr="00C333C7">
              <w:rPr>
                <w:rStyle w:val="Hipervnculo"/>
                <w:rFonts w:cs="Arial"/>
                <w:noProof/>
                <w:lang w:val="es-ES"/>
              </w:rPr>
              <w:t>DISPOSICIONES VARIAS</w:t>
            </w:r>
            <w:r>
              <w:rPr>
                <w:noProof/>
                <w:webHidden/>
              </w:rPr>
              <w:tab/>
            </w:r>
            <w:r>
              <w:rPr>
                <w:noProof/>
                <w:webHidden/>
              </w:rPr>
              <w:fldChar w:fldCharType="begin"/>
            </w:r>
            <w:r>
              <w:rPr>
                <w:noProof/>
                <w:webHidden/>
              </w:rPr>
              <w:instrText xml:space="preserve"> PAGEREF _Toc216302288 \h </w:instrText>
            </w:r>
            <w:r>
              <w:rPr>
                <w:noProof/>
                <w:webHidden/>
              </w:rPr>
            </w:r>
            <w:r>
              <w:rPr>
                <w:noProof/>
                <w:webHidden/>
              </w:rPr>
              <w:fldChar w:fldCharType="separate"/>
            </w:r>
            <w:r>
              <w:rPr>
                <w:noProof/>
                <w:webHidden/>
              </w:rPr>
              <w:t>106</w:t>
            </w:r>
            <w:r>
              <w:rPr>
                <w:noProof/>
                <w:webHidden/>
              </w:rPr>
              <w:fldChar w:fldCharType="end"/>
            </w:r>
          </w:hyperlink>
        </w:p>
        <w:p w14:paraId="64E9535E" w14:textId="12E57EA7"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89" w:history="1">
            <w:r w:rsidRPr="00C333C7">
              <w:rPr>
                <w:rStyle w:val="Hipervnculo"/>
                <w:noProof/>
                <w:lang w:val="es-ES"/>
              </w:rPr>
              <w:t>7.1.</w:t>
            </w:r>
            <w:r>
              <w:rPr>
                <w:rFonts w:asciiTheme="minorHAnsi" w:eastAsiaTheme="minorEastAsia" w:hAnsiTheme="minorHAnsi"/>
                <w:noProof/>
                <w:kern w:val="2"/>
                <w:szCs w:val="24"/>
                <w:lang w:eastAsia="es-CO"/>
                <w14:ligatures w14:val="standardContextual"/>
              </w:rPr>
              <w:tab/>
            </w:r>
            <w:r w:rsidRPr="00C333C7">
              <w:rPr>
                <w:rStyle w:val="Hipervnculo"/>
                <w:noProof/>
              </w:rPr>
              <w:t>Procesos</w:t>
            </w:r>
            <w:r w:rsidRPr="00C333C7">
              <w:rPr>
                <w:rStyle w:val="Hipervnculo"/>
                <w:noProof/>
                <w:lang w:val="es-ES"/>
              </w:rPr>
              <w:t xml:space="preserve"> financieros relacionados con la gestión contractual</w:t>
            </w:r>
            <w:r>
              <w:rPr>
                <w:noProof/>
                <w:webHidden/>
              </w:rPr>
              <w:tab/>
            </w:r>
            <w:r>
              <w:rPr>
                <w:noProof/>
                <w:webHidden/>
              </w:rPr>
              <w:fldChar w:fldCharType="begin"/>
            </w:r>
            <w:r>
              <w:rPr>
                <w:noProof/>
                <w:webHidden/>
              </w:rPr>
              <w:instrText xml:space="preserve"> PAGEREF _Toc216302289 \h </w:instrText>
            </w:r>
            <w:r>
              <w:rPr>
                <w:noProof/>
                <w:webHidden/>
              </w:rPr>
            </w:r>
            <w:r>
              <w:rPr>
                <w:noProof/>
                <w:webHidden/>
              </w:rPr>
              <w:fldChar w:fldCharType="separate"/>
            </w:r>
            <w:r>
              <w:rPr>
                <w:noProof/>
                <w:webHidden/>
              </w:rPr>
              <w:t>106</w:t>
            </w:r>
            <w:r>
              <w:rPr>
                <w:noProof/>
                <w:webHidden/>
              </w:rPr>
              <w:fldChar w:fldCharType="end"/>
            </w:r>
          </w:hyperlink>
        </w:p>
        <w:p w14:paraId="663023F3" w14:textId="575F5FB3"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90" w:history="1">
            <w:r w:rsidRPr="00C333C7">
              <w:rPr>
                <w:rStyle w:val="Hipervnculo"/>
                <w:noProof/>
                <w:lang w:val="es-ES"/>
              </w:rPr>
              <w:t>7.2.</w:t>
            </w:r>
            <w:r>
              <w:rPr>
                <w:rFonts w:asciiTheme="minorHAnsi" w:eastAsiaTheme="minorEastAsia" w:hAnsiTheme="minorHAnsi"/>
                <w:noProof/>
                <w:kern w:val="2"/>
                <w:szCs w:val="24"/>
                <w:lang w:eastAsia="es-CO"/>
                <w14:ligatures w14:val="standardContextual"/>
              </w:rPr>
              <w:tab/>
            </w:r>
            <w:r w:rsidRPr="00C333C7">
              <w:rPr>
                <w:rStyle w:val="Hipervnculo"/>
                <w:noProof/>
                <w:lang w:val="es-ES"/>
              </w:rPr>
              <w:t xml:space="preserve">Buenas </w:t>
            </w:r>
            <w:r w:rsidRPr="00C333C7">
              <w:rPr>
                <w:rStyle w:val="Hipervnculo"/>
                <w:noProof/>
              </w:rPr>
              <w:t>prácticas</w:t>
            </w:r>
            <w:r w:rsidRPr="00C333C7">
              <w:rPr>
                <w:rStyle w:val="Hipervnculo"/>
                <w:noProof/>
                <w:lang w:val="es-ES"/>
              </w:rPr>
              <w:t xml:space="preserve"> para el desempeño de la gestión contractual</w:t>
            </w:r>
            <w:r>
              <w:rPr>
                <w:noProof/>
                <w:webHidden/>
              </w:rPr>
              <w:tab/>
            </w:r>
            <w:r>
              <w:rPr>
                <w:noProof/>
                <w:webHidden/>
              </w:rPr>
              <w:fldChar w:fldCharType="begin"/>
            </w:r>
            <w:r>
              <w:rPr>
                <w:noProof/>
                <w:webHidden/>
              </w:rPr>
              <w:instrText xml:space="preserve"> PAGEREF _Toc216302290 \h </w:instrText>
            </w:r>
            <w:r>
              <w:rPr>
                <w:noProof/>
                <w:webHidden/>
              </w:rPr>
            </w:r>
            <w:r>
              <w:rPr>
                <w:noProof/>
                <w:webHidden/>
              </w:rPr>
              <w:fldChar w:fldCharType="separate"/>
            </w:r>
            <w:r>
              <w:rPr>
                <w:noProof/>
                <w:webHidden/>
              </w:rPr>
              <w:t>106</w:t>
            </w:r>
            <w:r>
              <w:rPr>
                <w:noProof/>
                <w:webHidden/>
              </w:rPr>
              <w:fldChar w:fldCharType="end"/>
            </w:r>
          </w:hyperlink>
        </w:p>
        <w:p w14:paraId="5FE00335" w14:textId="40ED6045"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91" w:history="1">
            <w:r w:rsidRPr="00C333C7">
              <w:rPr>
                <w:rStyle w:val="Hipervnculo"/>
                <w:noProof/>
                <w:lang w:val="es-ES"/>
              </w:rPr>
              <w:t>7.2.1.</w:t>
            </w:r>
            <w:r>
              <w:rPr>
                <w:rFonts w:asciiTheme="minorHAnsi" w:eastAsiaTheme="minorEastAsia" w:hAnsiTheme="minorHAnsi"/>
                <w:noProof/>
                <w:kern w:val="2"/>
                <w:szCs w:val="24"/>
                <w:lang w:eastAsia="es-CO"/>
                <w14:ligatures w14:val="standardContextual"/>
              </w:rPr>
              <w:tab/>
            </w:r>
            <w:r w:rsidRPr="00C333C7">
              <w:rPr>
                <w:rStyle w:val="Hipervnculo"/>
                <w:noProof/>
              </w:rPr>
              <w:t>En la etapa de precontractual</w:t>
            </w:r>
            <w:r>
              <w:rPr>
                <w:noProof/>
                <w:webHidden/>
              </w:rPr>
              <w:tab/>
            </w:r>
            <w:r>
              <w:rPr>
                <w:noProof/>
                <w:webHidden/>
              </w:rPr>
              <w:fldChar w:fldCharType="begin"/>
            </w:r>
            <w:r>
              <w:rPr>
                <w:noProof/>
                <w:webHidden/>
              </w:rPr>
              <w:instrText xml:space="preserve"> PAGEREF _Toc216302291 \h </w:instrText>
            </w:r>
            <w:r>
              <w:rPr>
                <w:noProof/>
                <w:webHidden/>
              </w:rPr>
            </w:r>
            <w:r>
              <w:rPr>
                <w:noProof/>
                <w:webHidden/>
              </w:rPr>
              <w:fldChar w:fldCharType="separate"/>
            </w:r>
            <w:r>
              <w:rPr>
                <w:noProof/>
                <w:webHidden/>
              </w:rPr>
              <w:t>106</w:t>
            </w:r>
            <w:r>
              <w:rPr>
                <w:noProof/>
                <w:webHidden/>
              </w:rPr>
              <w:fldChar w:fldCharType="end"/>
            </w:r>
          </w:hyperlink>
        </w:p>
        <w:p w14:paraId="2FE7F19B" w14:textId="3AEE9498"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92" w:history="1">
            <w:r w:rsidRPr="00C333C7">
              <w:rPr>
                <w:rStyle w:val="Hipervnculo"/>
                <w:rFonts w:eastAsiaTheme="majorEastAsia"/>
                <w:noProof/>
                <w:lang w:val="es-ES" w:eastAsia="es-MX"/>
              </w:rPr>
              <w:t>7.2.2.</w:t>
            </w:r>
            <w:r>
              <w:rPr>
                <w:rFonts w:asciiTheme="minorHAnsi" w:eastAsiaTheme="minorEastAsia" w:hAnsiTheme="minorHAnsi"/>
                <w:noProof/>
                <w:kern w:val="2"/>
                <w:szCs w:val="24"/>
                <w:lang w:eastAsia="es-CO"/>
                <w14:ligatures w14:val="standardContextual"/>
              </w:rPr>
              <w:tab/>
            </w:r>
            <w:r w:rsidRPr="00C333C7">
              <w:rPr>
                <w:rStyle w:val="Hipervnculo"/>
                <w:noProof/>
              </w:rPr>
              <w:t>En</w:t>
            </w:r>
            <w:r w:rsidRPr="00C333C7">
              <w:rPr>
                <w:rStyle w:val="Hipervnculo"/>
                <w:noProof/>
                <w:lang w:val="es-ES"/>
              </w:rPr>
              <w:t xml:space="preserve"> la etapa contractual</w:t>
            </w:r>
            <w:r>
              <w:rPr>
                <w:noProof/>
                <w:webHidden/>
              </w:rPr>
              <w:tab/>
            </w:r>
            <w:r>
              <w:rPr>
                <w:noProof/>
                <w:webHidden/>
              </w:rPr>
              <w:fldChar w:fldCharType="begin"/>
            </w:r>
            <w:r>
              <w:rPr>
                <w:noProof/>
                <w:webHidden/>
              </w:rPr>
              <w:instrText xml:space="preserve"> PAGEREF _Toc216302292 \h </w:instrText>
            </w:r>
            <w:r>
              <w:rPr>
                <w:noProof/>
                <w:webHidden/>
              </w:rPr>
            </w:r>
            <w:r>
              <w:rPr>
                <w:noProof/>
                <w:webHidden/>
              </w:rPr>
              <w:fldChar w:fldCharType="separate"/>
            </w:r>
            <w:r>
              <w:rPr>
                <w:noProof/>
                <w:webHidden/>
              </w:rPr>
              <w:t>109</w:t>
            </w:r>
            <w:r>
              <w:rPr>
                <w:noProof/>
                <w:webHidden/>
              </w:rPr>
              <w:fldChar w:fldCharType="end"/>
            </w:r>
          </w:hyperlink>
        </w:p>
        <w:p w14:paraId="702C899E" w14:textId="157CC220"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93" w:history="1">
            <w:r w:rsidRPr="00C333C7">
              <w:rPr>
                <w:rStyle w:val="Hipervnculo"/>
                <w:rFonts w:eastAsiaTheme="majorEastAsia"/>
                <w:noProof/>
                <w:lang w:val="es-ES" w:eastAsia="es-MX"/>
              </w:rPr>
              <w:t>7.2.3.</w:t>
            </w:r>
            <w:r>
              <w:rPr>
                <w:rFonts w:asciiTheme="minorHAnsi" w:eastAsiaTheme="minorEastAsia" w:hAnsiTheme="minorHAnsi"/>
                <w:noProof/>
                <w:kern w:val="2"/>
                <w:szCs w:val="24"/>
                <w:lang w:eastAsia="es-CO"/>
                <w14:ligatures w14:val="standardContextual"/>
              </w:rPr>
              <w:tab/>
            </w:r>
            <w:r w:rsidRPr="00C333C7">
              <w:rPr>
                <w:rStyle w:val="Hipervnculo"/>
                <w:noProof/>
              </w:rPr>
              <w:t>Etapa</w:t>
            </w:r>
            <w:r w:rsidRPr="00C333C7">
              <w:rPr>
                <w:rStyle w:val="Hipervnculo"/>
                <w:noProof/>
                <w:lang w:val="es-ES"/>
              </w:rPr>
              <w:t xml:space="preserve"> Poscontractual</w:t>
            </w:r>
            <w:r>
              <w:rPr>
                <w:noProof/>
                <w:webHidden/>
              </w:rPr>
              <w:tab/>
            </w:r>
            <w:r>
              <w:rPr>
                <w:noProof/>
                <w:webHidden/>
              </w:rPr>
              <w:fldChar w:fldCharType="begin"/>
            </w:r>
            <w:r>
              <w:rPr>
                <w:noProof/>
                <w:webHidden/>
              </w:rPr>
              <w:instrText xml:space="preserve"> PAGEREF _Toc216302293 \h </w:instrText>
            </w:r>
            <w:r>
              <w:rPr>
                <w:noProof/>
                <w:webHidden/>
              </w:rPr>
            </w:r>
            <w:r>
              <w:rPr>
                <w:noProof/>
                <w:webHidden/>
              </w:rPr>
              <w:fldChar w:fldCharType="separate"/>
            </w:r>
            <w:r>
              <w:rPr>
                <w:noProof/>
                <w:webHidden/>
              </w:rPr>
              <w:t>111</w:t>
            </w:r>
            <w:r>
              <w:rPr>
                <w:noProof/>
                <w:webHidden/>
              </w:rPr>
              <w:fldChar w:fldCharType="end"/>
            </w:r>
          </w:hyperlink>
        </w:p>
        <w:p w14:paraId="77A86915" w14:textId="4168ACA2"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94" w:history="1">
            <w:r w:rsidRPr="00C333C7">
              <w:rPr>
                <w:rStyle w:val="Hipervnculo"/>
                <w:noProof/>
                <w:lang w:val="es-ES"/>
              </w:rPr>
              <w:t>7.3.</w:t>
            </w:r>
            <w:r>
              <w:rPr>
                <w:rFonts w:asciiTheme="minorHAnsi" w:eastAsiaTheme="minorEastAsia" w:hAnsiTheme="minorHAnsi"/>
                <w:noProof/>
                <w:kern w:val="2"/>
                <w:szCs w:val="24"/>
                <w:lang w:eastAsia="es-CO"/>
                <w14:ligatures w14:val="standardContextual"/>
              </w:rPr>
              <w:tab/>
            </w:r>
            <w:r w:rsidRPr="00C333C7">
              <w:rPr>
                <w:rStyle w:val="Hipervnculo"/>
                <w:noProof/>
                <w:lang w:val="es-ES"/>
              </w:rPr>
              <w:t>Mecanismos de participación a través de Veedurías Ciudadanas.</w:t>
            </w:r>
            <w:r>
              <w:rPr>
                <w:noProof/>
                <w:webHidden/>
              </w:rPr>
              <w:tab/>
            </w:r>
            <w:r>
              <w:rPr>
                <w:noProof/>
                <w:webHidden/>
              </w:rPr>
              <w:fldChar w:fldCharType="begin"/>
            </w:r>
            <w:r>
              <w:rPr>
                <w:noProof/>
                <w:webHidden/>
              </w:rPr>
              <w:instrText xml:space="preserve"> PAGEREF _Toc216302294 \h </w:instrText>
            </w:r>
            <w:r>
              <w:rPr>
                <w:noProof/>
                <w:webHidden/>
              </w:rPr>
            </w:r>
            <w:r>
              <w:rPr>
                <w:noProof/>
                <w:webHidden/>
              </w:rPr>
              <w:fldChar w:fldCharType="separate"/>
            </w:r>
            <w:r>
              <w:rPr>
                <w:noProof/>
                <w:webHidden/>
              </w:rPr>
              <w:t>111</w:t>
            </w:r>
            <w:r>
              <w:rPr>
                <w:noProof/>
                <w:webHidden/>
              </w:rPr>
              <w:fldChar w:fldCharType="end"/>
            </w:r>
          </w:hyperlink>
        </w:p>
        <w:p w14:paraId="12D4400B" w14:textId="72FBE809"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95" w:history="1">
            <w:r w:rsidRPr="00C333C7">
              <w:rPr>
                <w:rStyle w:val="Hipervnculo"/>
                <w:noProof/>
              </w:rPr>
              <w:t>7.4.</w:t>
            </w:r>
            <w:r>
              <w:rPr>
                <w:rFonts w:asciiTheme="minorHAnsi" w:eastAsiaTheme="minorEastAsia" w:hAnsiTheme="minorHAnsi"/>
                <w:noProof/>
                <w:kern w:val="2"/>
                <w:szCs w:val="24"/>
                <w:lang w:eastAsia="es-CO"/>
                <w14:ligatures w14:val="standardContextual"/>
              </w:rPr>
              <w:tab/>
            </w:r>
            <w:r w:rsidRPr="00C333C7">
              <w:rPr>
                <w:rStyle w:val="Hipervnculo"/>
                <w:noProof/>
              </w:rPr>
              <w:t>Solución de Controversias Derivadas de los Procesos de Contratación</w:t>
            </w:r>
            <w:r>
              <w:rPr>
                <w:noProof/>
                <w:webHidden/>
              </w:rPr>
              <w:tab/>
            </w:r>
            <w:r>
              <w:rPr>
                <w:noProof/>
                <w:webHidden/>
              </w:rPr>
              <w:fldChar w:fldCharType="begin"/>
            </w:r>
            <w:r>
              <w:rPr>
                <w:noProof/>
                <w:webHidden/>
              </w:rPr>
              <w:instrText xml:space="preserve"> PAGEREF _Toc216302295 \h </w:instrText>
            </w:r>
            <w:r>
              <w:rPr>
                <w:noProof/>
                <w:webHidden/>
              </w:rPr>
            </w:r>
            <w:r>
              <w:rPr>
                <w:noProof/>
                <w:webHidden/>
              </w:rPr>
              <w:fldChar w:fldCharType="separate"/>
            </w:r>
            <w:r>
              <w:rPr>
                <w:noProof/>
                <w:webHidden/>
              </w:rPr>
              <w:t>112</w:t>
            </w:r>
            <w:r>
              <w:rPr>
                <w:noProof/>
                <w:webHidden/>
              </w:rPr>
              <w:fldChar w:fldCharType="end"/>
            </w:r>
          </w:hyperlink>
        </w:p>
        <w:p w14:paraId="73A9B1BF" w14:textId="69603EED" w:rsidR="00BC6157" w:rsidRDefault="00BC6157" w:rsidP="00BC6157">
          <w:pPr>
            <w:pStyle w:val="TDC2"/>
            <w:tabs>
              <w:tab w:val="left" w:pos="1100"/>
              <w:tab w:val="right" w:leader="dot" w:pos="8828"/>
            </w:tabs>
            <w:spacing w:before="0" w:after="0"/>
            <w:rPr>
              <w:rFonts w:asciiTheme="minorHAnsi" w:eastAsiaTheme="minorEastAsia" w:hAnsiTheme="minorHAnsi"/>
              <w:noProof/>
              <w:kern w:val="2"/>
              <w:szCs w:val="24"/>
              <w:lang w:eastAsia="es-CO"/>
              <w14:ligatures w14:val="standardContextual"/>
            </w:rPr>
          </w:pPr>
          <w:hyperlink w:anchor="_Toc216302296" w:history="1">
            <w:r w:rsidRPr="00C333C7">
              <w:rPr>
                <w:rStyle w:val="Hipervnculo"/>
                <w:noProof/>
              </w:rPr>
              <w:t>7.5.</w:t>
            </w:r>
            <w:r>
              <w:rPr>
                <w:rFonts w:asciiTheme="minorHAnsi" w:eastAsiaTheme="minorEastAsia" w:hAnsiTheme="minorHAnsi"/>
                <w:noProof/>
                <w:kern w:val="2"/>
                <w:szCs w:val="24"/>
                <w:lang w:eastAsia="es-CO"/>
                <w14:ligatures w14:val="standardContextual"/>
              </w:rPr>
              <w:tab/>
            </w:r>
            <w:r w:rsidRPr="00C333C7">
              <w:rPr>
                <w:rStyle w:val="Hipervnculo"/>
                <w:noProof/>
              </w:rPr>
              <w:t>Administración de los Documentos del Proceso Contractual</w:t>
            </w:r>
            <w:r>
              <w:rPr>
                <w:noProof/>
                <w:webHidden/>
              </w:rPr>
              <w:tab/>
            </w:r>
            <w:r>
              <w:rPr>
                <w:noProof/>
                <w:webHidden/>
              </w:rPr>
              <w:fldChar w:fldCharType="begin"/>
            </w:r>
            <w:r>
              <w:rPr>
                <w:noProof/>
                <w:webHidden/>
              </w:rPr>
              <w:instrText xml:space="preserve"> PAGEREF _Toc216302296 \h </w:instrText>
            </w:r>
            <w:r>
              <w:rPr>
                <w:noProof/>
                <w:webHidden/>
              </w:rPr>
            </w:r>
            <w:r>
              <w:rPr>
                <w:noProof/>
                <w:webHidden/>
              </w:rPr>
              <w:fldChar w:fldCharType="separate"/>
            </w:r>
            <w:r>
              <w:rPr>
                <w:noProof/>
                <w:webHidden/>
              </w:rPr>
              <w:t>112</w:t>
            </w:r>
            <w:r>
              <w:rPr>
                <w:noProof/>
                <w:webHidden/>
              </w:rPr>
              <w:fldChar w:fldCharType="end"/>
            </w:r>
          </w:hyperlink>
        </w:p>
        <w:p w14:paraId="5014DEBA" w14:textId="3B92DE8D" w:rsidR="00BC6157" w:rsidRDefault="00BC6157">
          <w:pPr>
            <w:pStyle w:val="TDC1"/>
            <w:tabs>
              <w:tab w:val="left" w:pos="480"/>
              <w:tab w:val="right" w:leader="dot" w:pos="8828"/>
            </w:tabs>
            <w:rPr>
              <w:rFonts w:asciiTheme="minorHAnsi" w:eastAsiaTheme="minorEastAsia" w:hAnsiTheme="minorHAnsi"/>
              <w:noProof/>
              <w:kern w:val="2"/>
              <w:szCs w:val="24"/>
              <w:lang w:eastAsia="es-CO"/>
              <w14:ligatures w14:val="standardContextual"/>
            </w:rPr>
          </w:pPr>
          <w:hyperlink w:anchor="_Toc216302297" w:history="1">
            <w:r w:rsidRPr="00C333C7">
              <w:rPr>
                <w:rStyle w:val="Hipervnculo"/>
                <w:rFonts w:cs="Arial"/>
                <w:noProof/>
                <w:lang w:val="es-ES" w:eastAsia="es-MX"/>
              </w:rPr>
              <w:t>8.</w:t>
            </w:r>
            <w:r>
              <w:rPr>
                <w:rFonts w:asciiTheme="minorHAnsi" w:eastAsiaTheme="minorEastAsia" w:hAnsiTheme="minorHAnsi"/>
                <w:noProof/>
                <w:kern w:val="2"/>
                <w:szCs w:val="24"/>
                <w:lang w:eastAsia="es-CO"/>
                <w14:ligatures w14:val="standardContextual"/>
              </w:rPr>
              <w:tab/>
            </w:r>
            <w:r w:rsidRPr="00C333C7">
              <w:rPr>
                <w:rStyle w:val="Hipervnculo"/>
                <w:rFonts w:cs="Arial"/>
                <w:noProof/>
                <w:lang w:val="es-ES" w:eastAsia="es-MX"/>
              </w:rPr>
              <w:t>DISPOSICIONES FINALES</w:t>
            </w:r>
            <w:r>
              <w:rPr>
                <w:noProof/>
                <w:webHidden/>
              </w:rPr>
              <w:tab/>
            </w:r>
            <w:r>
              <w:rPr>
                <w:noProof/>
                <w:webHidden/>
              </w:rPr>
              <w:fldChar w:fldCharType="begin"/>
            </w:r>
            <w:r>
              <w:rPr>
                <w:noProof/>
                <w:webHidden/>
              </w:rPr>
              <w:instrText xml:space="preserve"> PAGEREF _Toc216302297 \h </w:instrText>
            </w:r>
            <w:r>
              <w:rPr>
                <w:noProof/>
                <w:webHidden/>
              </w:rPr>
            </w:r>
            <w:r>
              <w:rPr>
                <w:noProof/>
                <w:webHidden/>
              </w:rPr>
              <w:fldChar w:fldCharType="separate"/>
            </w:r>
            <w:r>
              <w:rPr>
                <w:noProof/>
                <w:webHidden/>
              </w:rPr>
              <w:t>117</w:t>
            </w:r>
            <w:r>
              <w:rPr>
                <w:noProof/>
                <w:webHidden/>
              </w:rPr>
              <w:fldChar w:fldCharType="end"/>
            </w:r>
          </w:hyperlink>
        </w:p>
        <w:p w14:paraId="55CDD154" w14:textId="4BB1669A" w:rsidR="00524BF2" w:rsidRPr="005743EB" w:rsidRDefault="00F03272" w:rsidP="005743EB">
          <w:pPr>
            <w:spacing w:before="0" w:after="0"/>
            <w:rPr>
              <w:rFonts w:cs="Arial"/>
              <w:sz w:val="22"/>
            </w:rPr>
          </w:pPr>
          <w:r w:rsidRPr="005743EB">
            <w:rPr>
              <w:rFonts w:cs="Arial"/>
              <w:sz w:val="22"/>
            </w:rPr>
            <w:fldChar w:fldCharType="end"/>
          </w:r>
        </w:p>
      </w:sdtContent>
    </w:sdt>
    <w:p w14:paraId="0A22FD08" w14:textId="77777777" w:rsidR="002E6EDE" w:rsidRPr="005743EB" w:rsidRDefault="002E6EDE" w:rsidP="005743EB">
      <w:pPr>
        <w:tabs>
          <w:tab w:val="left" w:pos="3667"/>
        </w:tabs>
        <w:spacing w:before="0" w:after="0"/>
        <w:rPr>
          <w:rStyle w:val="Ttulo1Car"/>
          <w:rFonts w:cs="Arial"/>
          <w:b w:val="0"/>
          <w:bCs w:val="0"/>
          <w:sz w:val="22"/>
          <w:szCs w:val="22"/>
        </w:rPr>
      </w:pPr>
    </w:p>
    <w:p w14:paraId="0B518281" w14:textId="77777777" w:rsidR="002E6EDE" w:rsidRPr="005743EB" w:rsidRDefault="002E6EDE" w:rsidP="005743EB">
      <w:pPr>
        <w:tabs>
          <w:tab w:val="left" w:pos="3667"/>
        </w:tabs>
        <w:spacing w:before="0" w:after="0"/>
        <w:rPr>
          <w:rStyle w:val="Ttulo1Car"/>
          <w:rFonts w:cs="Arial"/>
          <w:b w:val="0"/>
          <w:bCs w:val="0"/>
          <w:sz w:val="22"/>
          <w:szCs w:val="22"/>
        </w:rPr>
      </w:pPr>
    </w:p>
    <w:p w14:paraId="13AFE82B" w14:textId="4E4D7A48" w:rsidR="00EB02DF" w:rsidRPr="005743EB" w:rsidRDefault="005743EB" w:rsidP="005743EB">
      <w:pPr>
        <w:spacing w:before="0" w:after="200" w:line="276" w:lineRule="auto"/>
        <w:rPr>
          <w:rStyle w:val="Ttulo1Car"/>
          <w:rFonts w:cs="Arial"/>
          <w:b w:val="0"/>
          <w:bCs w:val="0"/>
          <w:sz w:val="22"/>
          <w:szCs w:val="22"/>
        </w:rPr>
      </w:pPr>
      <w:r>
        <w:rPr>
          <w:rStyle w:val="Ttulo1Car"/>
          <w:rFonts w:cs="Arial"/>
          <w:b w:val="0"/>
          <w:bCs w:val="0"/>
          <w:sz w:val="22"/>
          <w:szCs w:val="22"/>
        </w:rPr>
        <w:br w:type="page"/>
      </w:r>
    </w:p>
    <w:p w14:paraId="457FDC01" w14:textId="4EF8CB4D" w:rsidR="005743EB" w:rsidRDefault="00CE5757" w:rsidP="005743EB">
      <w:pPr>
        <w:pStyle w:val="Ttulo1"/>
        <w:numPr>
          <w:ilvl w:val="0"/>
          <w:numId w:val="3"/>
        </w:numPr>
        <w:tabs>
          <w:tab w:val="left" w:pos="3667"/>
        </w:tabs>
        <w:spacing w:before="0" w:after="0"/>
        <w:rPr>
          <w:rFonts w:eastAsia="Times New Roman" w:cs="Arial"/>
          <w:sz w:val="22"/>
          <w:szCs w:val="22"/>
        </w:rPr>
      </w:pPr>
      <w:bookmarkStart w:id="4" w:name="_Toc216302206"/>
      <w:bookmarkEnd w:id="0"/>
      <w:r w:rsidRPr="005743EB">
        <w:rPr>
          <w:rFonts w:eastAsia="Times New Roman" w:cs="Arial"/>
          <w:sz w:val="22"/>
          <w:szCs w:val="22"/>
        </w:rPr>
        <w:lastRenderedPageBreak/>
        <w:t>OBJETIV</w:t>
      </w:r>
      <w:r w:rsidR="00712293" w:rsidRPr="005743EB">
        <w:rPr>
          <w:rFonts w:eastAsia="Times New Roman" w:cs="Arial"/>
          <w:sz w:val="22"/>
          <w:szCs w:val="22"/>
        </w:rPr>
        <w:t>O</w:t>
      </w:r>
      <w:bookmarkEnd w:id="4"/>
    </w:p>
    <w:p w14:paraId="59E2D830" w14:textId="77777777" w:rsidR="005743EB" w:rsidRDefault="005743EB" w:rsidP="005743EB">
      <w:pPr>
        <w:pStyle w:val="Cuadrculamedia21"/>
        <w:spacing w:line="360" w:lineRule="auto"/>
        <w:jc w:val="left"/>
        <w:rPr>
          <w:rFonts w:ascii="Arial" w:hAnsi="Arial" w:cs="Arial"/>
        </w:rPr>
      </w:pPr>
      <w:bookmarkStart w:id="5" w:name="_Hlk13040764"/>
    </w:p>
    <w:p w14:paraId="5CFCE723" w14:textId="75F52D96" w:rsidR="008356D4" w:rsidRPr="005743EB" w:rsidRDefault="008356D4" w:rsidP="005743EB">
      <w:pPr>
        <w:pStyle w:val="Cuadrculamedia21"/>
        <w:spacing w:line="360" w:lineRule="auto"/>
        <w:jc w:val="left"/>
        <w:rPr>
          <w:rFonts w:ascii="Arial" w:hAnsi="Arial" w:cs="Arial"/>
        </w:rPr>
      </w:pPr>
      <w:r w:rsidRPr="005743EB">
        <w:rPr>
          <w:rFonts w:ascii="Arial" w:hAnsi="Arial" w:cs="Arial"/>
        </w:rPr>
        <w:t>El presente documento es realizado de acuerdo con los parámetros señalados en los “</w:t>
      </w:r>
      <w:r w:rsidRPr="005743EB">
        <w:rPr>
          <w:rFonts w:ascii="Arial" w:hAnsi="Arial" w:cs="Arial"/>
          <w:i/>
        </w:rPr>
        <w:t>Lineamientos Generales para la Expedición de Manuales de Contratación</w:t>
      </w:r>
      <w:r w:rsidRPr="005743EB">
        <w:rPr>
          <w:rFonts w:ascii="Arial" w:hAnsi="Arial" w:cs="Arial"/>
        </w:rPr>
        <w:t>”, expedido por la Agencia Nacional de Contratación Pública – Colombia Compra Eficiente, en calidad de ente rector del Sistema de Compras y Contratación Pública, proporciona las directrices para adelantar los procesos de la contratación pública en la Superintendencia Nacional de Salud, en las etapas precontractual, contractual y poscontractual, en el marco de la normatividad estatal vigente.</w:t>
      </w:r>
    </w:p>
    <w:p w14:paraId="6D3C0DE4" w14:textId="77777777" w:rsidR="008356D4" w:rsidRPr="005743EB" w:rsidRDefault="008356D4" w:rsidP="005743EB">
      <w:pPr>
        <w:pStyle w:val="Cuadrculamedia21"/>
        <w:spacing w:line="360" w:lineRule="auto"/>
        <w:jc w:val="left"/>
        <w:rPr>
          <w:rFonts w:ascii="Arial" w:hAnsi="Arial" w:cs="Arial"/>
        </w:rPr>
      </w:pPr>
    </w:p>
    <w:p w14:paraId="33EDDE69" w14:textId="77777777" w:rsidR="008356D4" w:rsidRPr="005743EB" w:rsidRDefault="008356D4" w:rsidP="005743EB">
      <w:pPr>
        <w:pStyle w:val="Cuadrculamedia21"/>
        <w:spacing w:line="360" w:lineRule="auto"/>
        <w:jc w:val="left"/>
        <w:rPr>
          <w:rFonts w:ascii="Arial" w:hAnsi="Arial" w:cs="Arial"/>
        </w:rPr>
      </w:pPr>
      <w:r w:rsidRPr="005743EB">
        <w:rPr>
          <w:rFonts w:ascii="Arial" w:hAnsi="Arial" w:cs="Arial"/>
        </w:rPr>
        <w:t>Las disposiciones señaladas en el presente Manual de Contratación tienen como objetivo servir como herramienta práctica en el desarrollo de los procesos contractuales y definir los procedimientos internos, que se plasman en el presente documento para la adquisición de bienes y servicios de la Superintendencia Nacional de Salud</w:t>
      </w:r>
      <w:r w:rsidRPr="005743EB">
        <w:rPr>
          <w:rFonts w:ascii="Arial" w:hAnsi="Arial" w:cs="Arial"/>
          <w:b/>
          <w:bCs/>
        </w:rPr>
        <w:t xml:space="preserve"> </w:t>
      </w:r>
      <w:r w:rsidRPr="005743EB">
        <w:rPr>
          <w:rFonts w:ascii="Arial" w:hAnsi="Arial" w:cs="Arial"/>
        </w:rPr>
        <w:t>y todos los asuntos propios de la contratación, desde su planeación, selección, ejecución y liquidación.</w:t>
      </w:r>
    </w:p>
    <w:p w14:paraId="477A4247" w14:textId="77777777" w:rsidR="008356D4" w:rsidRPr="005743EB" w:rsidRDefault="008356D4" w:rsidP="005743EB">
      <w:pPr>
        <w:pStyle w:val="Cuadrculamedia21"/>
        <w:spacing w:line="360" w:lineRule="auto"/>
        <w:jc w:val="left"/>
        <w:rPr>
          <w:rFonts w:ascii="Arial" w:hAnsi="Arial" w:cs="Arial"/>
        </w:rPr>
      </w:pPr>
    </w:p>
    <w:p w14:paraId="384D795B" w14:textId="77777777" w:rsidR="008356D4" w:rsidRPr="005743EB" w:rsidRDefault="008356D4" w:rsidP="005743EB">
      <w:pPr>
        <w:pStyle w:val="Cuadrculamedia21"/>
        <w:spacing w:line="360" w:lineRule="auto"/>
        <w:jc w:val="left"/>
        <w:rPr>
          <w:rFonts w:ascii="Arial" w:hAnsi="Arial" w:cs="Arial"/>
        </w:rPr>
      </w:pPr>
      <w:r w:rsidRPr="005743EB">
        <w:rPr>
          <w:rFonts w:ascii="Arial" w:hAnsi="Arial" w:cs="Arial"/>
        </w:rPr>
        <w:t>Además de la aplicación del contenido del presente manual, los operadores contractuales atenderán la normativa vigente en esta materia y sus modificaciones.</w:t>
      </w:r>
      <w:bookmarkEnd w:id="5"/>
    </w:p>
    <w:p w14:paraId="75FF64D7" w14:textId="77777777" w:rsidR="008D2D5D" w:rsidRPr="005743EB" w:rsidRDefault="008D2D5D" w:rsidP="005743EB">
      <w:pPr>
        <w:pStyle w:val="Cuadrculamedia21"/>
        <w:spacing w:line="360" w:lineRule="auto"/>
        <w:jc w:val="left"/>
        <w:rPr>
          <w:rFonts w:ascii="Arial" w:hAnsi="Arial" w:cs="Arial"/>
          <w:b/>
          <w:bCs/>
        </w:rPr>
      </w:pPr>
    </w:p>
    <w:p w14:paraId="5A48CEDD" w14:textId="450899C1" w:rsidR="008D2D5D" w:rsidRPr="005743EB" w:rsidRDefault="008D2D5D" w:rsidP="005743EB">
      <w:pPr>
        <w:pStyle w:val="Cuadrculamedia21"/>
        <w:spacing w:line="360" w:lineRule="auto"/>
        <w:jc w:val="left"/>
        <w:rPr>
          <w:rFonts w:ascii="Arial" w:hAnsi="Arial" w:cs="Arial"/>
        </w:rPr>
      </w:pPr>
      <w:r w:rsidRPr="005743EB">
        <w:rPr>
          <w:rFonts w:ascii="Arial" w:hAnsi="Arial" w:cs="Arial"/>
          <w:b/>
          <w:bCs/>
        </w:rPr>
        <w:t>Nota:</w:t>
      </w:r>
      <w:r w:rsidRPr="005743EB">
        <w:rPr>
          <w:rFonts w:ascii="Arial" w:hAnsi="Arial" w:cs="Arial"/>
        </w:rPr>
        <w:t xml:space="preserve"> El desconocimiento de este manual y de la reglamentación interna contractual no exime de responsabilidad a los participantes de la gestión contractual, a quien ejerce el rol de supervisión o a quienes tienen relación con esta actividad</w:t>
      </w:r>
    </w:p>
    <w:p w14:paraId="0F35708D" w14:textId="31D0D4DC" w:rsidR="008356D4" w:rsidRPr="005743EB" w:rsidRDefault="008356D4" w:rsidP="005743EB">
      <w:pPr>
        <w:pStyle w:val="Cuadrculamedia21"/>
        <w:spacing w:line="360" w:lineRule="auto"/>
        <w:jc w:val="left"/>
        <w:rPr>
          <w:rFonts w:ascii="Arial" w:hAnsi="Arial" w:cs="Arial"/>
        </w:rPr>
      </w:pPr>
    </w:p>
    <w:p w14:paraId="146C293D" w14:textId="71A4DB88" w:rsidR="00B9308C" w:rsidRPr="005743EB" w:rsidRDefault="00B9308C" w:rsidP="00866CB6">
      <w:pPr>
        <w:pStyle w:val="Ttulo2"/>
        <w:numPr>
          <w:ilvl w:val="1"/>
          <w:numId w:val="3"/>
        </w:numPr>
      </w:pPr>
      <w:bookmarkStart w:id="6" w:name="_Toc42851500"/>
      <w:bookmarkStart w:id="7" w:name="_Toc42851850"/>
      <w:bookmarkStart w:id="8" w:name="_Toc110412175"/>
      <w:bookmarkStart w:id="9" w:name="_Toc159342107"/>
      <w:bookmarkStart w:id="10" w:name="_Toc216302207"/>
      <w:r w:rsidRPr="005743EB">
        <w:t xml:space="preserve">Principios, alcance y marco </w:t>
      </w:r>
      <w:r w:rsidRPr="005743EB">
        <w:rPr>
          <w:spacing w:val="-3"/>
        </w:rPr>
        <w:t xml:space="preserve">legal </w:t>
      </w:r>
      <w:r w:rsidRPr="005743EB">
        <w:t>de la</w:t>
      </w:r>
      <w:r w:rsidRPr="005743EB">
        <w:rPr>
          <w:spacing w:val="-21"/>
        </w:rPr>
        <w:t xml:space="preserve"> </w:t>
      </w:r>
      <w:r w:rsidRPr="005743EB">
        <w:rPr>
          <w:spacing w:val="-3"/>
        </w:rPr>
        <w:t>contratación</w:t>
      </w:r>
      <w:bookmarkEnd w:id="6"/>
      <w:bookmarkEnd w:id="7"/>
      <w:bookmarkEnd w:id="8"/>
      <w:bookmarkEnd w:id="9"/>
      <w:bookmarkEnd w:id="10"/>
    </w:p>
    <w:p w14:paraId="1476D3B7" w14:textId="77777777" w:rsidR="00B9308C" w:rsidRPr="005743EB" w:rsidRDefault="00B9308C" w:rsidP="005743EB">
      <w:pPr>
        <w:pStyle w:val="Cuadrculamedia21"/>
        <w:spacing w:line="360" w:lineRule="auto"/>
        <w:jc w:val="left"/>
        <w:rPr>
          <w:rFonts w:ascii="Arial" w:hAnsi="Arial" w:cs="Arial"/>
        </w:rPr>
      </w:pPr>
    </w:p>
    <w:p w14:paraId="2DA4E30E" w14:textId="77777777" w:rsidR="00B9308C" w:rsidRPr="005743EB" w:rsidRDefault="00B9308C" w:rsidP="005743EB">
      <w:pPr>
        <w:pStyle w:val="Cuadrculamedia21"/>
        <w:spacing w:line="360" w:lineRule="auto"/>
        <w:jc w:val="left"/>
        <w:rPr>
          <w:rFonts w:ascii="Arial" w:hAnsi="Arial" w:cs="Arial"/>
          <w:spacing w:val="-3"/>
        </w:rPr>
      </w:pPr>
      <w:r w:rsidRPr="005743EB">
        <w:rPr>
          <w:rFonts w:ascii="Arial" w:hAnsi="Arial" w:cs="Arial"/>
          <w:spacing w:val="-3"/>
        </w:rPr>
        <w:t xml:space="preserve">Las actuaciones de quienes intervengan en la contratación estatal se desarrollarán de acuerdo con los principios de transparencia, economía, responsabilidad y de conformidad con los postulados que rigen la función administrativa. Igualmente se aplicará en las actuaciones, las normas que regulan la conducta de los servidores públicos, las reglas de </w:t>
      </w:r>
      <w:r w:rsidRPr="005743EB">
        <w:rPr>
          <w:rFonts w:ascii="Arial" w:hAnsi="Arial" w:cs="Arial"/>
          <w:spacing w:val="-3"/>
        </w:rPr>
        <w:lastRenderedPageBreak/>
        <w:t>interpretación de la contratación, los principios generales del derecho y los principios particulares del derecho administrativo.</w:t>
      </w:r>
    </w:p>
    <w:p w14:paraId="29A7662E" w14:textId="77777777" w:rsidR="00B9308C" w:rsidRPr="005743EB" w:rsidRDefault="00B9308C" w:rsidP="005743EB">
      <w:pPr>
        <w:pStyle w:val="Cuadrculamedia21"/>
        <w:spacing w:line="360" w:lineRule="auto"/>
        <w:jc w:val="left"/>
        <w:rPr>
          <w:rFonts w:ascii="Arial" w:hAnsi="Arial" w:cs="Arial"/>
          <w:spacing w:val="-3"/>
        </w:rPr>
      </w:pPr>
    </w:p>
    <w:p w14:paraId="1607C13D" w14:textId="77777777" w:rsidR="00B9308C" w:rsidRPr="005743EB" w:rsidRDefault="00B9308C" w:rsidP="005743EB">
      <w:pPr>
        <w:pStyle w:val="Cuadrculamedia21"/>
        <w:spacing w:line="360" w:lineRule="auto"/>
        <w:jc w:val="left"/>
        <w:rPr>
          <w:rFonts w:ascii="Arial" w:hAnsi="Arial" w:cs="Arial"/>
        </w:rPr>
      </w:pPr>
      <w:r w:rsidRPr="005743EB">
        <w:rPr>
          <w:rFonts w:ascii="Arial" w:hAnsi="Arial" w:cs="Arial"/>
          <w:spacing w:val="-3"/>
        </w:rPr>
        <w:t xml:space="preserve">En cumplimiento a lo señalado en el artículo 209 y 365 de la Constitución Política, la contratación se desarrollará con fundamento en los principios de igualdad, moralidad, eficacia, economía, celeridad, buena fe, imparcialidad y publicidad; </w:t>
      </w:r>
      <w:r w:rsidRPr="005743EB">
        <w:rPr>
          <w:rFonts w:ascii="Arial" w:hAnsi="Arial" w:cs="Arial"/>
        </w:rPr>
        <w:t>es deber del Estado asegurar su prestación eficiente a todos los habitantes del territorio nacional.</w:t>
      </w:r>
    </w:p>
    <w:p w14:paraId="428D026C" w14:textId="77777777" w:rsidR="00B9308C" w:rsidRPr="005743EB" w:rsidRDefault="00B9308C" w:rsidP="005743EB">
      <w:pPr>
        <w:pStyle w:val="Cuadrculamedia21"/>
        <w:spacing w:line="360" w:lineRule="auto"/>
        <w:jc w:val="left"/>
        <w:rPr>
          <w:rFonts w:ascii="Arial" w:hAnsi="Arial" w:cs="Arial"/>
        </w:rPr>
      </w:pPr>
    </w:p>
    <w:p w14:paraId="36A2CB17" w14:textId="77777777" w:rsidR="00B9308C" w:rsidRPr="005743EB" w:rsidRDefault="00B9308C" w:rsidP="005743EB">
      <w:pPr>
        <w:pStyle w:val="Cuadrculamedia21"/>
        <w:spacing w:line="360" w:lineRule="auto"/>
        <w:jc w:val="left"/>
        <w:rPr>
          <w:rFonts w:ascii="Arial" w:hAnsi="Arial" w:cs="Arial"/>
          <w:spacing w:val="-3"/>
        </w:rPr>
      </w:pPr>
      <w:r w:rsidRPr="005743EB">
        <w:rPr>
          <w:rFonts w:ascii="Arial" w:hAnsi="Arial" w:cs="Arial"/>
          <w:spacing w:val="-3"/>
        </w:rPr>
        <w:t>La Superintendencia Nacional de Salud</w:t>
      </w:r>
      <w:r w:rsidRPr="005743EB">
        <w:rPr>
          <w:rFonts w:ascii="Arial" w:hAnsi="Arial" w:cs="Arial"/>
          <w:b/>
          <w:bCs/>
          <w:spacing w:val="-3"/>
        </w:rPr>
        <w:t xml:space="preserve"> </w:t>
      </w:r>
      <w:r w:rsidRPr="005743EB">
        <w:rPr>
          <w:rFonts w:ascii="Arial" w:hAnsi="Arial" w:cs="Arial"/>
          <w:spacing w:val="-3"/>
        </w:rPr>
        <w:t>deberá sujetarse en su formación, desarrollo y ejecución, a las normas contenidas en la Leyes 80 de 1993 y 1150 de 2007 sus decretos reglamentarios y a las normas que los modifiquen, adicionen o sustituyan, a las directivas presidenciales, guías y manuales expedidas por</w:t>
      </w:r>
      <w:r w:rsidRPr="005743EB">
        <w:rPr>
          <w:rFonts w:ascii="Arial" w:hAnsi="Arial" w:cs="Arial"/>
        </w:rPr>
        <w:t xml:space="preserve"> la Agencia Nacional de Contratación Pública – Colombia Compra Eficiente</w:t>
      </w:r>
      <w:r w:rsidRPr="005743EB">
        <w:rPr>
          <w:rFonts w:ascii="Arial" w:hAnsi="Arial" w:cs="Arial"/>
          <w:spacing w:val="-3"/>
        </w:rPr>
        <w:t xml:space="preserve"> y a las resoluciones e instructivos que a nivel interno se expidan.</w:t>
      </w:r>
    </w:p>
    <w:p w14:paraId="1E5613BD" w14:textId="77777777" w:rsidR="00B9308C" w:rsidRPr="005743EB" w:rsidRDefault="00B9308C" w:rsidP="005743EB">
      <w:pPr>
        <w:pStyle w:val="Cuadrculamedia21"/>
        <w:spacing w:line="360" w:lineRule="auto"/>
        <w:jc w:val="left"/>
        <w:rPr>
          <w:rFonts w:ascii="Arial" w:hAnsi="Arial" w:cs="Arial"/>
          <w:spacing w:val="-3"/>
        </w:rPr>
      </w:pPr>
    </w:p>
    <w:p w14:paraId="67400017" w14:textId="77777777" w:rsidR="00B9308C" w:rsidRPr="005743EB" w:rsidRDefault="00B9308C" w:rsidP="005743EB">
      <w:pPr>
        <w:pStyle w:val="Cuadrculamedia21"/>
        <w:spacing w:line="360" w:lineRule="auto"/>
        <w:jc w:val="left"/>
        <w:rPr>
          <w:rFonts w:ascii="Arial" w:hAnsi="Arial" w:cs="Arial"/>
          <w:spacing w:val="-3"/>
        </w:rPr>
      </w:pPr>
      <w:r w:rsidRPr="005743EB">
        <w:rPr>
          <w:rFonts w:ascii="Arial" w:hAnsi="Arial" w:cs="Arial"/>
        </w:rPr>
        <w:t>El presente Manual de Contratación aplica a todos los procesos de adquisición de bienes y servicios que adelante la Superintendencia Nacional de Salud</w:t>
      </w:r>
      <w:r w:rsidRPr="005743EB">
        <w:rPr>
          <w:rFonts w:ascii="Arial" w:hAnsi="Arial" w:cs="Arial"/>
          <w:b/>
          <w:bCs/>
        </w:rPr>
        <w:t xml:space="preserve"> </w:t>
      </w:r>
      <w:r w:rsidRPr="005743EB">
        <w:rPr>
          <w:rFonts w:ascii="Arial" w:hAnsi="Arial" w:cs="Arial"/>
        </w:rPr>
        <w:t>y sus lineamientos deben ser observados y acatados por todos los funcionarios públicos y contratistas que laboran y prestan sus servicios en las diferentes dependencias de la entidad en desarrollo de la actividad contractual.</w:t>
      </w:r>
    </w:p>
    <w:p w14:paraId="1D5068AB" w14:textId="77777777" w:rsidR="00B9308C" w:rsidRPr="005743EB" w:rsidRDefault="00B9308C" w:rsidP="005743EB">
      <w:pPr>
        <w:pStyle w:val="Cuadrculamedia21"/>
        <w:spacing w:line="360" w:lineRule="auto"/>
        <w:jc w:val="left"/>
        <w:rPr>
          <w:rFonts w:ascii="Arial" w:hAnsi="Arial" w:cs="Arial"/>
        </w:rPr>
      </w:pPr>
    </w:p>
    <w:p w14:paraId="25F47896" w14:textId="7637882E" w:rsidR="00B9308C" w:rsidRPr="005743EB" w:rsidRDefault="00B9308C" w:rsidP="00866CB6">
      <w:pPr>
        <w:pStyle w:val="Ttulo2"/>
        <w:numPr>
          <w:ilvl w:val="1"/>
          <w:numId w:val="3"/>
        </w:numPr>
      </w:pPr>
      <w:bookmarkStart w:id="11" w:name="_Toc4589729"/>
      <w:bookmarkStart w:id="12" w:name="_Toc13040053"/>
      <w:bookmarkStart w:id="13" w:name="_Toc42851501"/>
      <w:bookmarkStart w:id="14" w:name="_Toc42851851"/>
      <w:bookmarkStart w:id="15" w:name="_Toc110412176"/>
      <w:bookmarkStart w:id="16" w:name="_Toc159342108"/>
      <w:bookmarkStart w:id="17" w:name="_Toc216302208"/>
      <w:r w:rsidRPr="005743EB">
        <w:t>Naturaleza jurídica de la Superintendencia Nacional de Salud y su ubicación en la estructura del estado</w:t>
      </w:r>
      <w:bookmarkEnd w:id="11"/>
      <w:bookmarkEnd w:id="12"/>
      <w:bookmarkEnd w:id="13"/>
      <w:bookmarkEnd w:id="14"/>
      <w:bookmarkEnd w:id="15"/>
      <w:bookmarkEnd w:id="16"/>
      <w:bookmarkEnd w:id="17"/>
    </w:p>
    <w:p w14:paraId="2388DEF2" w14:textId="77777777" w:rsidR="005743EB" w:rsidRDefault="005743EB" w:rsidP="005743EB">
      <w:pPr>
        <w:pStyle w:val="Cuadrculamedia21"/>
        <w:spacing w:line="360" w:lineRule="auto"/>
        <w:jc w:val="left"/>
        <w:rPr>
          <w:rFonts w:ascii="Arial" w:hAnsi="Arial" w:cs="Arial"/>
        </w:rPr>
      </w:pPr>
    </w:p>
    <w:p w14:paraId="2EC2D5A1" w14:textId="6E8C9DA6" w:rsidR="00B9308C" w:rsidRPr="005743EB" w:rsidRDefault="00C4302A" w:rsidP="005743EB">
      <w:pPr>
        <w:pStyle w:val="Cuadrculamedia21"/>
        <w:spacing w:line="360" w:lineRule="auto"/>
        <w:jc w:val="left"/>
        <w:rPr>
          <w:rFonts w:ascii="Arial" w:hAnsi="Arial" w:cs="Arial"/>
        </w:rPr>
      </w:pPr>
      <w:r w:rsidRPr="005743EB">
        <w:rPr>
          <w:rFonts w:ascii="Arial" w:hAnsi="Arial" w:cs="Arial"/>
        </w:rPr>
        <w:t>De conformidad con el artículo 1 del Decreto 1080 de 2021, la Superintendencia Nacional de Salud</w:t>
      </w:r>
      <w:r w:rsidRPr="005743EB">
        <w:rPr>
          <w:rFonts w:ascii="Arial" w:hAnsi="Arial" w:cs="Arial"/>
          <w:b/>
          <w:bCs/>
        </w:rPr>
        <w:t xml:space="preserve"> </w:t>
      </w:r>
      <w:r w:rsidRPr="005743EB">
        <w:rPr>
          <w:rFonts w:ascii="Arial" w:hAnsi="Arial" w:cs="Arial"/>
        </w:rPr>
        <w:t xml:space="preserve">como cabeza del sistema de inspección, vigilancia y control del Sistema General de Seguridad Social en Salud, es una entidad de orden nacional, perteneciente a la rama ejecutiva del poder público, de carácter técnico, adscrita al Ministerio de Salud y Protección Social, con personería jurídica, autonomía administrativa y patrimonio </w:t>
      </w:r>
      <w:r w:rsidRPr="005743EB">
        <w:rPr>
          <w:rFonts w:ascii="Arial" w:hAnsi="Arial" w:cs="Arial"/>
        </w:rPr>
        <w:lastRenderedPageBreak/>
        <w:t>independiente, a la cual le corresponde ejercer inspección, vigilancia y control respecto de los actores del Sistema General de Seguridad Social en Salud</w:t>
      </w:r>
    </w:p>
    <w:p w14:paraId="46A339C4" w14:textId="77777777" w:rsidR="00B9308C" w:rsidRPr="005743EB" w:rsidRDefault="00B9308C" w:rsidP="005743EB">
      <w:pPr>
        <w:pStyle w:val="Cuadrculamedia21"/>
        <w:spacing w:line="360" w:lineRule="auto"/>
        <w:jc w:val="left"/>
        <w:rPr>
          <w:rFonts w:ascii="Arial" w:hAnsi="Arial" w:cs="Arial"/>
        </w:rPr>
      </w:pPr>
    </w:p>
    <w:p w14:paraId="6C6E87BD" w14:textId="4EFA2452" w:rsidR="00B9308C" w:rsidRPr="005743EB" w:rsidRDefault="00B9308C" w:rsidP="00866CB6">
      <w:pPr>
        <w:pStyle w:val="Ttulo2"/>
        <w:numPr>
          <w:ilvl w:val="1"/>
          <w:numId w:val="3"/>
        </w:numPr>
        <w:rPr>
          <w:lang w:val="es-ES"/>
        </w:rPr>
      </w:pPr>
      <w:bookmarkStart w:id="18" w:name="_Toc4589732"/>
      <w:bookmarkStart w:id="19" w:name="_Toc13040056"/>
      <w:bookmarkStart w:id="20" w:name="_Toc42851502"/>
      <w:bookmarkStart w:id="21" w:name="_Toc42851852"/>
      <w:bookmarkStart w:id="22" w:name="_Toc110412177"/>
      <w:bookmarkStart w:id="23" w:name="_Toc159342109"/>
      <w:bookmarkStart w:id="24" w:name="_Toc216302209"/>
      <w:r w:rsidRPr="005743EB">
        <w:t>Régimen de inhabilidades e incompatibilidades</w:t>
      </w:r>
      <w:bookmarkEnd w:id="18"/>
      <w:bookmarkEnd w:id="19"/>
      <w:bookmarkEnd w:id="20"/>
      <w:bookmarkEnd w:id="21"/>
      <w:bookmarkEnd w:id="22"/>
      <w:bookmarkEnd w:id="23"/>
      <w:bookmarkEnd w:id="24"/>
    </w:p>
    <w:p w14:paraId="55F44B1A" w14:textId="77777777" w:rsidR="005743EB" w:rsidRDefault="005743EB" w:rsidP="005743EB">
      <w:pPr>
        <w:pStyle w:val="Cuadrculamedia21"/>
        <w:spacing w:line="360" w:lineRule="auto"/>
        <w:jc w:val="left"/>
        <w:rPr>
          <w:rFonts w:ascii="Arial" w:hAnsi="Arial" w:cs="Arial"/>
        </w:rPr>
      </w:pPr>
    </w:p>
    <w:p w14:paraId="675A53D2" w14:textId="54DDA448" w:rsidR="00B9308C" w:rsidRPr="005743EB" w:rsidRDefault="00B9308C" w:rsidP="005743EB">
      <w:pPr>
        <w:pStyle w:val="Cuadrculamedia21"/>
        <w:spacing w:line="360" w:lineRule="auto"/>
        <w:jc w:val="left"/>
        <w:rPr>
          <w:rFonts w:ascii="Arial" w:hAnsi="Arial" w:cs="Arial"/>
        </w:rPr>
      </w:pPr>
      <w:r w:rsidRPr="005743EB">
        <w:rPr>
          <w:rFonts w:ascii="Arial" w:hAnsi="Arial" w:cs="Arial"/>
        </w:rPr>
        <w:t>No podrán participar en procedimientos de selección, ni celebrar contratos con la Superintendencia Nacional de Salud, las personas naturales o jurídicas que se hallen incursas en alguna de las causales de inhabilidad o incompatibilidad señaladas en la Constitución Política y en la Ley.</w:t>
      </w:r>
    </w:p>
    <w:p w14:paraId="0F4E8A5D" w14:textId="77777777" w:rsidR="00B9308C" w:rsidRPr="005743EB" w:rsidRDefault="00B9308C" w:rsidP="005743EB">
      <w:pPr>
        <w:pStyle w:val="Cuadrculamedia21"/>
        <w:spacing w:line="360" w:lineRule="auto"/>
        <w:jc w:val="left"/>
        <w:rPr>
          <w:rFonts w:ascii="Arial" w:hAnsi="Arial" w:cs="Arial"/>
        </w:rPr>
      </w:pPr>
    </w:p>
    <w:p w14:paraId="531EDAEA" w14:textId="77777777" w:rsidR="00B9308C" w:rsidRPr="005743EB" w:rsidRDefault="00B9308C" w:rsidP="005743EB">
      <w:pPr>
        <w:pStyle w:val="Cuadrculamedia21"/>
        <w:spacing w:line="360" w:lineRule="auto"/>
        <w:jc w:val="left"/>
        <w:rPr>
          <w:rFonts w:ascii="Arial" w:hAnsi="Arial" w:cs="Arial"/>
        </w:rPr>
      </w:pPr>
      <w:r w:rsidRPr="005743EB">
        <w:rPr>
          <w:rFonts w:ascii="Arial" w:hAnsi="Arial" w:cs="Arial"/>
        </w:rPr>
        <w:t>Las inhabilidades constituyen una limitación de la capacidad para contratar con las entidades estatales que de modo general se reconoce a las personas naturales y jurídicas, y obedecen a la falta de aptitud o a la carencia de una cualidad, calidad o requisito del sujeto, que lo incapacita para poder ser parte en una relación contractual con dichas entidades, por razones vinculadas con los altos intereses públicos envueltos en las operaciones contractuales que exigen que éstas se realicen con arreglo a criterios de imparcialidad, eficacia, eficiencia, moralidad y transparencia.</w:t>
      </w:r>
    </w:p>
    <w:p w14:paraId="61C127A3" w14:textId="77777777" w:rsidR="00B9308C" w:rsidRPr="005743EB" w:rsidRDefault="00B9308C" w:rsidP="005743EB">
      <w:pPr>
        <w:pStyle w:val="Cuadrculamedia21"/>
        <w:spacing w:line="360" w:lineRule="auto"/>
        <w:jc w:val="left"/>
        <w:rPr>
          <w:rFonts w:ascii="Arial" w:hAnsi="Arial" w:cs="Arial"/>
        </w:rPr>
      </w:pPr>
    </w:p>
    <w:p w14:paraId="4A1A6FE1" w14:textId="77777777" w:rsidR="00B9308C" w:rsidRPr="005743EB" w:rsidRDefault="00B9308C" w:rsidP="005743EB">
      <w:pPr>
        <w:pStyle w:val="Cuadrculamedia21"/>
        <w:spacing w:line="360" w:lineRule="auto"/>
        <w:jc w:val="left"/>
        <w:rPr>
          <w:rFonts w:ascii="Arial" w:hAnsi="Arial" w:cs="Arial"/>
        </w:rPr>
      </w:pPr>
      <w:r w:rsidRPr="005743EB">
        <w:rPr>
          <w:rFonts w:ascii="Arial" w:hAnsi="Arial" w:cs="Arial"/>
        </w:rPr>
        <w:t xml:space="preserve">En cuanto a las incompatibilidades, estas se refieren a la imposibilidad jurídica de coexistencia de dos actividades en cabeza de una sola persona, determinada legalmente para evitar que un funcionario público o contratista ejerza funciones, cargos o actividades, respectivamente, que eventualmente puedan entorpecer el desarrollo en debida forma de la función pública. </w:t>
      </w:r>
    </w:p>
    <w:p w14:paraId="7342F881" w14:textId="77777777" w:rsidR="00B9308C" w:rsidRPr="005743EB" w:rsidRDefault="00B9308C" w:rsidP="005743EB">
      <w:pPr>
        <w:pStyle w:val="Cuadrculamedia21"/>
        <w:spacing w:line="360" w:lineRule="auto"/>
        <w:jc w:val="left"/>
        <w:rPr>
          <w:rFonts w:ascii="Arial" w:hAnsi="Arial" w:cs="Arial"/>
          <w:i/>
          <w:iCs/>
          <w:lang w:eastAsia="es-CO"/>
        </w:rPr>
      </w:pPr>
    </w:p>
    <w:p w14:paraId="6B447109" w14:textId="77777777" w:rsidR="00B9308C" w:rsidRPr="005743EB" w:rsidRDefault="00B9308C" w:rsidP="005743EB">
      <w:pPr>
        <w:pStyle w:val="Cuadrculamedia21"/>
        <w:spacing w:line="360" w:lineRule="auto"/>
        <w:jc w:val="left"/>
        <w:rPr>
          <w:rFonts w:ascii="Arial" w:hAnsi="Arial" w:cs="Arial"/>
        </w:rPr>
      </w:pPr>
      <w:r w:rsidRPr="005743EB">
        <w:rPr>
          <w:rFonts w:ascii="Arial" w:hAnsi="Arial" w:cs="Arial"/>
        </w:rPr>
        <w:t>Los funcionarios públicos y contratistas de la Superintendencia Nacional de Salud, en desarrollo de los procesos de contratación, deberán abstenerse de realizar las conductas expresamente prohibidas en la Constitución, la Ley y en especial las consagradas en el Código Disciplinario Único y las demás normas que lo reglamenten, adicionen, modifiquen o sustituyan.</w:t>
      </w:r>
    </w:p>
    <w:p w14:paraId="3BB14FFE" w14:textId="77777777" w:rsidR="00B9308C" w:rsidRPr="005743EB" w:rsidRDefault="00B9308C" w:rsidP="005743EB">
      <w:pPr>
        <w:pStyle w:val="Cuadrculamedia21"/>
        <w:spacing w:line="360" w:lineRule="auto"/>
        <w:jc w:val="left"/>
        <w:rPr>
          <w:rFonts w:ascii="Arial" w:hAnsi="Arial" w:cs="Arial"/>
        </w:rPr>
      </w:pPr>
    </w:p>
    <w:p w14:paraId="1C56A881" w14:textId="77777777" w:rsidR="00B9308C" w:rsidRPr="005743EB" w:rsidRDefault="00B9308C" w:rsidP="005743EB">
      <w:pPr>
        <w:pStyle w:val="Cuadrculamedia21"/>
        <w:spacing w:line="360" w:lineRule="auto"/>
        <w:jc w:val="left"/>
        <w:rPr>
          <w:rFonts w:ascii="Arial" w:hAnsi="Arial" w:cs="Arial"/>
        </w:rPr>
      </w:pPr>
      <w:r w:rsidRPr="005743EB">
        <w:rPr>
          <w:rFonts w:ascii="Arial" w:hAnsi="Arial" w:cs="Arial"/>
        </w:rPr>
        <w:lastRenderedPageBreak/>
        <w:t>El Servidor que se encuentre incurso en causal de inhabilidad o incompatibilidad, deberá hacerlo saber inmediatamente a su superior jerárquico y deberá abstenerse de autorizar, aprobar, firmar o suscribir el acto de que se trate. En el caso de contratistas, aplicará lo regulado sobre inhabilidades o incompatibilidades sobrevinientes.</w:t>
      </w:r>
    </w:p>
    <w:p w14:paraId="640A06CC" w14:textId="77777777" w:rsidR="00C4302A" w:rsidRPr="005743EB" w:rsidRDefault="00C4302A" w:rsidP="005743EB">
      <w:pPr>
        <w:pStyle w:val="Cuadrculamedia21"/>
        <w:spacing w:line="360" w:lineRule="auto"/>
        <w:jc w:val="left"/>
        <w:rPr>
          <w:rFonts w:ascii="Arial" w:hAnsi="Arial" w:cs="Arial"/>
        </w:rPr>
      </w:pPr>
    </w:p>
    <w:p w14:paraId="438B1F8D" w14:textId="1F6AECC5" w:rsidR="00B9308C" w:rsidRPr="005743EB" w:rsidRDefault="00B9308C" w:rsidP="005743EB">
      <w:pPr>
        <w:pStyle w:val="Cuadrculamedia21"/>
        <w:spacing w:line="360" w:lineRule="auto"/>
        <w:jc w:val="left"/>
        <w:rPr>
          <w:rFonts w:ascii="Arial" w:hAnsi="Arial" w:cs="Arial"/>
        </w:rPr>
      </w:pPr>
      <w:r w:rsidRPr="005743EB">
        <w:rPr>
          <w:rFonts w:ascii="Arial" w:hAnsi="Arial" w:cs="Arial"/>
        </w:rPr>
        <w:t xml:space="preserve">En caso de que la inhabilidad o incompatibilidad, se configure en una tercera persona respecto de su cargo, es decir, que tiene conocimiento de que una persona se encuentra en alguna de dichas situaciones, deberá hacerlo saber inmediatamente a su superior jerárquico y deberá impedir que dicha persona suscriba el acto o contrato si es respecto de él. </w:t>
      </w:r>
      <w:bookmarkStart w:id="25" w:name="_Toc4589734"/>
      <w:bookmarkStart w:id="26" w:name="_Toc13040058"/>
      <w:bookmarkStart w:id="27" w:name="_Toc42851503"/>
      <w:bookmarkStart w:id="28" w:name="_Toc42851853"/>
    </w:p>
    <w:p w14:paraId="4B463106" w14:textId="77777777" w:rsidR="00B9308C" w:rsidRPr="005743EB" w:rsidRDefault="00B9308C" w:rsidP="005743EB">
      <w:pPr>
        <w:pStyle w:val="Cuadrculamedia21"/>
        <w:spacing w:line="360" w:lineRule="auto"/>
        <w:jc w:val="left"/>
        <w:rPr>
          <w:rFonts w:ascii="Arial" w:hAnsi="Arial" w:cs="Arial"/>
        </w:rPr>
      </w:pPr>
    </w:p>
    <w:p w14:paraId="5ED393FC" w14:textId="77777777" w:rsidR="00B9308C" w:rsidRPr="005743EB" w:rsidRDefault="00B9308C" w:rsidP="00866CB6">
      <w:pPr>
        <w:pStyle w:val="Ttulo2"/>
        <w:numPr>
          <w:ilvl w:val="1"/>
          <w:numId w:val="3"/>
        </w:numPr>
      </w:pPr>
      <w:bookmarkStart w:id="29" w:name="_Toc110412178"/>
      <w:bookmarkStart w:id="30" w:name="_Toc159342110"/>
      <w:bookmarkStart w:id="31" w:name="_Toc216302210"/>
      <w:r w:rsidRPr="005743EB">
        <w:t>Conflictos de interés</w:t>
      </w:r>
      <w:bookmarkEnd w:id="25"/>
      <w:bookmarkEnd w:id="26"/>
      <w:bookmarkEnd w:id="27"/>
      <w:bookmarkEnd w:id="28"/>
      <w:bookmarkEnd w:id="29"/>
      <w:bookmarkEnd w:id="30"/>
      <w:bookmarkEnd w:id="31"/>
    </w:p>
    <w:p w14:paraId="3A504135" w14:textId="77777777" w:rsidR="005743EB" w:rsidRDefault="005743EB" w:rsidP="005743EB">
      <w:pPr>
        <w:pStyle w:val="Cuadrculamedia21"/>
        <w:spacing w:line="360" w:lineRule="auto"/>
        <w:jc w:val="left"/>
        <w:rPr>
          <w:rFonts w:ascii="Arial" w:hAnsi="Arial" w:cs="Arial"/>
        </w:rPr>
      </w:pPr>
    </w:p>
    <w:p w14:paraId="585A6EA1" w14:textId="17F20255" w:rsidR="00B9308C" w:rsidRPr="005743EB" w:rsidRDefault="00B9308C" w:rsidP="005743EB">
      <w:pPr>
        <w:pStyle w:val="Cuadrculamedia21"/>
        <w:spacing w:line="360" w:lineRule="auto"/>
        <w:jc w:val="left"/>
        <w:rPr>
          <w:rFonts w:ascii="Arial" w:hAnsi="Arial" w:cs="Arial"/>
        </w:rPr>
      </w:pPr>
      <w:r w:rsidRPr="005743EB">
        <w:rPr>
          <w:rFonts w:ascii="Arial" w:hAnsi="Arial" w:cs="Arial"/>
        </w:rPr>
        <w:t>Se entenderá por conflicto de interés toda situación que impida al futuro contratista o contratista actual, tomar una decisión imparcial en relación con la ejecución del contrato; por tanto, no podrán suscribir contratos quienes directa o indirectamente se encuentren en cualquier situación que implique la existencia de un conflicto de intereses que afecte los principios de transparencia, selección objetiva e igualdad, o los principios de la función administrativa. El conflicto de intereses es una institución de transparencia  que se produce en todo acto o negociación entre el estado y un tercero, cuando entre este último y quien realiza o decide dicho acto y/o participa posteriormente en la administración, supervisión o control de los procesos derivados del mismo, existen relaciones de negocio, parentesco o afectividad, que hagan presumir la falta de independencia o imparcialidad, todo lo cual potencia la posibilidad de beneficiar directa o indirectamente, indebida e indistintamente a cualquiera de las partes relacionadas.</w:t>
      </w:r>
    </w:p>
    <w:p w14:paraId="205307B5" w14:textId="77777777" w:rsidR="00B9308C" w:rsidRPr="005743EB" w:rsidRDefault="00B9308C" w:rsidP="005743EB">
      <w:pPr>
        <w:pStyle w:val="Textoindependiente"/>
        <w:spacing w:line="360" w:lineRule="auto"/>
        <w:ind w:left="567" w:right="554"/>
        <w:jc w:val="left"/>
        <w:rPr>
          <w:rFonts w:ascii="Arial" w:hAnsi="Arial" w:cs="Arial"/>
          <w:sz w:val="22"/>
          <w:szCs w:val="22"/>
        </w:rPr>
      </w:pPr>
    </w:p>
    <w:p w14:paraId="2C5B6FD7" w14:textId="77777777" w:rsidR="00B9308C" w:rsidRPr="005743EB" w:rsidRDefault="00B9308C" w:rsidP="005743EB">
      <w:pPr>
        <w:pStyle w:val="Cuadrculamedia21"/>
        <w:spacing w:line="360" w:lineRule="auto"/>
        <w:jc w:val="left"/>
        <w:rPr>
          <w:rFonts w:ascii="Arial" w:hAnsi="Arial" w:cs="Arial"/>
        </w:rPr>
      </w:pPr>
      <w:r w:rsidRPr="005743EB">
        <w:rPr>
          <w:rFonts w:ascii="Arial" w:hAnsi="Arial" w:cs="Arial"/>
        </w:rPr>
        <w:t>Por consiguiente, todo funcionario de la Superintendencia Nacional de Salud</w:t>
      </w:r>
      <w:r w:rsidRPr="005743EB">
        <w:rPr>
          <w:rFonts w:ascii="Arial" w:hAnsi="Arial" w:cs="Arial"/>
          <w:b/>
          <w:bCs/>
        </w:rPr>
        <w:t xml:space="preserve"> </w:t>
      </w:r>
      <w:r w:rsidRPr="005743EB">
        <w:rPr>
          <w:rFonts w:ascii="Arial" w:hAnsi="Arial" w:cs="Arial"/>
        </w:rPr>
        <w:t>y</w:t>
      </w:r>
      <w:r w:rsidRPr="005743EB">
        <w:rPr>
          <w:rFonts w:ascii="Arial" w:hAnsi="Arial" w:cs="Arial"/>
          <w:b/>
          <w:bCs/>
        </w:rPr>
        <w:t xml:space="preserve"> </w:t>
      </w:r>
      <w:r w:rsidRPr="005743EB">
        <w:rPr>
          <w:rFonts w:ascii="Arial" w:hAnsi="Arial" w:cs="Arial"/>
        </w:rPr>
        <w:t xml:space="preserve">quienes presten sus servicios a la misma, deberán abstenerse  de participar por sí o por interpuesta persona, en interés propio, de su cónyuge, compañero o compañera permanente, de sus parientes dentro del cuarto grado de consanguinidad, segundo de </w:t>
      </w:r>
      <w:r w:rsidRPr="005743EB">
        <w:rPr>
          <w:rFonts w:ascii="Arial" w:hAnsi="Arial" w:cs="Arial"/>
        </w:rPr>
        <w:lastRenderedPageBreak/>
        <w:t xml:space="preserve">afinidad o primero civil, o su socio o socios de hecho o de derecho o de terceros, en actividades de contratación que puedan constituir un posible conflicto de interés, entendido éste como toda situación de contraste o incompatibilidad que pueda darse entre los intereses de la entidad y el funcionario público o contratista. </w:t>
      </w:r>
    </w:p>
    <w:p w14:paraId="4ADE50B7" w14:textId="77777777" w:rsidR="00B9308C" w:rsidRPr="005743EB" w:rsidRDefault="00B9308C" w:rsidP="005743EB">
      <w:pPr>
        <w:pStyle w:val="Cuadrculamedia21"/>
        <w:spacing w:line="360" w:lineRule="auto"/>
        <w:jc w:val="left"/>
        <w:rPr>
          <w:rFonts w:ascii="Arial" w:hAnsi="Arial" w:cs="Arial"/>
          <w:b/>
        </w:rPr>
      </w:pPr>
    </w:p>
    <w:p w14:paraId="4DCB4C81" w14:textId="77777777" w:rsidR="00B9308C" w:rsidRPr="005743EB" w:rsidRDefault="00B9308C" w:rsidP="005743EB">
      <w:pPr>
        <w:pStyle w:val="Cuadrculamedia21"/>
        <w:spacing w:line="360" w:lineRule="auto"/>
        <w:jc w:val="left"/>
        <w:rPr>
          <w:rFonts w:ascii="Arial" w:hAnsi="Arial" w:cs="Arial"/>
        </w:rPr>
      </w:pPr>
      <w:r w:rsidRPr="005743EB">
        <w:rPr>
          <w:rFonts w:ascii="Arial" w:hAnsi="Arial" w:cs="Arial"/>
        </w:rPr>
        <w:t xml:space="preserve">El Servidor Público que conozca de un asunto, en quien concurra alguna de las causales de inhabilidad e incompatibilidad establecidas en la Constitución o en la Ley, o se encuentre inmerso en conflicto de intereses, deberá declararse impedido, dentro de los tres (3) días siguientes a su conocimiento mediante escrito dirigido a su superior o a su supervisor de contrato, en el cual exprese las razones, señale la causal y si fuere posible, aporte las pruebas pertinentes. </w:t>
      </w:r>
    </w:p>
    <w:p w14:paraId="10D425FA" w14:textId="77777777" w:rsidR="005743EB" w:rsidRDefault="005743EB" w:rsidP="005743EB">
      <w:pPr>
        <w:pStyle w:val="Encabezado"/>
        <w:spacing w:before="0" w:line="360" w:lineRule="auto"/>
        <w:rPr>
          <w:rFonts w:eastAsia="Calibri" w:cs="Arial"/>
          <w:sz w:val="22"/>
        </w:rPr>
      </w:pPr>
    </w:p>
    <w:p w14:paraId="3D524B62" w14:textId="33E26F49" w:rsidR="00B9308C" w:rsidRDefault="00B9308C" w:rsidP="005743EB">
      <w:pPr>
        <w:pStyle w:val="Encabezado"/>
        <w:spacing w:before="0" w:line="360" w:lineRule="auto"/>
        <w:rPr>
          <w:rFonts w:eastAsia="Calibri" w:cs="Arial"/>
          <w:sz w:val="22"/>
        </w:rPr>
      </w:pPr>
      <w:r w:rsidRPr="005743EB">
        <w:rPr>
          <w:rFonts w:eastAsia="Calibri" w:cs="Arial"/>
          <w:sz w:val="22"/>
        </w:rPr>
        <w:t>Si la dependencia requirente de la contratación verifica que puede llegar a configurarse conflicto de interés para la ejecución del contrato, habrá de advertirlo en el memorando de solicitud de la contratación con la anotación expresa de que se garantizarán y tomarán las medidas respectivas para que este no se materialice.</w:t>
      </w:r>
    </w:p>
    <w:p w14:paraId="63521788" w14:textId="77777777" w:rsidR="005743EB" w:rsidRPr="005743EB" w:rsidRDefault="005743EB" w:rsidP="005743EB">
      <w:pPr>
        <w:pStyle w:val="Encabezado"/>
        <w:spacing w:before="0" w:line="360" w:lineRule="auto"/>
        <w:rPr>
          <w:rFonts w:eastAsia="Calibri" w:cs="Arial"/>
          <w:sz w:val="22"/>
        </w:rPr>
      </w:pPr>
    </w:p>
    <w:p w14:paraId="42F0D641" w14:textId="7C422B02" w:rsidR="00CE5757" w:rsidRPr="005743EB" w:rsidRDefault="00CE5757" w:rsidP="005743EB">
      <w:pPr>
        <w:pStyle w:val="Ttulo1"/>
        <w:numPr>
          <w:ilvl w:val="0"/>
          <w:numId w:val="3"/>
        </w:numPr>
        <w:spacing w:before="0" w:after="0"/>
        <w:rPr>
          <w:rFonts w:eastAsia="Times New Roman" w:cs="Arial"/>
          <w:sz w:val="22"/>
          <w:szCs w:val="22"/>
        </w:rPr>
      </w:pPr>
      <w:bookmarkStart w:id="32" w:name="_Toc216302211"/>
      <w:r w:rsidRPr="005743EB">
        <w:rPr>
          <w:rFonts w:eastAsia="Times New Roman" w:cs="Arial"/>
          <w:sz w:val="22"/>
          <w:szCs w:val="22"/>
        </w:rPr>
        <w:t>NORMATIVIDAD</w:t>
      </w:r>
      <w:bookmarkEnd w:id="32"/>
      <w:r w:rsidRPr="005743EB">
        <w:rPr>
          <w:rFonts w:eastAsia="Times New Roman" w:cs="Arial"/>
          <w:sz w:val="22"/>
          <w:szCs w:val="22"/>
        </w:rPr>
        <w:t xml:space="preserve">  </w:t>
      </w:r>
    </w:p>
    <w:p w14:paraId="6A32A546" w14:textId="77777777" w:rsidR="005743EB" w:rsidRDefault="005743EB" w:rsidP="005743EB">
      <w:pPr>
        <w:pStyle w:val="Cuadrculamedia21"/>
        <w:spacing w:line="360" w:lineRule="auto"/>
        <w:jc w:val="left"/>
        <w:rPr>
          <w:rFonts w:ascii="Arial" w:eastAsiaTheme="majorEastAsia" w:hAnsi="Arial" w:cs="Arial"/>
          <w:color w:val="808080" w:themeColor="background1" w:themeShade="80"/>
          <w:lang w:val="es-ES"/>
        </w:rPr>
      </w:pPr>
    </w:p>
    <w:p w14:paraId="608C83DC" w14:textId="36D02545" w:rsidR="00FF1D82" w:rsidRPr="005743EB" w:rsidRDefault="00C81EF6" w:rsidP="005743EB">
      <w:pPr>
        <w:pStyle w:val="Cuadrculamedia21"/>
        <w:spacing w:line="360" w:lineRule="auto"/>
        <w:jc w:val="left"/>
        <w:rPr>
          <w:rFonts w:ascii="Arial" w:hAnsi="Arial" w:cs="Arial"/>
        </w:rPr>
      </w:pPr>
      <w:r w:rsidRPr="005743EB">
        <w:rPr>
          <w:rFonts w:ascii="Arial" w:eastAsiaTheme="majorEastAsia" w:hAnsi="Arial" w:cs="Arial"/>
          <w:color w:val="808080" w:themeColor="background1" w:themeShade="80"/>
          <w:lang w:val="es-ES"/>
        </w:rPr>
        <w:t> </w:t>
      </w:r>
      <w:r w:rsidR="00FF1D82" w:rsidRPr="005743EB">
        <w:rPr>
          <w:rFonts w:ascii="Arial" w:hAnsi="Arial" w:cs="Arial"/>
        </w:rPr>
        <w:t>De acuerdo con lo preceptuado en los artículos 1 y 2 de la Ley 80 de 1993, el régimen jurídico de contratación aplicable a la Superintendencia Nacional de Salud</w:t>
      </w:r>
      <w:r w:rsidR="00FF1D82" w:rsidRPr="005743EB">
        <w:rPr>
          <w:rFonts w:ascii="Arial" w:hAnsi="Arial" w:cs="Arial"/>
          <w:b/>
          <w:bCs/>
        </w:rPr>
        <w:t xml:space="preserve"> </w:t>
      </w:r>
      <w:r w:rsidR="00FF1D82" w:rsidRPr="005743EB">
        <w:rPr>
          <w:rFonts w:ascii="Arial" w:hAnsi="Arial" w:cs="Arial"/>
        </w:rPr>
        <w:t>es el consagrado en la Constitución Política, la Ley 80 de 1993 y las demás disposiciones que lo reglamenten, complementen, adicionen, modifiquen o sustituyan.</w:t>
      </w:r>
    </w:p>
    <w:p w14:paraId="09AB6A1D" w14:textId="77777777" w:rsidR="00FF1D82" w:rsidRPr="005743EB" w:rsidRDefault="00FF1D82" w:rsidP="005743EB">
      <w:pPr>
        <w:pStyle w:val="Cuadrculamedia21"/>
        <w:spacing w:line="360" w:lineRule="auto"/>
        <w:jc w:val="left"/>
        <w:rPr>
          <w:rFonts w:ascii="Arial" w:hAnsi="Arial" w:cs="Arial"/>
        </w:rPr>
      </w:pPr>
    </w:p>
    <w:p w14:paraId="5D9D9397" w14:textId="77777777" w:rsidR="00D17280" w:rsidRPr="005743EB" w:rsidRDefault="00FF1D82" w:rsidP="005743EB">
      <w:pPr>
        <w:pStyle w:val="Cuadrculamedia21"/>
        <w:spacing w:line="360" w:lineRule="auto"/>
        <w:jc w:val="left"/>
        <w:rPr>
          <w:rFonts w:ascii="Arial" w:hAnsi="Arial" w:cs="Arial"/>
        </w:rPr>
      </w:pPr>
      <w:r w:rsidRPr="005743EB">
        <w:rPr>
          <w:rFonts w:ascii="Arial" w:hAnsi="Arial" w:cs="Arial"/>
        </w:rPr>
        <w:t>De igual manera, según lo establece el artículo 13 de la Ley 80 de 1993, a la Contratación Estatal le son aplicables las disposiciones comerciales y civiles pertinentes en aquellas materias no reguladas por la misma; así mismo forman parte del marco legal de la contratación de la Superintendencia Nacional de Salud, el Estatuto Orgánico de Presupuesto y demás normas sobre austeridad del gasto y relacionadas con la ejecución del presupuesto.</w:t>
      </w:r>
    </w:p>
    <w:p w14:paraId="2875430F" w14:textId="4F612A38" w:rsidR="00FF1D82" w:rsidRDefault="00FF1D82" w:rsidP="005743EB">
      <w:pPr>
        <w:pStyle w:val="Cuadrculamedia21"/>
        <w:spacing w:line="360" w:lineRule="auto"/>
        <w:jc w:val="left"/>
        <w:rPr>
          <w:rFonts w:ascii="Arial" w:hAnsi="Arial" w:cs="Arial"/>
        </w:rPr>
      </w:pPr>
      <w:r w:rsidRPr="005743EB">
        <w:rPr>
          <w:rFonts w:ascii="Arial" w:hAnsi="Arial" w:cs="Arial"/>
        </w:rPr>
        <w:lastRenderedPageBreak/>
        <w:t>A nivel interno se sujetará a lo establecido en los actos administrativos que regulen asuntos de contratación, funciones internas que desarrollan la Gestión Contractual.</w:t>
      </w:r>
    </w:p>
    <w:p w14:paraId="4F96911C" w14:textId="77777777" w:rsidR="005743EB" w:rsidRPr="005743EB" w:rsidRDefault="005743EB" w:rsidP="005743EB">
      <w:pPr>
        <w:pStyle w:val="Cuadrculamedia21"/>
        <w:spacing w:line="360" w:lineRule="auto"/>
        <w:jc w:val="left"/>
        <w:rPr>
          <w:rFonts w:ascii="Arial" w:hAnsi="Arial" w:cs="Arial"/>
        </w:rPr>
      </w:pPr>
    </w:p>
    <w:p w14:paraId="29C55C7F" w14:textId="157BAA64" w:rsidR="00547120" w:rsidRPr="005743EB" w:rsidRDefault="00547120" w:rsidP="005743EB">
      <w:pPr>
        <w:pStyle w:val="Ttulo1"/>
        <w:numPr>
          <w:ilvl w:val="0"/>
          <w:numId w:val="3"/>
        </w:numPr>
        <w:spacing w:before="0" w:after="0"/>
        <w:rPr>
          <w:rFonts w:eastAsia="Times New Roman" w:cs="Arial"/>
          <w:sz w:val="22"/>
          <w:szCs w:val="22"/>
        </w:rPr>
      </w:pPr>
      <w:bookmarkStart w:id="33" w:name="_Toc216302212"/>
      <w:r w:rsidRPr="005743EB">
        <w:rPr>
          <w:rFonts w:eastAsia="Times New Roman" w:cs="Arial"/>
          <w:sz w:val="22"/>
          <w:szCs w:val="22"/>
        </w:rPr>
        <w:t>DEFINICIONES</w:t>
      </w:r>
      <w:bookmarkEnd w:id="33"/>
    </w:p>
    <w:p w14:paraId="3AE5E9CA" w14:textId="5B1EFB9E" w:rsidR="009179A3" w:rsidRDefault="009179A3" w:rsidP="4A1FF63E">
      <w:pPr>
        <w:tabs>
          <w:tab w:val="left" w:pos="3667"/>
        </w:tabs>
        <w:spacing w:before="0" w:after="0"/>
        <w:rPr>
          <w:rFonts w:eastAsiaTheme="majorEastAsia" w:cs="Arial"/>
          <w:i/>
          <w:iCs/>
          <w:color w:val="808080" w:themeColor="background1" w:themeShade="80"/>
          <w:sz w:val="22"/>
        </w:rPr>
      </w:pPr>
    </w:p>
    <w:p w14:paraId="186D4C31" w14:textId="520AA3B5" w:rsidR="00174888" w:rsidRDefault="00174888" w:rsidP="4A1FF63E">
      <w:pPr>
        <w:tabs>
          <w:tab w:val="left" w:pos="3667"/>
        </w:tabs>
        <w:spacing w:before="0" w:after="0"/>
        <w:rPr>
          <w:rFonts w:eastAsiaTheme="majorEastAsia" w:cs="Arial"/>
          <w:sz w:val="22"/>
        </w:rPr>
      </w:pPr>
      <w:r w:rsidRPr="00174888">
        <w:rPr>
          <w:rFonts w:eastAsiaTheme="majorEastAsia" w:cs="Arial"/>
          <w:b/>
          <w:bCs/>
          <w:sz w:val="22"/>
        </w:rPr>
        <w:t>ACTO DE APERTURA DEL PROCESO:</w:t>
      </w:r>
      <w:r w:rsidRPr="00174888">
        <w:rPr>
          <w:rFonts w:eastAsiaTheme="majorEastAsia" w:cs="Arial"/>
          <w:sz w:val="22"/>
        </w:rPr>
        <w:t xml:space="preserve"> Acto Administrativo que profiere el ordenador del gasto, mediante el cual se da inicio al proceso de selección, el cual debe contener en sus consideraciones las exigencias previas del proceso.</w:t>
      </w:r>
    </w:p>
    <w:p w14:paraId="17302441" w14:textId="77777777" w:rsidR="00174888" w:rsidRDefault="00174888" w:rsidP="4A1FF63E">
      <w:pPr>
        <w:tabs>
          <w:tab w:val="left" w:pos="3667"/>
        </w:tabs>
        <w:spacing w:before="0" w:after="0"/>
        <w:rPr>
          <w:rFonts w:eastAsiaTheme="majorEastAsia" w:cs="Arial"/>
          <w:sz w:val="22"/>
        </w:rPr>
      </w:pPr>
    </w:p>
    <w:p w14:paraId="6254F56A" w14:textId="12741C93" w:rsidR="00174888" w:rsidRDefault="009A0595" w:rsidP="4A1FF63E">
      <w:pPr>
        <w:tabs>
          <w:tab w:val="left" w:pos="3667"/>
        </w:tabs>
        <w:spacing w:before="0" w:after="0"/>
        <w:rPr>
          <w:rFonts w:eastAsiaTheme="majorEastAsia" w:cs="Arial"/>
          <w:sz w:val="22"/>
        </w:rPr>
      </w:pPr>
      <w:r w:rsidRPr="009A0595">
        <w:rPr>
          <w:rFonts w:eastAsiaTheme="majorEastAsia" w:cs="Arial"/>
          <w:b/>
          <w:bCs/>
          <w:sz w:val="22"/>
        </w:rPr>
        <w:t>ACUERDOS COMERCIALES:</w:t>
      </w:r>
      <w:r w:rsidRPr="009A0595">
        <w:rPr>
          <w:rFonts w:eastAsiaTheme="majorEastAsia" w:cs="Arial"/>
          <w:sz w:val="22"/>
        </w:rPr>
        <w:t xml:space="preserve"> Tratados internacionales vigentes celebrados por el Estado colombiano, que contienen derechos y obligaciones en materia de compras públicas, en los cuales existe como mínimo el compromiso de trato nacional para: (i) los bienes y servicios de origen colombiano y (ii) los proveedores colombianos.</w:t>
      </w:r>
    </w:p>
    <w:p w14:paraId="6D755127" w14:textId="77777777" w:rsidR="009A0595" w:rsidRDefault="009A0595" w:rsidP="4A1FF63E">
      <w:pPr>
        <w:tabs>
          <w:tab w:val="left" w:pos="3667"/>
        </w:tabs>
        <w:spacing w:before="0" w:after="0"/>
        <w:rPr>
          <w:rFonts w:eastAsiaTheme="majorEastAsia" w:cs="Arial"/>
          <w:sz w:val="22"/>
        </w:rPr>
      </w:pPr>
    </w:p>
    <w:p w14:paraId="389FAE43" w14:textId="563E7CBC" w:rsidR="009A0595" w:rsidRDefault="009A0595" w:rsidP="4A1FF63E">
      <w:pPr>
        <w:tabs>
          <w:tab w:val="left" w:pos="3667"/>
        </w:tabs>
        <w:spacing w:before="0" w:after="0"/>
        <w:rPr>
          <w:rFonts w:eastAsiaTheme="majorEastAsia" w:cs="Arial"/>
          <w:sz w:val="22"/>
        </w:rPr>
      </w:pPr>
      <w:r w:rsidRPr="009A0595">
        <w:rPr>
          <w:rFonts w:eastAsiaTheme="majorEastAsia" w:cs="Arial"/>
          <w:b/>
          <w:bCs/>
          <w:sz w:val="22"/>
        </w:rPr>
        <w:t>ACUERDO MARCO DE PRECIOS:</w:t>
      </w:r>
      <w:r w:rsidRPr="009A0595">
        <w:rPr>
          <w:rFonts w:eastAsiaTheme="majorEastAsia" w:cs="Arial"/>
          <w:sz w:val="22"/>
        </w:rPr>
        <w:t xml:space="preserve"> Contrato celebrado entre uno o más proveedores y Colombia Compra Eficiente, o quien haga sus veces, para la provisión a las Entidades Estatales de Bienes y Servicios de Características Técnicas Uniformes, en la forma, plazo y condiciones establecidas en este.</w:t>
      </w:r>
    </w:p>
    <w:p w14:paraId="19EC69ED" w14:textId="77777777" w:rsidR="009A0595" w:rsidRDefault="009A0595" w:rsidP="4A1FF63E">
      <w:pPr>
        <w:tabs>
          <w:tab w:val="left" w:pos="3667"/>
        </w:tabs>
        <w:spacing w:before="0" w:after="0"/>
        <w:rPr>
          <w:rFonts w:eastAsiaTheme="majorEastAsia" w:cs="Arial"/>
          <w:sz w:val="22"/>
        </w:rPr>
      </w:pPr>
    </w:p>
    <w:p w14:paraId="61AEC5A5" w14:textId="5B7359C0" w:rsidR="009A0595" w:rsidRDefault="009A0595" w:rsidP="4A1FF63E">
      <w:pPr>
        <w:tabs>
          <w:tab w:val="left" w:pos="3667"/>
        </w:tabs>
        <w:spacing w:before="0" w:after="0"/>
        <w:rPr>
          <w:rFonts w:eastAsiaTheme="majorEastAsia" w:cs="Arial"/>
          <w:sz w:val="22"/>
        </w:rPr>
      </w:pPr>
      <w:r w:rsidRPr="009A0595">
        <w:rPr>
          <w:rFonts w:eastAsiaTheme="majorEastAsia" w:cs="Arial"/>
          <w:b/>
          <w:bCs/>
          <w:sz w:val="22"/>
        </w:rPr>
        <w:t>ADENDAS:</w:t>
      </w:r>
      <w:r w:rsidRPr="009A0595">
        <w:rPr>
          <w:rFonts w:eastAsiaTheme="majorEastAsia" w:cs="Arial"/>
          <w:sz w:val="22"/>
        </w:rPr>
        <w:t xml:space="preserve"> Documento por medio del cual la Entidad Estatal modifica los pliegos de condiciones y/o documentos equivalentes.</w:t>
      </w:r>
    </w:p>
    <w:p w14:paraId="517C38D8" w14:textId="77777777" w:rsidR="009A0595" w:rsidRDefault="009A0595" w:rsidP="4A1FF63E">
      <w:pPr>
        <w:tabs>
          <w:tab w:val="left" w:pos="3667"/>
        </w:tabs>
        <w:spacing w:before="0" w:after="0"/>
        <w:rPr>
          <w:rFonts w:eastAsiaTheme="majorEastAsia" w:cs="Arial"/>
          <w:sz w:val="22"/>
        </w:rPr>
      </w:pPr>
    </w:p>
    <w:p w14:paraId="2A14A898" w14:textId="077777EA" w:rsidR="009A0595" w:rsidRDefault="009A0595" w:rsidP="4A1FF63E">
      <w:pPr>
        <w:tabs>
          <w:tab w:val="left" w:pos="3667"/>
        </w:tabs>
        <w:spacing w:before="0" w:after="0"/>
        <w:rPr>
          <w:rFonts w:eastAsiaTheme="majorEastAsia" w:cs="Arial"/>
          <w:sz w:val="22"/>
        </w:rPr>
      </w:pPr>
      <w:r w:rsidRPr="009A0595">
        <w:rPr>
          <w:rFonts w:eastAsiaTheme="majorEastAsia" w:cs="Arial"/>
          <w:b/>
          <w:bCs/>
          <w:sz w:val="22"/>
        </w:rPr>
        <w:t>ADJUDICAR:</w:t>
      </w:r>
      <w:r w:rsidRPr="009A0595">
        <w:rPr>
          <w:rFonts w:eastAsiaTheme="majorEastAsia" w:cs="Arial"/>
          <w:sz w:val="22"/>
        </w:rPr>
        <w:t xml:space="preserve"> Es el acto por medio del cual una vez agotada la etapa de evaluación o de culminación de la audiencia de adjudicación, la Entidad manifiesta a través de un Acto administrativo motivado que el contrato producto del proceso de selección, se suscribirá con el proponente que haya obtenido la mejor calificación o haya presentado el menor precio, de conformidad con lo aplicable en cada modalidad de selección.</w:t>
      </w:r>
    </w:p>
    <w:p w14:paraId="0216A379" w14:textId="77777777" w:rsidR="009A0595" w:rsidRDefault="009A0595" w:rsidP="4A1FF63E">
      <w:pPr>
        <w:tabs>
          <w:tab w:val="left" w:pos="3667"/>
        </w:tabs>
        <w:spacing w:before="0" w:after="0"/>
        <w:rPr>
          <w:rFonts w:eastAsiaTheme="majorEastAsia" w:cs="Arial"/>
          <w:sz w:val="22"/>
        </w:rPr>
      </w:pPr>
    </w:p>
    <w:p w14:paraId="7E84E195" w14:textId="77777777" w:rsidR="009A0595" w:rsidRDefault="009A0595" w:rsidP="4A1FF63E">
      <w:pPr>
        <w:tabs>
          <w:tab w:val="left" w:pos="3667"/>
        </w:tabs>
        <w:spacing w:before="0" w:after="0"/>
        <w:rPr>
          <w:rFonts w:eastAsiaTheme="majorEastAsia" w:cs="Arial"/>
          <w:sz w:val="22"/>
        </w:rPr>
      </w:pPr>
    </w:p>
    <w:p w14:paraId="05FB0E7E" w14:textId="77777777" w:rsidR="009A0595" w:rsidRDefault="009A0595" w:rsidP="4A1FF63E">
      <w:pPr>
        <w:tabs>
          <w:tab w:val="left" w:pos="3667"/>
        </w:tabs>
        <w:spacing w:before="0" w:after="0"/>
        <w:rPr>
          <w:rFonts w:eastAsiaTheme="majorEastAsia" w:cs="Arial"/>
          <w:sz w:val="22"/>
        </w:rPr>
      </w:pPr>
    </w:p>
    <w:p w14:paraId="23ED9EBE" w14:textId="77777777" w:rsidR="009A0595" w:rsidRDefault="009A0595" w:rsidP="4A1FF63E">
      <w:pPr>
        <w:tabs>
          <w:tab w:val="left" w:pos="3667"/>
        </w:tabs>
        <w:spacing w:before="0" w:after="0"/>
        <w:rPr>
          <w:rFonts w:eastAsiaTheme="majorEastAsia" w:cs="Arial"/>
          <w:sz w:val="22"/>
        </w:rPr>
      </w:pPr>
    </w:p>
    <w:p w14:paraId="1CE7D240" w14:textId="230FB77A" w:rsidR="009A0595" w:rsidRDefault="009A0595" w:rsidP="4A1FF63E">
      <w:pPr>
        <w:tabs>
          <w:tab w:val="left" w:pos="3667"/>
        </w:tabs>
        <w:spacing w:before="0" w:after="0"/>
        <w:rPr>
          <w:rFonts w:eastAsiaTheme="majorEastAsia" w:cs="Arial"/>
          <w:sz w:val="22"/>
        </w:rPr>
      </w:pPr>
      <w:r w:rsidRPr="009A0595">
        <w:rPr>
          <w:rFonts w:eastAsiaTheme="majorEastAsia" w:cs="Arial"/>
          <w:b/>
          <w:bCs/>
          <w:sz w:val="22"/>
        </w:rPr>
        <w:t>CESIÓN DEL CONTRATO:</w:t>
      </w:r>
      <w:r w:rsidRPr="009A0595">
        <w:rPr>
          <w:rFonts w:eastAsiaTheme="majorEastAsia" w:cs="Arial"/>
          <w:sz w:val="22"/>
        </w:rPr>
        <w:t xml:space="preserve"> Documento mediante el cual un contratista transfiere su posición contractual a una persona natural o jurídica para que esta continúe con la ejecución del contrato perfeccionado y legalizado; la cesión solo procederá con previa autorización expresa y escrita del director de la Entidad y el supervisor del contrato.</w:t>
      </w:r>
    </w:p>
    <w:p w14:paraId="272A7E60" w14:textId="77777777" w:rsidR="009A0595" w:rsidRDefault="009A0595" w:rsidP="4A1FF63E">
      <w:pPr>
        <w:tabs>
          <w:tab w:val="left" w:pos="3667"/>
        </w:tabs>
        <w:spacing w:before="0" w:after="0"/>
        <w:rPr>
          <w:rFonts w:eastAsiaTheme="majorEastAsia" w:cs="Arial"/>
          <w:sz w:val="22"/>
        </w:rPr>
      </w:pPr>
    </w:p>
    <w:p w14:paraId="1EF66810" w14:textId="30967190" w:rsidR="009A0595" w:rsidRDefault="009A0595" w:rsidP="4A1FF63E">
      <w:pPr>
        <w:tabs>
          <w:tab w:val="left" w:pos="3667"/>
        </w:tabs>
        <w:spacing w:before="0" w:after="0"/>
        <w:rPr>
          <w:rFonts w:eastAsiaTheme="majorEastAsia" w:cs="Arial"/>
          <w:sz w:val="22"/>
        </w:rPr>
      </w:pPr>
      <w:r w:rsidRPr="009A0595">
        <w:rPr>
          <w:rFonts w:eastAsiaTheme="majorEastAsia" w:cs="Arial"/>
          <w:b/>
          <w:bCs/>
          <w:sz w:val="22"/>
        </w:rPr>
        <w:t>CLASIFICADOR DE BIENES Y SERVICIOS:</w:t>
      </w:r>
      <w:r w:rsidRPr="009A0595">
        <w:rPr>
          <w:rFonts w:eastAsiaTheme="majorEastAsia" w:cs="Arial"/>
          <w:sz w:val="22"/>
        </w:rPr>
        <w:t xml:space="preserve"> Sistema de codificación de las Naciones Unidas para estandarizar productos y servicios, conocido por las siglas UNSPSC.</w:t>
      </w:r>
    </w:p>
    <w:p w14:paraId="2215F8D6" w14:textId="77777777" w:rsidR="009A0595" w:rsidRDefault="009A0595" w:rsidP="4A1FF63E">
      <w:pPr>
        <w:tabs>
          <w:tab w:val="left" w:pos="3667"/>
        </w:tabs>
        <w:spacing w:before="0" w:after="0"/>
        <w:rPr>
          <w:rFonts w:eastAsiaTheme="majorEastAsia" w:cs="Arial"/>
          <w:sz w:val="22"/>
        </w:rPr>
      </w:pPr>
    </w:p>
    <w:p w14:paraId="46E64499" w14:textId="77777777" w:rsidR="009A0595" w:rsidRDefault="009A0595" w:rsidP="4A1FF63E">
      <w:pPr>
        <w:tabs>
          <w:tab w:val="left" w:pos="3667"/>
        </w:tabs>
        <w:spacing w:before="0" w:after="0"/>
        <w:rPr>
          <w:rFonts w:eastAsiaTheme="majorEastAsia" w:cs="Arial"/>
          <w:sz w:val="22"/>
        </w:rPr>
      </w:pPr>
      <w:r w:rsidRPr="009A0595">
        <w:rPr>
          <w:rFonts w:eastAsiaTheme="majorEastAsia" w:cs="Arial"/>
          <w:b/>
          <w:bCs/>
          <w:sz w:val="22"/>
        </w:rPr>
        <w:t>CLÁUSULA:</w:t>
      </w:r>
      <w:r w:rsidRPr="009A0595">
        <w:rPr>
          <w:rFonts w:eastAsiaTheme="majorEastAsia" w:cs="Arial"/>
          <w:sz w:val="22"/>
        </w:rPr>
        <w:t xml:space="preserve"> Estipulación contractual que refleja el acuerdo de voluntades de las partes. </w:t>
      </w:r>
    </w:p>
    <w:p w14:paraId="2D3B54B1" w14:textId="77777777" w:rsidR="009A0595" w:rsidRDefault="009A0595" w:rsidP="4A1FF63E">
      <w:pPr>
        <w:tabs>
          <w:tab w:val="left" w:pos="3667"/>
        </w:tabs>
        <w:spacing w:before="0" w:after="0"/>
        <w:rPr>
          <w:rFonts w:eastAsiaTheme="majorEastAsia" w:cs="Arial"/>
          <w:sz w:val="22"/>
        </w:rPr>
      </w:pPr>
    </w:p>
    <w:p w14:paraId="2544641E" w14:textId="0AE278A7" w:rsidR="009A0595" w:rsidRDefault="009A0595" w:rsidP="4A1FF63E">
      <w:pPr>
        <w:tabs>
          <w:tab w:val="left" w:pos="3667"/>
        </w:tabs>
        <w:spacing w:before="0" w:after="0"/>
        <w:rPr>
          <w:rFonts w:eastAsiaTheme="majorEastAsia" w:cs="Arial"/>
          <w:sz w:val="22"/>
        </w:rPr>
      </w:pPr>
      <w:r w:rsidRPr="009A0595">
        <w:rPr>
          <w:rFonts w:eastAsiaTheme="majorEastAsia" w:cs="Arial"/>
          <w:b/>
          <w:bCs/>
          <w:sz w:val="22"/>
        </w:rPr>
        <w:t>CLÁUSULAS EXCEPCIONALES:</w:t>
      </w:r>
      <w:r w:rsidRPr="009A0595">
        <w:rPr>
          <w:rFonts w:eastAsiaTheme="majorEastAsia" w:cs="Arial"/>
          <w:sz w:val="22"/>
        </w:rPr>
        <w:t xml:space="preserve"> Se les conoce como estipulaciones contractuales que tienen por objeto conferir a la entidad contratante prerrogativas particulares, diferentes a las que normalmente se pactan en los contratos entre particulares.</w:t>
      </w:r>
    </w:p>
    <w:p w14:paraId="4D026D35" w14:textId="77777777" w:rsidR="009A0595" w:rsidRDefault="009A0595" w:rsidP="4A1FF63E">
      <w:pPr>
        <w:tabs>
          <w:tab w:val="left" w:pos="3667"/>
        </w:tabs>
        <w:spacing w:before="0" w:after="0"/>
        <w:rPr>
          <w:rFonts w:eastAsiaTheme="majorEastAsia" w:cs="Arial"/>
          <w:sz w:val="22"/>
        </w:rPr>
      </w:pPr>
    </w:p>
    <w:p w14:paraId="1C4BDC74" w14:textId="213071F1" w:rsidR="009A0595" w:rsidRDefault="009A0595" w:rsidP="4A1FF63E">
      <w:pPr>
        <w:tabs>
          <w:tab w:val="left" w:pos="3667"/>
        </w:tabs>
        <w:spacing w:before="0" w:after="0"/>
        <w:rPr>
          <w:rFonts w:eastAsiaTheme="majorEastAsia" w:cs="Arial"/>
          <w:sz w:val="22"/>
        </w:rPr>
      </w:pPr>
      <w:r w:rsidRPr="009A0595">
        <w:rPr>
          <w:rFonts w:eastAsiaTheme="majorEastAsia" w:cs="Arial"/>
          <w:b/>
          <w:bCs/>
          <w:sz w:val="22"/>
        </w:rPr>
        <w:t>DELEGACIÓN:</w:t>
      </w:r>
      <w:r w:rsidRPr="009A0595">
        <w:rPr>
          <w:rFonts w:eastAsiaTheme="majorEastAsia" w:cs="Arial"/>
          <w:sz w:val="22"/>
        </w:rPr>
        <w:t xml:space="preserve"> Asignación de funciones propias de un cargo en un funcionario de menor jerarquía. En materia de contratación, se limita a la celebración de contratos y supervisión de contratos. La delegación no exime de responsabilidad al delegante y las funciones delegadas pueden reasumirse en cualquier momento por quien las delegó al ser éste el titular primigenio de las funciones</w:t>
      </w:r>
      <w:r>
        <w:rPr>
          <w:rFonts w:eastAsiaTheme="majorEastAsia" w:cs="Arial"/>
          <w:sz w:val="22"/>
        </w:rPr>
        <w:t>.</w:t>
      </w:r>
    </w:p>
    <w:p w14:paraId="61478A89" w14:textId="77777777" w:rsidR="009A0595" w:rsidRDefault="009A0595" w:rsidP="4A1FF63E">
      <w:pPr>
        <w:tabs>
          <w:tab w:val="left" w:pos="3667"/>
        </w:tabs>
        <w:spacing w:before="0" w:after="0"/>
        <w:rPr>
          <w:rFonts w:eastAsiaTheme="majorEastAsia" w:cs="Arial"/>
          <w:sz w:val="22"/>
        </w:rPr>
      </w:pPr>
    </w:p>
    <w:p w14:paraId="132AC42C" w14:textId="45F70B83" w:rsidR="009A0595" w:rsidRPr="00174888" w:rsidRDefault="009A0595" w:rsidP="4A1FF63E">
      <w:pPr>
        <w:tabs>
          <w:tab w:val="left" w:pos="3667"/>
        </w:tabs>
        <w:spacing w:before="0" w:after="0"/>
        <w:rPr>
          <w:rFonts w:eastAsiaTheme="majorEastAsia" w:cs="Arial"/>
          <w:sz w:val="22"/>
        </w:rPr>
      </w:pPr>
      <w:r w:rsidRPr="009A0595">
        <w:rPr>
          <w:rFonts w:eastAsiaTheme="majorEastAsia" w:cs="Arial"/>
          <w:b/>
          <w:bCs/>
          <w:sz w:val="22"/>
        </w:rPr>
        <w:t>ESTUDIO DE MERCADO:</w:t>
      </w:r>
      <w:r w:rsidRPr="009A0595">
        <w:rPr>
          <w:rFonts w:eastAsiaTheme="majorEastAsia" w:cs="Arial"/>
          <w:sz w:val="22"/>
        </w:rPr>
        <w:t xml:space="preserve"> Documento cuya finalidad es la construcción del presupuesto oficial de cada proceso de contratación vinculado al análisis del sector y que cuyo propósito consiste en realizar el estudio de los diferentes precios que los bienes o servicios a contratar registran en el mercado.</w:t>
      </w:r>
    </w:p>
    <w:p w14:paraId="0CB760AE" w14:textId="0D1A13B6" w:rsidR="4A1FF63E" w:rsidRDefault="4A1FF63E" w:rsidP="4A1FF63E">
      <w:pPr>
        <w:tabs>
          <w:tab w:val="left" w:pos="3667"/>
        </w:tabs>
        <w:spacing w:before="0" w:after="0"/>
        <w:rPr>
          <w:rFonts w:eastAsiaTheme="majorEastAsia" w:cs="Arial"/>
          <w:i/>
          <w:iCs/>
          <w:color w:val="808080" w:themeColor="background1" w:themeShade="80"/>
          <w:sz w:val="22"/>
        </w:rPr>
      </w:pPr>
    </w:p>
    <w:p w14:paraId="024F6518" w14:textId="48ABC228" w:rsidR="009179A3" w:rsidRDefault="009A0595" w:rsidP="005743EB">
      <w:pPr>
        <w:spacing w:before="0" w:after="0"/>
        <w:rPr>
          <w:rFonts w:cs="Arial"/>
          <w:sz w:val="22"/>
        </w:rPr>
      </w:pPr>
      <w:r w:rsidRPr="009A0595">
        <w:rPr>
          <w:rFonts w:cs="Arial"/>
          <w:b/>
          <w:bCs/>
          <w:sz w:val="22"/>
        </w:rPr>
        <w:t>INFORME DE EVALUACIÓN:</w:t>
      </w:r>
      <w:r w:rsidRPr="009A0595">
        <w:rPr>
          <w:rFonts w:cs="Arial"/>
          <w:sz w:val="22"/>
        </w:rPr>
        <w:t xml:space="preserve"> Documento suscrito por los integrantes del comité evaluador en el que se consigna el resultado de la comparación de las propuestas recibidas con ocasión de los procesos de selección adelantados por la entidad.</w:t>
      </w:r>
    </w:p>
    <w:p w14:paraId="268185DE" w14:textId="77777777" w:rsidR="009A0595" w:rsidRDefault="009A0595" w:rsidP="005743EB">
      <w:pPr>
        <w:spacing w:before="0" w:after="0"/>
        <w:rPr>
          <w:rFonts w:cs="Arial"/>
          <w:sz w:val="22"/>
        </w:rPr>
      </w:pPr>
    </w:p>
    <w:p w14:paraId="6DD838EE" w14:textId="1B9682D4" w:rsidR="009A0595" w:rsidRDefault="009A0595" w:rsidP="005743EB">
      <w:pPr>
        <w:spacing w:before="0" w:after="0"/>
        <w:rPr>
          <w:rFonts w:cs="Arial"/>
          <w:sz w:val="22"/>
        </w:rPr>
      </w:pPr>
      <w:r w:rsidRPr="009A0595">
        <w:rPr>
          <w:rFonts w:cs="Arial"/>
          <w:b/>
          <w:bCs/>
          <w:sz w:val="22"/>
        </w:rPr>
        <w:lastRenderedPageBreak/>
        <w:t>MANUAL DE CONTRATACIÓN</w:t>
      </w:r>
      <w:r w:rsidRPr="009A0595">
        <w:rPr>
          <w:rFonts w:cs="Arial"/>
          <w:sz w:val="22"/>
        </w:rPr>
        <w:t>: Documento que establece y da a conocer a los partícipes del Sistema de Compra Pública los flujos de proceso y organigrama que cada Entidad Estatal desarrolla en sus Procesos de Contratación y Gestión Contractual.</w:t>
      </w:r>
    </w:p>
    <w:p w14:paraId="18733A65" w14:textId="77777777" w:rsidR="009A0595" w:rsidRDefault="009A0595" w:rsidP="005743EB">
      <w:pPr>
        <w:spacing w:before="0" w:after="0"/>
        <w:rPr>
          <w:rFonts w:cs="Arial"/>
          <w:sz w:val="22"/>
        </w:rPr>
      </w:pPr>
    </w:p>
    <w:p w14:paraId="6D46C270" w14:textId="77777777" w:rsidR="009A0595" w:rsidRDefault="009A0595" w:rsidP="005743EB">
      <w:pPr>
        <w:spacing w:before="0" w:after="0"/>
        <w:rPr>
          <w:rFonts w:cs="Arial"/>
          <w:sz w:val="22"/>
        </w:rPr>
      </w:pPr>
      <w:r w:rsidRPr="009A0595">
        <w:rPr>
          <w:rFonts w:cs="Arial"/>
          <w:b/>
          <w:bCs/>
          <w:sz w:val="22"/>
        </w:rPr>
        <w:t>PLIEGO DE CONDICIONES:</w:t>
      </w:r>
      <w:r w:rsidRPr="009A0595">
        <w:rPr>
          <w:rFonts w:cs="Arial"/>
          <w:sz w:val="22"/>
        </w:rPr>
        <w:t xml:space="preserve"> Documento físico o electrónico, que contiene los requerimientos para la presentación de la propuesta, los requisitos, objetivos de participación, reglas de evaluación, condiciones de costo y calidad, cronograma, aspectos a regular, liquidación, entre otras. </w:t>
      </w:r>
    </w:p>
    <w:p w14:paraId="273CC4CD" w14:textId="77777777" w:rsidR="009A0595" w:rsidRDefault="009A0595" w:rsidP="005743EB">
      <w:pPr>
        <w:spacing w:before="0" w:after="0"/>
        <w:rPr>
          <w:rFonts w:cs="Arial"/>
          <w:sz w:val="22"/>
        </w:rPr>
      </w:pPr>
    </w:p>
    <w:p w14:paraId="55226C73" w14:textId="77777777" w:rsidR="009A0595" w:rsidRDefault="009A0595" w:rsidP="005743EB">
      <w:pPr>
        <w:spacing w:before="0" w:after="0"/>
        <w:rPr>
          <w:rFonts w:cs="Arial"/>
          <w:sz w:val="22"/>
        </w:rPr>
      </w:pPr>
      <w:r w:rsidRPr="009A0595">
        <w:rPr>
          <w:rFonts w:cs="Arial"/>
          <w:b/>
          <w:bCs/>
          <w:sz w:val="22"/>
        </w:rPr>
        <w:t>PROCESO DE SELECCIÓN:</w:t>
      </w:r>
      <w:r w:rsidRPr="009A0595">
        <w:rPr>
          <w:rFonts w:cs="Arial"/>
          <w:sz w:val="22"/>
        </w:rPr>
        <w:t xml:space="preserve"> Mecanismo por el cual las Entidades Estatales deben escoger a sus contratistas a través de alguna de las cinco modalidades de selección previstas en la Ley: (i) Licitación pública; (ii) Selección abreviada; (iii) Concurso de méritos; (</w:t>
      </w:r>
      <w:proofErr w:type="spellStart"/>
      <w:r w:rsidRPr="009A0595">
        <w:rPr>
          <w:rFonts w:cs="Arial"/>
          <w:sz w:val="22"/>
        </w:rPr>
        <w:t>iv</w:t>
      </w:r>
      <w:proofErr w:type="spellEnd"/>
      <w:r w:rsidRPr="009A0595">
        <w:rPr>
          <w:rFonts w:cs="Arial"/>
          <w:sz w:val="22"/>
        </w:rPr>
        <w:t xml:space="preserve">) Contratación directa; (v) Mínima cuantía. La regla general es la licitación pública y la normativa establece los casos en los cuales se pueden aplicar las demás modalidades, dependiendo del objeto y cuantía de cada Proceso de Contratación. </w:t>
      </w:r>
    </w:p>
    <w:p w14:paraId="4590826D" w14:textId="77777777" w:rsidR="009A0595" w:rsidRDefault="009A0595" w:rsidP="005743EB">
      <w:pPr>
        <w:spacing w:before="0" w:after="0"/>
        <w:rPr>
          <w:rFonts w:cs="Arial"/>
          <w:sz w:val="22"/>
        </w:rPr>
      </w:pPr>
    </w:p>
    <w:p w14:paraId="206109BE" w14:textId="24A769BF" w:rsidR="009A0595" w:rsidRDefault="009A0595" w:rsidP="005743EB">
      <w:pPr>
        <w:spacing w:before="0" w:after="0"/>
        <w:rPr>
          <w:rFonts w:cs="Arial"/>
          <w:sz w:val="22"/>
        </w:rPr>
      </w:pPr>
      <w:r w:rsidRPr="009A0595">
        <w:rPr>
          <w:rFonts w:cs="Arial"/>
          <w:sz w:val="22"/>
        </w:rPr>
        <w:t xml:space="preserve"> </w:t>
      </w:r>
      <w:r w:rsidRPr="009A0595">
        <w:rPr>
          <w:rFonts w:cs="Arial"/>
          <w:b/>
          <w:bCs/>
          <w:sz w:val="22"/>
        </w:rPr>
        <w:t>PROCESO DE CONTRATACIÓN:</w:t>
      </w:r>
      <w:r w:rsidRPr="009A0595">
        <w:rPr>
          <w:rFonts w:cs="Arial"/>
          <w:sz w:val="22"/>
        </w:rPr>
        <w:t xml:space="preserve"> Conjunto de actos y actividades, y su secuencia, adelantadas por la Entidad Estatal desde la planeación hasta el vencimiento de las garantías de calidad, estabilidad y mantenimiento, o las condiciones de disposición final o recuperación ambiental de las obras o bienes o el vencimiento del plazo, lo que ocurra más tarde.</w:t>
      </w:r>
    </w:p>
    <w:p w14:paraId="01A0DE25" w14:textId="77777777" w:rsidR="009A0595" w:rsidRDefault="009A0595" w:rsidP="005743EB">
      <w:pPr>
        <w:spacing w:before="0" w:after="0"/>
        <w:rPr>
          <w:rFonts w:cs="Arial"/>
          <w:sz w:val="22"/>
        </w:rPr>
      </w:pPr>
    </w:p>
    <w:p w14:paraId="116DEF7C" w14:textId="1614AADA" w:rsidR="002A4A79" w:rsidRDefault="002A4A79" w:rsidP="005743EB">
      <w:pPr>
        <w:spacing w:before="0" w:after="0"/>
        <w:rPr>
          <w:rFonts w:cs="Arial"/>
          <w:sz w:val="22"/>
        </w:rPr>
      </w:pPr>
      <w:r w:rsidRPr="002A4A79">
        <w:rPr>
          <w:rFonts w:cs="Arial"/>
          <w:b/>
          <w:bCs/>
          <w:sz w:val="22"/>
        </w:rPr>
        <w:t>SUPERVISIÓN E INTERVENTORÍA:</w:t>
      </w:r>
      <w:r w:rsidRPr="002A4A79">
        <w:rPr>
          <w:rFonts w:cs="Arial"/>
          <w:sz w:val="22"/>
        </w:rPr>
        <w:t xml:space="preserve"> Seguimiento técnico, administrativo, financiero, contable y jurídico que, sobre el cumplimiento del objeto del contrato, es ejercido por la misma entidad estatal cuando no se requieren conocimientos especializados, en el caso de requerirlos, se contratará una interventoría que consistirá en el seguimiento técnico que sobre el cumplimiento del contrato realice una persona natural o jurídica contratada para tal fin, cuando el seguimiento del contrato suponga conocimiento especializado en la materia, o cuando la complejidad o la extensión del mismo lo justifiquen.</w:t>
      </w:r>
    </w:p>
    <w:p w14:paraId="554CA51E" w14:textId="77777777" w:rsidR="009A0595" w:rsidRPr="005743EB" w:rsidRDefault="009A0595" w:rsidP="005743EB">
      <w:pPr>
        <w:spacing w:before="0" w:after="0"/>
        <w:rPr>
          <w:rFonts w:cs="Arial"/>
          <w:sz w:val="22"/>
        </w:rPr>
      </w:pPr>
    </w:p>
    <w:p w14:paraId="24401F2F" w14:textId="72B9D05D" w:rsidR="00B20E72" w:rsidRPr="00B20E72" w:rsidRDefault="00D138EE" w:rsidP="005743EB">
      <w:pPr>
        <w:pStyle w:val="Ttulo1"/>
        <w:numPr>
          <w:ilvl w:val="0"/>
          <w:numId w:val="3"/>
        </w:numPr>
        <w:spacing w:before="0" w:after="0"/>
        <w:rPr>
          <w:rFonts w:cs="Arial"/>
          <w:sz w:val="22"/>
          <w:szCs w:val="22"/>
        </w:rPr>
      </w:pPr>
      <w:bookmarkStart w:id="34" w:name="_Toc216302213"/>
      <w:r w:rsidRPr="005743EB">
        <w:rPr>
          <w:rFonts w:cs="Arial"/>
          <w:sz w:val="22"/>
          <w:szCs w:val="22"/>
        </w:rPr>
        <w:lastRenderedPageBreak/>
        <w:t>ABREVIATURAS</w:t>
      </w:r>
      <w:bookmarkEnd w:id="34"/>
    </w:p>
    <w:p w14:paraId="4F723C3D" w14:textId="192AA54E" w:rsidR="00B20E72" w:rsidRDefault="00B20E72" w:rsidP="005743EB">
      <w:pPr>
        <w:rPr>
          <w:b/>
          <w:bCs/>
          <w:sz w:val="22"/>
        </w:rPr>
      </w:pPr>
      <w:r>
        <w:rPr>
          <w:b/>
          <w:bCs/>
          <w:sz w:val="22"/>
        </w:rPr>
        <w:t xml:space="preserve">CDP: </w:t>
      </w:r>
      <w:r w:rsidRPr="00B20E72">
        <w:rPr>
          <w:sz w:val="22"/>
        </w:rPr>
        <w:t>Certificado de disponibilidad presupuestal.</w:t>
      </w:r>
    </w:p>
    <w:p w14:paraId="58DD9045" w14:textId="4AF90CF0" w:rsidR="005743EB" w:rsidRDefault="00174888" w:rsidP="005743EB">
      <w:pPr>
        <w:rPr>
          <w:sz w:val="22"/>
        </w:rPr>
      </w:pPr>
      <w:r w:rsidRPr="00174888">
        <w:rPr>
          <w:b/>
          <w:bCs/>
          <w:sz w:val="22"/>
        </w:rPr>
        <w:t>MIPYME:</w:t>
      </w:r>
      <w:r w:rsidRPr="00174888">
        <w:rPr>
          <w:sz w:val="22"/>
        </w:rPr>
        <w:t xml:space="preserve"> Micro, pequeña y mediana empresa medida de acuerdo con la ley vigente aplicable.</w:t>
      </w:r>
    </w:p>
    <w:p w14:paraId="796CA161" w14:textId="1D6ECE31" w:rsidR="00B20E72" w:rsidRPr="00B20E72" w:rsidRDefault="00B20E72" w:rsidP="005743EB">
      <w:pPr>
        <w:rPr>
          <w:sz w:val="22"/>
        </w:rPr>
      </w:pPr>
      <w:r>
        <w:rPr>
          <w:b/>
          <w:bCs/>
          <w:sz w:val="22"/>
        </w:rPr>
        <w:t xml:space="preserve">P.A.A: </w:t>
      </w:r>
      <w:r w:rsidRPr="00B20E72">
        <w:rPr>
          <w:sz w:val="22"/>
        </w:rPr>
        <w:t>Plan anual de adquisiciones</w:t>
      </w:r>
      <w:r>
        <w:rPr>
          <w:sz w:val="22"/>
        </w:rPr>
        <w:t>.</w:t>
      </w:r>
    </w:p>
    <w:p w14:paraId="1423038F" w14:textId="1D379C1C" w:rsidR="00174888" w:rsidRDefault="00174888" w:rsidP="005743EB">
      <w:pPr>
        <w:rPr>
          <w:sz w:val="22"/>
        </w:rPr>
      </w:pPr>
      <w:r w:rsidRPr="00174888">
        <w:rPr>
          <w:b/>
          <w:bCs/>
          <w:sz w:val="22"/>
        </w:rPr>
        <w:t>P.A.C.</w:t>
      </w:r>
      <w:r>
        <w:rPr>
          <w:sz w:val="22"/>
        </w:rPr>
        <w:t>:</w:t>
      </w:r>
      <w:r w:rsidRPr="00174888">
        <w:rPr>
          <w:sz w:val="22"/>
        </w:rPr>
        <w:t xml:space="preserve"> Es el Plan Anualizado de Caja, es decir, es la planeación de los flujos de fondos a través de un periodo de tiempo anual que se deben tener para cumplir unos compromisos adquiridos o presupuesto para llevar a cabo determinada actividad.</w:t>
      </w:r>
    </w:p>
    <w:p w14:paraId="6E08DE93" w14:textId="17A7D8DF" w:rsidR="00B20E72" w:rsidRPr="00B20E72" w:rsidRDefault="00B20E72" w:rsidP="005743EB">
      <w:pPr>
        <w:rPr>
          <w:b/>
          <w:bCs/>
          <w:sz w:val="22"/>
        </w:rPr>
      </w:pPr>
      <w:r w:rsidRPr="00B20E72">
        <w:rPr>
          <w:b/>
          <w:bCs/>
          <w:sz w:val="22"/>
        </w:rPr>
        <w:t>RP</w:t>
      </w:r>
      <w:r>
        <w:rPr>
          <w:b/>
          <w:bCs/>
          <w:sz w:val="22"/>
        </w:rPr>
        <w:t xml:space="preserve">: </w:t>
      </w:r>
      <w:r w:rsidRPr="00B20E72">
        <w:rPr>
          <w:sz w:val="22"/>
        </w:rPr>
        <w:t>Registro presupuestal.</w:t>
      </w:r>
    </w:p>
    <w:p w14:paraId="53ECCA5A" w14:textId="7B5C3FFE" w:rsidR="00174888" w:rsidRDefault="00174888" w:rsidP="005743EB">
      <w:pPr>
        <w:rPr>
          <w:sz w:val="22"/>
        </w:rPr>
      </w:pPr>
      <w:r w:rsidRPr="00174888">
        <w:rPr>
          <w:b/>
          <w:bCs/>
          <w:sz w:val="22"/>
        </w:rPr>
        <w:t>RUP:</w:t>
      </w:r>
      <w:r w:rsidRPr="00174888">
        <w:rPr>
          <w:sz w:val="22"/>
        </w:rPr>
        <w:t xml:space="preserve"> Es el registro único de proponentes que llevan las Cámaras de Comercio y en el cual los interesados en participar en procesos de contratación deben estar inscritos.</w:t>
      </w:r>
    </w:p>
    <w:p w14:paraId="1FE7E23B" w14:textId="7CF13A87" w:rsidR="00174888" w:rsidRDefault="00174888" w:rsidP="005743EB">
      <w:pPr>
        <w:rPr>
          <w:sz w:val="22"/>
        </w:rPr>
      </w:pPr>
      <w:r w:rsidRPr="00174888">
        <w:rPr>
          <w:b/>
          <w:bCs/>
          <w:sz w:val="22"/>
        </w:rPr>
        <w:t xml:space="preserve">SECOP: </w:t>
      </w:r>
      <w:r w:rsidRPr="00174888">
        <w:rPr>
          <w:sz w:val="22"/>
        </w:rPr>
        <w:t>Sistema Electrónico para la Contratación Pública al que se refiere el artículo 3 de la Ley 1150 de 2007 y el Decreto 4170 de 2011.</w:t>
      </w:r>
    </w:p>
    <w:p w14:paraId="5EA7E889" w14:textId="1688E80A" w:rsidR="00174888" w:rsidRDefault="00174888" w:rsidP="005743EB">
      <w:pPr>
        <w:rPr>
          <w:sz w:val="22"/>
        </w:rPr>
      </w:pPr>
      <w:r w:rsidRPr="00174888">
        <w:rPr>
          <w:b/>
          <w:bCs/>
          <w:sz w:val="22"/>
        </w:rPr>
        <w:t>SECOP I:</w:t>
      </w:r>
      <w:r w:rsidRPr="00174888">
        <w:rPr>
          <w:sz w:val="22"/>
        </w:rPr>
        <w:t xml:space="preserve"> Primera versión del Sistema Electrónico de Contratación Pública.</w:t>
      </w:r>
    </w:p>
    <w:p w14:paraId="45B7A45C" w14:textId="2A29CDC5" w:rsidR="00174888" w:rsidRDefault="00174888" w:rsidP="005743EB">
      <w:pPr>
        <w:rPr>
          <w:sz w:val="22"/>
        </w:rPr>
      </w:pPr>
      <w:r w:rsidRPr="00174888">
        <w:rPr>
          <w:b/>
          <w:bCs/>
          <w:sz w:val="22"/>
        </w:rPr>
        <w:t>SECOP II:</w:t>
      </w:r>
      <w:r w:rsidRPr="00174888">
        <w:rPr>
          <w:sz w:val="22"/>
        </w:rPr>
        <w:t xml:space="preserve"> Es la segunda versión del Sistema Electrónico de Contratación Pública</w:t>
      </w:r>
      <w:r>
        <w:rPr>
          <w:sz w:val="22"/>
        </w:rPr>
        <w:t>.</w:t>
      </w:r>
    </w:p>
    <w:p w14:paraId="2A64A662" w14:textId="2EAA3915" w:rsidR="00174888" w:rsidRDefault="00174888" w:rsidP="005743EB">
      <w:pPr>
        <w:rPr>
          <w:sz w:val="22"/>
        </w:rPr>
      </w:pPr>
      <w:r w:rsidRPr="00174888">
        <w:rPr>
          <w:b/>
          <w:bCs/>
          <w:sz w:val="22"/>
        </w:rPr>
        <w:t>SIIF:</w:t>
      </w:r>
      <w:r w:rsidRPr="00174888">
        <w:rPr>
          <w:sz w:val="22"/>
        </w:rPr>
        <w:t xml:space="preserve"> Sistema Integrado de Información Financiera - SIIF Nación constituye una herramienta del Ministerio de Hacienda y Crédito Público que permite a la Nación </w:t>
      </w:r>
      <w:r w:rsidRPr="00174888">
        <w:rPr>
          <w:sz w:val="22"/>
        </w:rPr>
        <w:lastRenderedPageBreak/>
        <w:t>consolidar la información financiera de las Entidades que conforman el Presupuesto General de la Nación</w:t>
      </w:r>
      <w:r>
        <w:rPr>
          <w:sz w:val="22"/>
        </w:rPr>
        <w:t>.</w:t>
      </w:r>
    </w:p>
    <w:p w14:paraId="247908CE" w14:textId="06F65DAC" w:rsidR="00174888" w:rsidRDefault="00174888" w:rsidP="005743EB">
      <w:pPr>
        <w:rPr>
          <w:sz w:val="22"/>
        </w:rPr>
      </w:pPr>
      <w:r w:rsidRPr="00174888">
        <w:rPr>
          <w:b/>
          <w:bCs/>
          <w:sz w:val="22"/>
        </w:rPr>
        <w:t>SMMLV:</w:t>
      </w:r>
      <w:r w:rsidRPr="00174888">
        <w:rPr>
          <w:sz w:val="22"/>
        </w:rPr>
        <w:t xml:space="preserve"> Salario mínimo mensual legal vigente.</w:t>
      </w:r>
    </w:p>
    <w:p w14:paraId="2FEF75C7" w14:textId="08E116C9" w:rsidR="00174888" w:rsidRPr="00174888" w:rsidRDefault="00174888" w:rsidP="005743EB">
      <w:pPr>
        <w:rPr>
          <w:sz w:val="22"/>
        </w:rPr>
      </w:pPr>
      <w:r w:rsidRPr="00174888">
        <w:rPr>
          <w:b/>
          <w:bCs/>
          <w:sz w:val="22"/>
        </w:rPr>
        <w:t>TVEC:</w:t>
      </w:r>
      <w:r w:rsidRPr="00174888">
        <w:rPr>
          <w:sz w:val="22"/>
        </w:rPr>
        <w:t xml:space="preserve"> Tienda Virtual del Estado Colombiano.</w:t>
      </w:r>
    </w:p>
    <w:p w14:paraId="2C781C2A" w14:textId="77777777" w:rsidR="005743EB" w:rsidRPr="005743EB" w:rsidRDefault="005743EB" w:rsidP="005743EB">
      <w:pPr>
        <w:spacing w:before="0" w:after="0"/>
        <w:rPr>
          <w:rFonts w:cs="Arial"/>
          <w:i/>
          <w:iCs/>
          <w:color w:val="808080" w:themeColor="background1" w:themeShade="80"/>
          <w:sz w:val="22"/>
          <w:shd w:val="clear" w:color="auto" w:fill="FFFFFF"/>
        </w:rPr>
      </w:pPr>
    </w:p>
    <w:p w14:paraId="07E8084B" w14:textId="098891F7" w:rsidR="00547120" w:rsidRPr="005743EB" w:rsidRDefault="00547120" w:rsidP="005743EB">
      <w:pPr>
        <w:pStyle w:val="Ttulo1"/>
        <w:numPr>
          <w:ilvl w:val="0"/>
          <w:numId w:val="3"/>
        </w:numPr>
        <w:spacing w:before="0" w:after="0"/>
        <w:rPr>
          <w:rFonts w:eastAsia="Times New Roman" w:cs="Arial"/>
          <w:sz w:val="22"/>
          <w:szCs w:val="22"/>
        </w:rPr>
      </w:pPr>
      <w:bookmarkStart w:id="35" w:name="_Toc216302214"/>
      <w:r w:rsidRPr="005743EB">
        <w:rPr>
          <w:rFonts w:eastAsia="Times New Roman" w:cs="Arial"/>
          <w:sz w:val="22"/>
          <w:szCs w:val="22"/>
        </w:rPr>
        <w:t>ROLES Y RESPONSABILIDADES</w:t>
      </w:r>
      <w:bookmarkEnd w:id="35"/>
    </w:p>
    <w:p w14:paraId="3E91F666" w14:textId="77777777" w:rsidR="005743EB" w:rsidRDefault="005743EB" w:rsidP="005743EB">
      <w:pPr>
        <w:pStyle w:val="Cuadrculamedia21"/>
        <w:spacing w:line="360" w:lineRule="auto"/>
        <w:jc w:val="left"/>
        <w:rPr>
          <w:rFonts w:ascii="Arial" w:hAnsi="Arial" w:cs="Arial"/>
        </w:rPr>
      </w:pPr>
    </w:p>
    <w:p w14:paraId="24A35675" w14:textId="16DD3048" w:rsidR="00D17280" w:rsidRPr="005743EB" w:rsidRDefault="00D17280" w:rsidP="005743EB">
      <w:pPr>
        <w:pStyle w:val="Cuadrculamedia21"/>
        <w:spacing w:line="360" w:lineRule="auto"/>
        <w:jc w:val="left"/>
        <w:rPr>
          <w:rFonts w:ascii="Arial" w:hAnsi="Arial" w:cs="Arial"/>
        </w:rPr>
      </w:pPr>
      <w:r w:rsidRPr="005743EB">
        <w:rPr>
          <w:rFonts w:ascii="Arial" w:hAnsi="Arial" w:cs="Arial"/>
        </w:rPr>
        <w:t>Son destinatarios del presente Manual de Contratación y, por lo tanto, partícipes de la gestión contractual:</w:t>
      </w:r>
    </w:p>
    <w:p w14:paraId="29388C0A" w14:textId="77777777" w:rsidR="00D17280" w:rsidRPr="005743EB" w:rsidRDefault="00D17280" w:rsidP="005743EB">
      <w:pPr>
        <w:pStyle w:val="Cuadrculamedia21"/>
        <w:spacing w:line="360" w:lineRule="auto"/>
        <w:jc w:val="left"/>
        <w:rPr>
          <w:rFonts w:ascii="Arial" w:hAnsi="Arial" w:cs="Arial"/>
        </w:rPr>
      </w:pPr>
    </w:p>
    <w:p w14:paraId="796124AF" w14:textId="77777777" w:rsidR="00D17280" w:rsidRPr="005743EB" w:rsidRDefault="00D17280" w:rsidP="005743EB">
      <w:pPr>
        <w:pStyle w:val="Cuadrculamedia21"/>
        <w:numPr>
          <w:ilvl w:val="0"/>
          <w:numId w:val="5"/>
        </w:numPr>
        <w:spacing w:line="360" w:lineRule="auto"/>
        <w:jc w:val="left"/>
        <w:rPr>
          <w:rFonts w:ascii="Arial" w:hAnsi="Arial" w:cs="Arial"/>
        </w:rPr>
      </w:pPr>
      <w:r w:rsidRPr="005743EB">
        <w:rPr>
          <w:rFonts w:ascii="Arial" w:hAnsi="Arial" w:cs="Arial"/>
        </w:rPr>
        <w:t xml:space="preserve">Los servidores públicos de la Superintendencia Nacional de Salud. </w:t>
      </w:r>
    </w:p>
    <w:p w14:paraId="1EC9519A" w14:textId="77777777" w:rsidR="00D17280" w:rsidRPr="005743EB" w:rsidRDefault="00D17280" w:rsidP="005743EB">
      <w:pPr>
        <w:pStyle w:val="Cuadrculamedia21"/>
        <w:numPr>
          <w:ilvl w:val="0"/>
          <w:numId w:val="5"/>
        </w:numPr>
        <w:spacing w:line="360" w:lineRule="auto"/>
        <w:jc w:val="left"/>
        <w:rPr>
          <w:rFonts w:ascii="Arial" w:hAnsi="Arial" w:cs="Arial"/>
        </w:rPr>
      </w:pPr>
      <w:r w:rsidRPr="005743EB">
        <w:rPr>
          <w:rFonts w:ascii="Arial" w:hAnsi="Arial" w:cs="Arial"/>
        </w:rPr>
        <w:t>Los contratistas de la Superintendencia Nacional de Salud.</w:t>
      </w:r>
    </w:p>
    <w:p w14:paraId="2C4C3685" w14:textId="77777777" w:rsidR="00D17280" w:rsidRPr="005743EB" w:rsidRDefault="00D17280" w:rsidP="005743EB">
      <w:pPr>
        <w:pStyle w:val="Cuadrculamedia21"/>
        <w:numPr>
          <w:ilvl w:val="0"/>
          <w:numId w:val="5"/>
        </w:numPr>
        <w:spacing w:line="360" w:lineRule="auto"/>
        <w:jc w:val="left"/>
        <w:rPr>
          <w:rFonts w:ascii="Arial" w:hAnsi="Arial" w:cs="Arial"/>
        </w:rPr>
      </w:pPr>
      <w:r w:rsidRPr="005743EB">
        <w:rPr>
          <w:rFonts w:ascii="Arial" w:hAnsi="Arial" w:cs="Arial"/>
        </w:rPr>
        <w:t>Las entidades estatales nacionales, departamentales, distritales y territoriales y las entidades sin ánimo de lucro, que se asocien con la Superintendencia Nacional de Salud, a través de la suscripción de convenios y/o contratos interadministrativos, para la adquisición conjunta de bienes, obras y servicios, celebrados conforme a la normatividad vigente.</w:t>
      </w:r>
    </w:p>
    <w:p w14:paraId="02D4614A" w14:textId="77777777" w:rsidR="00D17280" w:rsidRPr="005743EB" w:rsidRDefault="00D17280" w:rsidP="005743EB">
      <w:pPr>
        <w:pStyle w:val="Cuadrculamedia21"/>
        <w:numPr>
          <w:ilvl w:val="0"/>
          <w:numId w:val="5"/>
        </w:numPr>
        <w:spacing w:line="360" w:lineRule="auto"/>
        <w:jc w:val="left"/>
        <w:rPr>
          <w:rFonts w:ascii="Arial" w:hAnsi="Arial" w:cs="Arial"/>
        </w:rPr>
      </w:pPr>
      <w:r w:rsidRPr="005743EB">
        <w:rPr>
          <w:rFonts w:ascii="Arial" w:hAnsi="Arial" w:cs="Arial"/>
        </w:rPr>
        <w:t>Los oferentes en los procesos de contratación.</w:t>
      </w:r>
    </w:p>
    <w:p w14:paraId="21D5F356" w14:textId="5BE436FE" w:rsidR="00D17280" w:rsidRPr="005743EB" w:rsidRDefault="00D17280" w:rsidP="005743EB">
      <w:pPr>
        <w:pStyle w:val="Cuadrculamedia21"/>
        <w:numPr>
          <w:ilvl w:val="0"/>
          <w:numId w:val="5"/>
        </w:numPr>
        <w:spacing w:line="360" w:lineRule="auto"/>
        <w:jc w:val="left"/>
        <w:rPr>
          <w:rFonts w:ascii="Arial" w:hAnsi="Arial" w:cs="Arial"/>
        </w:rPr>
      </w:pPr>
      <w:r w:rsidRPr="005743EB">
        <w:rPr>
          <w:rFonts w:ascii="Arial" w:hAnsi="Arial" w:cs="Arial"/>
        </w:rPr>
        <w:t>Las organizaciones de la sociedad civil y los ciudadanos que ejerzan la participación ciudadana conforme a la Constitución y la ley.</w:t>
      </w:r>
    </w:p>
    <w:p w14:paraId="0EE52048" w14:textId="77777777" w:rsidR="005743EB" w:rsidRDefault="005743EB" w:rsidP="005743EB">
      <w:pPr>
        <w:pStyle w:val="Cuadrculamedia21"/>
        <w:spacing w:line="360" w:lineRule="auto"/>
        <w:jc w:val="left"/>
        <w:rPr>
          <w:rFonts w:ascii="Arial" w:hAnsi="Arial" w:cs="Arial"/>
        </w:rPr>
      </w:pPr>
    </w:p>
    <w:p w14:paraId="4B6E2019" w14:textId="00A68265" w:rsidR="00E22373" w:rsidRPr="005743EB" w:rsidRDefault="00E22373" w:rsidP="005743EB">
      <w:pPr>
        <w:pStyle w:val="Cuadrculamedia21"/>
        <w:spacing w:line="360" w:lineRule="auto"/>
        <w:jc w:val="left"/>
        <w:rPr>
          <w:rFonts w:ascii="Arial" w:hAnsi="Arial" w:cs="Arial"/>
        </w:rPr>
      </w:pPr>
      <w:r w:rsidRPr="005743EB">
        <w:rPr>
          <w:rFonts w:ascii="Arial" w:hAnsi="Arial" w:cs="Arial"/>
        </w:rPr>
        <w:t>Los actores que intervienen en la Contratación son los siguientes:</w:t>
      </w:r>
    </w:p>
    <w:p w14:paraId="5AD233D3" w14:textId="77777777" w:rsidR="00E22373" w:rsidRPr="005743EB" w:rsidRDefault="00E22373" w:rsidP="005743EB">
      <w:pPr>
        <w:pStyle w:val="Cuadrculamedia21"/>
        <w:spacing w:line="360" w:lineRule="auto"/>
        <w:jc w:val="left"/>
        <w:rPr>
          <w:rFonts w:ascii="Arial" w:hAnsi="Arial" w:cs="Arial"/>
        </w:rPr>
      </w:pPr>
    </w:p>
    <w:p w14:paraId="4D1B1033" w14:textId="01EBB7A1" w:rsidR="00E22373" w:rsidRPr="005743EB" w:rsidRDefault="00E22373" w:rsidP="00866CB6">
      <w:pPr>
        <w:pStyle w:val="Ttulo2"/>
        <w:numPr>
          <w:ilvl w:val="1"/>
          <w:numId w:val="3"/>
        </w:numPr>
      </w:pPr>
      <w:bookmarkStart w:id="36" w:name="_Toc13040060"/>
      <w:bookmarkStart w:id="37" w:name="_Toc42851507"/>
      <w:bookmarkStart w:id="38" w:name="_Toc42851857"/>
      <w:bookmarkStart w:id="39" w:name="_Toc110412182"/>
      <w:bookmarkStart w:id="40" w:name="_Toc159342114"/>
      <w:bookmarkStart w:id="41" w:name="_Toc216302215"/>
      <w:r w:rsidRPr="005743EB">
        <w:t>Ordenador del gasto y delegación</w:t>
      </w:r>
      <w:bookmarkEnd w:id="36"/>
      <w:bookmarkEnd w:id="37"/>
      <w:bookmarkEnd w:id="38"/>
      <w:bookmarkEnd w:id="39"/>
      <w:bookmarkEnd w:id="40"/>
      <w:bookmarkEnd w:id="41"/>
    </w:p>
    <w:p w14:paraId="28D5F7A2" w14:textId="77777777" w:rsidR="005743EB" w:rsidRDefault="005743EB" w:rsidP="005743EB">
      <w:pPr>
        <w:pStyle w:val="Cuadrculamedia21"/>
        <w:spacing w:line="360" w:lineRule="auto"/>
        <w:jc w:val="left"/>
        <w:rPr>
          <w:rFonts w:ascii="Arial" w:hAnsi="Arial" w:cs="Arial"/>
        </w:rPr>
      </w:pPr>
    </w:p>
    <w:p w14:paraId="72FF6A6B" w14:textId="0714177E" w:rsidR="00E22373" w:rsidRPr="005743EB" w:rsidRDefault="00E22373" w:rsidP="005743EB">
      <w:pPr>
        <w:pStyle w:val="Cuadrculamedia21"/>
        <w:spacing w:line="360" w:lineRule="auto"/>
        <w:jc w:val="left"/>
        <w:rPr>
          <w:rFonts w:ascii="Arial" w:hAnsi="Arial" w:cs="Arial"/>
          <w:lang w:val="es-ES"/>
        </w:rPr>
      </w:pPr>
      <w:r w:rsidRPr="005743EB">
        <w:rPr>
          <w:rFonts w:ascii="Arial" w:hAnsi="Arial" w:cs="Arial"/>
        </w:rPr>
        <w:lastRenderedPageBreak/>
        <w:t>La competencia para ordenar y dirigir la celebración de los procesos de selección y para escoger contratistas está a cargo del Superintendente Nacional de Salud, función que delegó mediante Resolución No. 20218000013040-6 del 16 de septiembre de 2021, al Secretario(a) General, quien se encuentra facultado legalmente para la ordenación del gasto sin límite de cuantía en asuntos contractuales</w:t>
      </w:r>
      <w:r w:rsidRPr="005743EB">
        <w:rPr>
          <w:rFonts w:ascii="Arial" w:hAnsi="Arial" w:cs="Arial"/>
          <w:lang w:val="es-ES"/>
        </w:rPr>
        <w:t>.</w:t>
      </w:r>
    </w:p>
    <w:p w14:paraId="4BA28647" w14:textId="77777777" w:rsidR="00E22373" w:rsidRPr="005743EB" w:rsidRDefault="00E22373" w:rsidP="005743EB">
      <w:pPr>
        <w:pStyle w:val="Cuadrculamedia21"/>
        <w:spacing w:line="360" w:lineRule="auto"/>
        <w:jc w:val="left"/>
        <w:rPr>
          <w:rFonts w:ascii="Arial" w:hAnsi="Arial" w:cs="Arial"/>
        </w:rPr>
      </w:pPr>
    </w:p>
    <w:p w14:paraId="350631ED" w14:textId="634C32CE" w:rsidR="00E22373" w:rsidRPr="005743EB" w:rsidRDefault="00FD1013" w:rsidP="005743EB">
      <w:pPr>
        <w:pStyle w:val="Cuadrculamedia21"/>
        <w:spacing w:line="360" w:lineRule="auto"/>
        <w:jc w:val="left"/>
        <w:rPr>
          <w:rFonts w:ascii="Arial" w:hAnsi="Arial" w:cs="Arial"/>
        </w:rPr>
      </w:pPr>
      <w:r w:rsidRPr="005743EB">
        <w:rPr>
          <w:rFonts w:ascii="Arial" w:hAnsi="Arial" w:cs="Arial"/>
        </w:rPr>
        <w:t>En cumplimiento de lo anterior y con observancia del procedimiento establecido en la Ley, el Secretario(a) General está facultado(a) para celebrar contratos, así como para declarar su incumplimiento, imponer multas, hacer efectiva la cláusula penal y decretar las demás medidas de apremio o sanciones pactadas en el contrato</w:t>
      </w:r>
      <w:r w:rsidRPr="005743EB" w:rsidDel="00B625BE">
        <w:rPr>
          <w:rFonts w:ascii="Arial" w:hAnsi="Arial" w:cs="Arial"/>
        </w:rPr>
        <w:t xml:space="preserve"> </w:t>
      </w:r>
      <w:r w:rsidRPr="005743EB">
        <w:rPr>
          <w:rFonts w:ascii="Arial" w:hAnsi="Arial" w:cs="Arial"/>
        </w:rPr>
        <w:t>de conformidad con en el informe de supervisión presentado por los supervisores y/o interventores designados previo agotamiento del debido proceso</w:t>
      </w:r>
      <w:r w:rsidR="00E22373" w:rsidRPr="005743EB">
        <w:rPr>
          <w:rFonts w:ascii="Arial" w:hAnsi="Arial" w:cs="Arial"/>
        </w:rPr>
        <w:t>.</w:t>
      </w:r>
    </w:p>
    <w:p w14:paraId="49B62CA9" w14:textId="77777777" w:rsidR="00E22373" w:rsidRPr="005743EB" w:rsidRDefault="00E22373" w:rsidP="005743EB">
      <w:pPr>
        <w:pStyle w:val="Cuadrculamedia21"/>
        <w:spacing w:line="360" w:lineRule="auto"/>
        <w:jc w:val="left"/>
        <w:rPr>
          <w:rFonts w:ascii="Arial" w:hAnsi="Arial" w:cs="Arial"/>
        </w:rPr>
      </w:pPr>
    </w:p>
    <w:p w14:paraId="6CDC27E2" w14:textId="77777777" w:rsidR="00E22373" w:rsidRPr="005743EB" w:rsidRDefault="00E22373" w:rsidP="00866CB6">
      <w:pPr>
        <w:pStyle w:val="Ttulo2"/>
        <w:numPr>
          <w:ilvl w:val="1"/>
          <w:numId w:val="3"/>
        </w:numPr>
      </w:pPr>
      <w:bookmarkStart w:id="42" w:name="_Toc4589736"/>
      <w:bookmarkStart w:id="43" w:name="_Toc13040062"/>
      <w:bookmarkStart w:id="44" w:name="_Toc42851508"/>
      <w:bookmarkStart w:id="45" w:name="_Toc42851858"/>
      <w:bookmarkStart w:id="46" w:name="_Toc110412183"/>
      <w:bookmarkStart w:id="47" w:name="_Toc159342115"/>
      <w:bookmarkStart w:id="48" w:name="_Toc216302216"/>
      <w:r w:rsidRPr="005743EB">
        <w:t>Dependencia solicitante de la contratación</w:t>
      </w:r>
      <w:bookmarkEnd w:id="42"/>
      <w:bookmarkEnd w:id="43"/>
      <w:bookmarkEnd w:id="44"/>
      <w:bookmarkEnd w:id="45"/>
      <w:bookmarkEnd w:id="46"/>
      <w:bookmarkEnd w:id="47"/>
      <w:bookmarkEnd w:id="48"/>
    </w:p>
    <w:p w14:paraId="46052D5B" w14:textId="77777777" w:rsidR="005743EB" w:rsidRDefault="005743EB" w:rsidP="005743EB">
      <w:pPr>
        <w:spacing w:before="0" w:after="0"/>
        <w:rPr>
          <w:rFonts w:eastAsia="Calibri" w:cs="Arial"/>
          <w:sz w:val="22"/>
        </w:rPr>
      </w:pPr>
    </w:p>
    <w:p w14:paraId="3F02E469" w14:textId="3389BC2F" w:rsidR="0073258E" w:rsidRPr="005743EB" w:rsidRDefault="0073258E" w:rsidP="005743EB">
      <w:pPr>
        <w:spacing w:before="0" w:after="0"/>
        <w:rPr>
          <w:rFonts w:eastAsia="Calibri" w:cs="Arial"/>
          <w:sz w:val="22"/>
        </w:rPr>
      </w:pPr>
      <w:r w:rsidRPr="005743EB">
        <w:rPr>
          <w:rFonts w:eastAsia="Calibri" w:cs="Arial"/>
          <w:sz w:val="22"/>
        </w:rPr>
        <w:t xml:space="preserve">La dependencia que requiere la contratación es la encargada de diligenciar el formato </w:t>
      </w:r>
      <w:bookmarkStart w:id="49" w:name="_Hlk88672304"/>
      <w:r w:rsidRPr="005743EB">
        <w:rPr>
          <w:rFonts w:eastAsia="Calibri" w:cs="Arial"/>
          <w:sz w:val="22"/>
        </w:rPr>
        <w:t>BSFT30 “</w:t>
      </w:r>
      <w:bookmarkEnd w:id="49"/>
      <w:r w:rsidRPr="005743EB">
        <w:rPr>
          <w:rFonts w:eastAsia="Calibri" w:cs="Arial"/>
          <w:sz w:val="22"/>
        </w:rPr>
        <w:t xml:space="preserve">Insumo para la Contratación de Bienes y Servicios” el cual constituye el soporte de la contratación que ha sido identificada, planeada y presupuestada, de manera previa en el Plan Anual de Adquisiciones de la entidad. </w:t>
      </w:r>
    </w:p>
    <w:p w14:paraId="3F8A10D5" w14:textId="77777777" w:rsidR="005743EB" w:rsidRDefault="005743EB" w:rsidP="005743EB">
      <w:pPr>
        <w:spacing w:before="0" w:after="0"/>
        <w:rPr>
          <w:rFonts w:eastAsia="Calibri" w:cs="Arial"/>
          <w:sz w:val="22"/>
        </w:rPr>
      </w:pPr>
    </w:p>
    <w:p w14:paraId="6B376F9D" w14:textId="4FA9C8D2" w:rsidR="0073258E" w:rsidRPr="005743EB" w:rsidRDefault="0073258E" w:rsidP="005743EB">
      <w:pPr>
        <w:spacing w:before="0" w:after="0"/>
        <w:rPr>
          <w:rFonts w:eastAsia="Calibri" w:cs="Arial"/>
          <w:sz w:val="22"/>
        </w:rPr>
      </w:pPr>
      <w:r w:rsidRPr="005743EB">
        <w:rPr>
          <w:rFonts w:eastAsia="Calibri" w:cs="Arial"/>
          <w:sz w:val="22"/>
        </w:rPr>
        <w:t>En el caso de los contratos de prestación de servicios profesionales y de apoyo a la gestión, o de ejecución de trabajos artísticos, no se requerirá el diligenciamiento de dicho formato por parte de la dependencia solicitante.</w:t>
      </w:r>
    </w:p>
    <w:p w14:paraId="5FCAA2A7" w14:textId="77777777" w:rsidR="005743EB" w:rsidRDefault="005743EB" w:rsidP="005743EB">
      <w:pPr>
        <w:spacing w:before="0" w:after="0"/>
        <w:rPr>
          <w:rFonts w:eastAsia="Calibri" w:cs="Arial"/>
          <w:sz w:val="22"/>
        </w:rPr>
      </w:pPr>
    </w:p>
    <w:p w14:paraId="02D9F80B" w14:textId="2EB48E7A" w:rsidR="00E22373" w:rsidRPr="005743EB" w:rsidRDefault="0073258E" w:rsidP="005743EB">
      <w:pPr>
        <w:spacing w:before="0" w:after="0"/>
        <w:rPr>
          <w:rFonts w:eastAsia="Calibri" w:cs="Arial"/>
          <w:sz w:val="22"/>
        </w:rPr>
      </w:pPr>
      <w:r w:rsidRPr="005743EB">
        <w:rPr>
          <w:rFonts w:eastAsia="Calibri" w:cs="Arial"/>
          <w:sz w:val="22"/>
        </w:rPr>
        <w:t>Adicionalmente, debe apoyar al Grupo de Gestión Contractual la Dirección de Contratación en la elaboración de los estudios previos y en las respuestas que se deban generar a todas las observaciones que se presenten en el desarrollo de los procesos de contratación. Dicho estudio previo debe radicarse en la</w:t>
      </w:r>
      <w:r w:rsidRPr="005743EB">
        <w:rPr>
          <w:rFonts w:cs="Arial"/>
          <w:sz w:val="22"/>
        </w:rPr>
        <w:t xml:space="preserve"> Dirección de Contratación suscrito por la dependencia solicitante, para adelantar la respectiva contratación</w:t>
      </w:r>
      <w:r w:rsidR="00E22373" w:rsidRPr="005743EB">
        <w:rPr>
          <w:rFonts w:cs="Arial"/>
          <w:sz w:val="22"/>
        </w:rPr>
        <w:t>.</w:t>
      </w:r>
    </w:p>
    <w:p w14:paraId="7F0D7D3B" w14:textId="77777777" w:rsidR="00E22373" w:rsidRPr="005743EB" w:rsidRDefault="00E22373" w:rsidP="005743EB">
      <w:pPr>
        <w:pStyle w:val="Cuadrculamedia21"/>
        <w:spacing w:line="360" w:lineRule="auto"/>
        <w:jc w:val="left"/>
        <w:rPr>
          <w:rFonts w:ascii="Arial" w:hAnsi="Arial" w:cs="Arial"/>
        </w:rPr>
      </w:pPr>
    </w:p>
    <w:p w14:paraId="2B9F01B7" w14:textId="21E20934" w:rsidR="00E22373" w:rsidRPr="005743EB" w:rsidRDefault="00E22373" w:rsidP="00866CB6">
      <w:pPr>
        <w:pStyle w:val="Ttulo2"/>
        <w:numPr>
          <w:ilvl w:val="1"/>
          <w:numId w:val="3"/>
        </w:numPr>
      </w:pPr>
      <w:bookmarkStart w:id="50" w:name="_Toc110412184"/>
      <w:bookmarkStart w:id="51" w:name="_Toc159342116"/>
      <w:bookmarkStart w:id="52" w:name="_Toc216302217"/>
      <w:bookmarkStart w:id="53" w:name="_Toc13040063"/>
      <w:bookmarkStart w:id="54" w:name="_Toc42851509"/>
      <w:bookmarkStart w:id="55" w:name="_Toc42851859"/>
      <w:r w:rsidRPr="005743EB">
        <w:lastRenderedPageBreak/>
        <w:t>Grupo de Gestión Contractual de la Dirección de Contratación</w:t>
      </w:r>
      <w:bookmarkEnd w:id="50"/>
      <w:bookmarkEnd w:id="51"/>
      <w:bookmarkEnd w:id="52"/>
      <w:r w:rsidRPr="005743EB">
        <w:t xml:space="preserve"> </w:t>
      </w:r>
      <w:bookmarkEnd w:id="53"/>
      <w:bookmarkEnd w:id="54"/>
      <w:bookmarkEnd w:id="55"/>
    </w:p>
    <w:p w14:paraId="489BB372" w14:textId="77777777" w:rsidR="005743EB" w:rsidRDefault="005743EB" w:rsidP="005743EB">
      <w:pPr>
        <w:pStyle w:val="Cuadrculamedia21"/>
        <w:spacing w:line="360" w:lineRule="auto"/>
        <w:jc w:val="left"/>
        <w:rPr>
          <w:rFonts w:ascii="Arial" w:hAnsi="Arial" w:cs="Arial"/>
        </w:rPr>
      </w:pPr>
    </w:p>
    <w:p w14:paraId="0E11A319" w14:textId="7BCED3AE" w:rsidR="00E22373" w:rsidRPr="005743EB" w:rsidRDefault="00E22373" w:rsidP="005743EB">
      <w:pPr>
        <w:pStyle w:val="Cuadrculamedia21"/>
        <w:spacing w:line="360" w:lineRule="auto"/>
        <w:jc w:val="left"/>
        <w:rPr>
          <w:rFonts w:ascii="Arial" w:hAnsi="Arial" w:cs="Arial"/>
        </w:rPr>
      </w:pPr>
      <w:r w:rsidRPr="005743EB">
        <w:rPr>
          <w:rFonts w:ascii="Arial" w:hAnsi="Arial" w:cs="Arial"/>
        </w:rPr>
        <w:t>El Grupo de Gestión Contractual de la Dirección de Contratación tiene a cargo las funciones establecidas por los actos administrativos expedidos por la entidad.</w:t>
      </w:r>
    </w:p>
    <w:p w14:paraId="55AAB2D9" w14:textId="77777777" w:rsidR="00E22373" w:rsidRPr="005743EB" w:rsidRDefault="00E22373" w:rsidP="005743EB">
      <w:pPr>
        <w:pStyle w:val="Cuadrculamedia21"/>
        <w:spacing w:line="360" w:lineRule="auto"/>
        <w:jc w:val="left"/>
        <w:rPr>
          <w:rFonts w:ascii="Arial" w:hAnsi="Arial" w:cs="Arial"/>
        </w:rPr>
      </w:pPr>
    </w:p>
    <w:p w14:paraId="109C1496" w14:textId="77777777" w:rsidR="00E22373" w:rsidRPr="005743EB" w:rsidRDefault="00E22373" w:rsidP="005743EB">
      <w:pPr>
        <w:pStyle w:val="Cuadrculamedia21"/>
        <w:spacing w:line="360" w:lineRule="auto"/>
        <w:jc w:val="left"/>
        <w:rPr>
          <w:rFonts w:ascii="Arial" w:hAnsi="Arial" w:cs="Arial"/>
        </w:rPr>
      </w:pPr>
      <w:r w:rsidRPr="005743EB">
        <w:rPr>
          <w:rFonts w:ascii="Arial" w:hAnsi="Arial" w:cs="Arial"/>
        </w:rPr>
        <w:t>El manejo de los documentos del proceso, incluyendo su elaboración, expedición, publicación, conformación del expediente, y demás actividades de la Gestión Contractual, y la comunicación con los oferentes, corresponden al Grupo de Gestión Contractual de la Dirección de Contratación.</w:t>
      </w:r>
    </w:p>
    <w:p w14:paraId="4ECE8B98" w14:textId="77777777" w:rsidR="00E22373" w:rsidRPr="005743EB" w:rsidRDefault="00E22373" w:rsidP="005743EB">
      <w:pPr>
        <w:pStyle w:val="Cuadrculamedia21"/>
        <w:spacing w:line="360" w:lineRule="auto"/>
        <w:jc w:val="left"/>
        <w:rPr>
          <w:rFonts w:ascii="Arial" w:hAnsi="Arial" w:cs="Arial"/>
        </w:rPr>
      </w:pPr>
      <w:r w:rsidRPr="005743EB">
        <w:rPr>
          <w:rFonts w:ascii="Arial" w:hAnsi="Arial" w:cs="Arial"/>
        </w:rPr>
        <w:t xml:space="preserve"> </w:t>
      </w:r>
    </w:p>
    <w:p w14:paraId="64CE1C89" w14:textId="77777777" w:rsidR="00E22373" w:rsidRPr="005743EB" w:rsidRDefault="00E22373" w:rsidP="005743EB">
      <w:pPr>
        <w:pStyle w:val="Cuadrculamedia21"/>
        <w:spacing w:line="360" w:lineRule="auto"/>
        <w:jc w:val="left"/>
        <w:rPr>
          <w:rFonts w:ascii="Arial" w:hAnsi="Arial" w:cs="Arial"/>
        </w:rPr>
      </w:pPr>
      <w:r w:rsidRPr="005743EB">
        <w:rPr>
          <w:rFonts w:ascii="Arial" w:hAnsi="Arial" w:cs="Arial"/>
        </w:rPr>
        <w:t>Los actos contractuales que requieran ser notificados conforme lo dispone la Ley 1437 de 2011 serán gestionados a través del Grupo de Notificaciones de la Dirección Administrativa.</w:t>
      </w:r>
    </w:p>
    <w:p w14:paraId="55F67273" w14:textId="77777777" w:rsidR="00D17280" w:rsidRPr="005743EB" w:rsidRDefault="00D17280" w:rsidP="005743EB">
      <w:pPr>
        <w:pStyle w:val="Cuadrculamedia21"/>
        <w:spacing w:line="360" w:lineRule="auto"/>
        <w:jc w:val="left"/>
        <w:rPr>
          <w:rFonts w:ascii="Arial" w:hAnsi="Arial" w:cs="Arial"/>
        </w:rPr>
      </w:pPr>
    </w:p>
    <w:p w14:paraId="52299733" w14:textId="77777777" w:rsidR="00E22373" w:rsidRPr="005743EB" w:rsidRDefault="00E22373" w:rsidP="00866CB6">
      <w:pPr>
        <w:pStyle w:val="Ttulo2"/>
        <w:numPr>
          <w:ilvl w:val="1"/>
          <w:numId w:val="3"/>
        </w:numPr>
      </w:pPr>
      <w:bookmarkStart w:id="56" w:name="_Toc13040064"/>
      <w:bookmarkStart w:id="57" w:name="_Toc42851510"/>
      <w:bookmarkStart w:id="58" w:name="_Toc42851860"/>
      <w:bookmarkStart w:id="59" w:name="_Toc110412185"/>
      <w:bookmarkStart w:id="60" w:name="_Toc159342117"/>
      <w:bookmarkStart w:id="61" w:name="_Toc216302218"/>
      <w:r w:rsidRPr="005743EB">
        <w:t>Comité Evaluador</w:t>
      </w:r>
      <w:bookmarkEnd w:id="56"/>
      <w:bookmarkEnd w:id="57"/>
      <w:bookmarkEnd w:id="58"/>
      <w:bookmarkEnd w:id="59"/>
      <w:bookmarkEnd w:id="60"/>
      <w:bookmarkEnd w:id="61"/>
      <w:r w:rsidRPr="005743EB">
        <w:t xml:space="preserve"> </w:t>
      </w:r>
    </w:p>
    <w:p w14:paraId="68417402" w14:textId="77777777" w:rsidR="005743EB" w:rsidRDefault="005743EB" w:rsidP="005743EB">
      <w:pPr>
        <w:pStyle w:val="Cuadrculamedia21"/>
        <w:spacing w:line="360" w:lineRule="auto"/>
        <w:jc w:val="left"/>
        <w:rPr>
          <w:rFonts w:ascii="Arial" w:hAnsi="Arial" w:cs="Arial"/>
        </w:rPr>
      </w:pPr>
    </w:p>
    <w:p w14:paraId="5C99DA5D" w14:textId="67396BB6" w:rsidR="00E22373" w:rsidRPr="005743EB" w:rsidRDefault="00E22373" w:rsidP="005743EB">
      <w:pPr>
        <w:pStyle w:val="Cuadrculamedia21"/>
        <w:spacing w:line="360" w:lineRule="auto"/>
        <w:jc w:val="left"/>
        <w:rPr>
          <w:rFonts w:ascii="Arial" w:hAnsi="Arial" w:cs="Arial"/>
        </w:rPr>
      </w:pPr>
      <w:r w:rsidRPr="005743EB">
        <w:rPr>
          <w:rFonts w:ascii="Arial" w:hAnsi="Arial" w:cs="Arial"/>
        </w:rPr>
        <w:t xml:space="preserve">En los procesos de selección, que aplique, el ordenador del gasto designará el comité evaluador </w:t>
      </w:r>
      <w:r w:rsidRPr="005743EB">
        <w:rPr>
          <w:rFonts w:ascii="Arial" w:hAnsi="Arial" w:cs="Arial"/>
          <w:b/>
          <w:bCs/>
        </w:rPr>
        <w:t>“Conformación y Designación de Comité Evaluador”</w:t>
      </w:r>
      <w:r w:rsidRPr="005743EB">
        <w:rPr>
          <w:rFonts w:ascii="Arial" w:hAnsi="Arial" w:cs="Arial"/>
        </w:rPr>
        <w:t xml:space="preserve"> que podrá hacerse desde la publicación del proceso de selección, con el fin de que inicie sus funciones, una vez se realice la recepción de las propuestas, el cual debe ejercer su labor de manera objetiva ciñéndose exclusivamente por las reglas previstas en la Ley y el pliego de condiciones, o documento equivalente. </w:t>
      </w:r>
    </w:p>
    <w:p w14:paraId="155AF99B" w14:textId="77777777" w:rsidR="00E22373" w:rsidRPr="005743EB" w:rsidRDefault="00E22373" w:rsidP="005743EB">
      <w:pPr>
        <w:pStyle w:val="Cuadrculamedia21"/>
        <w:spacing w:line="360" w:lineRule="auto"/>
        <w:jc w:val="left"/>
        <w:rPr>
          <w:rFonts w:ascii="Arial" w:hAnsi="Arial" w:cs="Arial"/>
        </w:rPr>
      </w:pPr>
    </w:p>
    <w:p w14:paraId="5E265E4A" w14:textId="77777777" w:rsidR="00E22373" w:rsidRPr="005743EB" w:rsidRDefault="00E22373" w:rsidP="005743EB">
      <w:pPr>
        <w:pStyle w:val="Cuadrculamedia21"/>
        <w:spacing w:line="360" w:lineRule="auto"/>
        <w:jc w:val="left"/>
        <w:rPr>
          <w:rFonts w:ascii="Arial" w:hAnsi="Arial" w:cs="Arial"/>
        </w:rPr>
      </w:pPr>
      <w:r w:rsidRPr="005743EB">
        <w:rPr>
          <w:rFonts w:ascii="Arial" w:hAnsi="Arial" w:cs="Arial"/>
        </w:rPr>
        <w:t>La Dirección de Contratación deberá notificar o informar a las personas designadas mediante correo electrónico, su designación como miembros del comité evaluador.</w:t>
      </w:r>
    </w:p>
    <w:p w14:paraId="00FC1275" w14:textId="77777777" w:rsidR="00E22373" w:rsidRPr="005743EB" w:rsidRDefault="00E22373" w:rsidP="005743EB">
      <w:pPr>
        <w:pStyle w:val="Cuadrculamedia21"/>
        <w:spacing w:line="360" w:lineRule="auto"/>
        <w:jc w:val="left"/>
        <w:rPr>
          <w:rFonts w:ascii="Arial" w:hAnsi="Arial" w:cs="Arial"/>
        </w:rPr>
      </w:pPr>
    </w:p>
    <w:p w14:paraId="3BE2655D" w14:textId="58BC4E1C" w:rsidR="00E22373" w:rsidRPr="005743EB" w:rsidRDefault="00E22373" w:rsidP="005743EB">
      <w:pPr>
        <w:pStyle w:val="Cuadrculamedia21"/>
        <w:spacing w:line="360" w:lineRule="auto"/>
        <w:jc w:val="left"/>
        <w:rPr>
          <w:rFonts w:ascii="Arial" w:hAnsi="Arial" w:cs="Arial"/>
        </w:rPr>
      </w:pPr>
      <w:r w:rsidRPr="005743EB">
        <w:rPr>
          <w:rFonts w:ascii="Arial" w:hAnsi="Arial" w:cs="Arial"/>
        </w:rPr>
        <w:t>Una vez se reciban las propuestas se deberán remitir mediante correo electrónico a los miembros del comité quienes inician su función evaluadora con la designación y finaliza cuando esté en firme la resolución de adjudicación, o resueltos los recursos interpuestos contra el acto de declaratoria de desierta.</w:t>
      </w:r>
    </w:p>
    <w:p w14:paraId="57AFA27B" w14:textId="77777777" w:rsidR="00C440B4" w:rsidRPr="005743EB" w:rsidRDefault="00C440B4" w:rsidP="005743EB">
      <w:pPr>
        <w:pStyle w:val="Cuadrculamedia21"/>
        <w:spacing w:line="360" w:lineRule="auto"/>
        <w:jc w:val="left"/>
        <w:rPr>
          <w:rFonts w:ascii="Arial" w:hAnsi="Arial" w:cs="Arial"/>
        </w:rPr>
      </w:pPr>
    </w:p>
    <w:p w14:paraId="7757651E" w14:textId="117CB23D" w:rsidR="00E22373" w:rsidRPr="005743EB" w:rsidRDefault="00412203" w:rsidP="005743EB">
      <w:pPr>
        <w:pStyle w:val="Cuadrculamedia21"/>
        <w:spacing w:line="360" w:lineRule="auto"/>
        <w:jc w:val="left"/>
        <w:rPr>
          <w:rFonts w:ascii="Arial" w:hAnsi="Arial" w:cs="Arial"/>
        </w:rPr>
      </w:pPr>
      <w:r w:rsidRPr="005743EB">
        <w:rPr>
          <w:rFonts w:ascii="Arial" w:hAnsi="Arial" w:cs="Arial"/>
        </w:rPr>
        <w:t>Cuando el ordenador del gasto no acoja la recomendación efectuada por el comité, lo justificará en el acto administrativo con el que culmine el proceso de contratación</w:t>
      </w:r>
      <w:r w:rsidR="00E22373" w:rsidRPr="005743EB">
        <w:rPr>
          <w:rFonts w:ascii="Arial" w:hAnsi="Arial" w:cs="Arial"/>
        </w:rPr>
        <w:t>.</w:t>
      </w:r>
    </w:p>
    <w:p w14:paraId="6ECF22E9" w14:textId="77777777" w:rsidR="00E22373" w:rsidRPr="005743EB" w:rsidRDefault="00E22373" w:rsidP="005743EB">
      <w:pPr>
        <w:pStyle w:val="Default"/>
        <w:spacing w:line="360" w:lineRule="auto"/>
        <w:rPr>
          <w:rFonts w:ascii="Arial" w:hAnsi="Arial" w:cs="Arial"/>
          <w:color w:val="auto"/>
          <w:sz w:val="22"/>
          <w:szCs w:val="22"/>
        </w:rPr>
      </w:pPr>
    </w:p>
    <w:p w14:paraId="1B7B3DF5" w14:textId="77777777" w:rsidR="00E22373" w:rsidRPr="005743EB" w:rsidRDefault="00E22373"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El comité evaluador </w:t>
      </w:r>
      <w:r w:rsidRPr="005743EB">
        <w:rPr>
          <w:rFonts w:ascii="Arial" w:hAnsi="Arial" w:cs="Arial"/>
          <w:sz w:val="22"/>
          <w:szCs w:val="22"/>
        </w:rPr>
        <w:t>está</w:t>
      </w:r>
      <w:r w:rsidRPr="005743EB">
        <w:rPr>
          <w:rFonts w:ascii="Arial" w:hAnsi="Arial" w:cs="Arial"/>
          <w:color w:val="auto"/>
          <w:sz w:val="22"/>
          <w:szCs w:val="22"/>
        </w:rPr>
        <w:t xml:space="preserve"> integrado por funcionarios públicos o contratistas designados por el ordenador del gasto, quienes estarán a cargo de la verificación jurídica, técnica y financiera (cuando aplique) y evaluación de la propuesta; serán responsables por las labores encomendadas en materia administrativa, disciplinaria, fiscal y penal, y están sujetos al régimen de inhabilidades e incompatibilidades y conflicto de intereses. </w:t>
      </w:r>
    </w:p>
    <w:p w14:paraId="6204967A" w14:textId="77777777" w:rsidR="00E22373" w:rsidRPr="005743EB" w:rsidRDefault="00E22373" w:rsidP="005743EB">
      <w:pPr>
        <w:pStyle w:val="Default"/>
        <w:spacing w:line="360" w:lineRule="auto"/>
        <w:rPr>
          <w:rFonts w:ascii="Arial" w:hAnsi="Arial" w:cs="Arial"/>
          <w:color w:val="auto"/>
          <w:sz w:val="22"/>
          <w:szCs w:val="22"/>
        </w:rPr>
      </w:pPr>
    </w:p>
    <w:p w14:paraId="650DA22E" w14:textId="77777777" w:rsidR="00E22373" w:rsidRPr="005743EB" w:rsidRDefault="00E22373"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En todo caso, el comité evaluador, estará integrado, por regla general, salvo que las condiciones del proceso a contratar hagan aconsejable otra conformación, por:</w:t>
      </w:r>
    </w:p>
    <w:p w14:paraId="5713B313" w14:textId="77777777" w:rsidR="00E22373" w:rsidRPr="005743EB" w:rsidRDefault="00E22373" w:rsidP="005743EB">
      <w:pPr>
        <w:pStyle w:val="Default"/>
        <w:spacing w:line="360" w:lineRule="auto"/>
        <w:rPr>
          <w:rFonts w:ascii="Arial" w:hAnsi="Arial" w:cs="Arial"/>
          <w:color w:val="auto"/>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44"/>
        <w:gridCol w:w="2835"/>
      </w:tblGrid>
      <w:tr w:rsidR="00A36FB2" w:rsidRPr="005743EB" w14:paraId="543E656F" w14:textId="77777777" w:rsidTr="00A410A9">
        <w:tc>
          <w:tcPr>
            <w:tcW w:w="2552" w:type="dxa"/>
            <w:shd w:val="clear" w:color="auto" w:fill="FFFFFF" w:themeFill="background1"/>
            <w:vAlign w:val="center"/>
          </w:tcPr>
          <w:p w14:paraId="29C9BD1D" w14:textId="72109DF5" w:rsidR="00A36FB2" w:rsidRPr="005743EB" w:rsidRDefault="00A36FB2" w:rsidP="005743EB">
            <w:pPr>
              <w:spacing w:before="0" w:after="0"/>
              <w:rPr>
                <w:rFonts w:cs="Arial"/>
                <w:b/>
                <w:sz w:val="22"/>
              </w:rPr>
            </w:pPr>
            <w:r w:rsidRPr="005743EB">
              <w:rPr>
                <w:rFonts w:cs="Arial"/>
                <w:b/>
                <w:sz w:val="22"/>
              </w:rPr>
              <w:t xml:space="preserve"> ASPECTOS JURÍDICOS</w:t>
            </w:r>
          </w:p>
        </w:tc>
        <w:tc>
          <w:tcPr>
            <w:tcW w:w="3544" w:type="dxa"/>
            <w:shd w:val="clear" w:color="auto" w:fill="FFFFFF" w:themeFill="background1"/>
            <w:vAlign w:val="center"/>
          </w:tcPr>
          <w:p w14:paraId="3B68D9E0" w14:textId="509381D5" w:rsidR="00A36FB2" w:rsidRPr="005743EB" w:rsidRDefault="00A36FB2" w:rsidP="005743EB">
            <w:pPr>
              <w:spacing w:before="0" w:after="0"/>
              <w:rPr>
                <w:rFonts w:cs="Arial"/>
                <w:b/>
                <w:sz w:val="22"/>
              </w:rPr>
            </w:pPr>
            <w:r w:rsidRPr="005743EB">
              <w:rPr>
                <w:rFonts w:cs="Arial"/>
                <w:b/>
                <w:sz w:val="22"/>
              </w:rPr>
              <w:t xml:space="preserve">ASPECTOS TÉCNICOS </w:t>
            </w:r>
          </w:p>
        </w:tc>
        <w:tc>
          <w:tcPr>
            <w:tcW w:w="2835" w:type="dxa"/>
            <w:shd w:val="clear" w:color="auto" w:fill="FFFFFF" w:themeFill="background1"/>
            <w:vAlign w:val="center"/>
          </w:tcPr>
          <w:p w14:paraId="407B4622" w14:textId="0C729B2E" w:rsidR="00A36FB2" w:rsidRPr="005743EB" w:rsidRDefault="00A36FB2" w:rsidP="005743EB">
            <w:pPr>
              <w:spacing w:before="0" w:after="0"/>
              <w:rPr>
                <w:rFonts w:cs="Arial"/>
                <w:b/>
                <w:sz w:val="22"/>
              </w:rPr>
            </w:pPr>
            <w:r w:rsidRPr="005743EB">
              <w:rPr>
                <w:rFonts w:cs="Arial"/>
                <w:b/>
                <w:sz w:val="22"/>
              </w:rPr>
              <w:t>ASPECTOS FINANCIEROS Y ECONÓMICOS DE PRECIO</w:t>
            </w:r>
          </w:p>
        </w:tc>
      </w:tr>
      <w:tr w:rsidR="00A410A9" w:rsidRPr="005743EB" w14:paraId="06925168" w14:textId="77777777" w:rsidTr="00A410A9">
        <w:tc>
          <w:tcPr>
            <w:tcW w:w="2552" w:type="dxa"/>
            <w:vAlign w:val="center"/>
          </w:tcPr>
          <w:p w14:paraId="78C6406B" w14:textId="3FF145FB" w:rsidR="00A410A9" w:rsidRPr="005743EB" w:rsidRDefault="00A410A9" w:rsidP="005743EB">
            <w:pPr>
              <w:spacing w:before="0" w:after="0"/>
              <w:rPr>
                <w:rFonts w:cs="Arial"/>
                <w:sz w:val="22"/>
              </w:rPr>
            </w:pPr>
            <w:r w:rsidRPr="005743EB">
              <w:rPr>
                <w:rFonts w:cs="Arial"/>
                <w:sz w:val="22"/>
              </w:rPr>
              <w:t>Profesional(les) Sustanciador (es) responsable (s) asignado (s) por la Dirección de Contratación.</w:t>
            </w:r>
          </w:p>
        </w:tc>
        <w:tc>
          <w:tcPr>
            <w:tcW w:w="3544" w:type="dxa"/>
            <w:vAlign w:val="center"/>
          </w:tcPr>
          <w:p w14:paraId="68A234B1" w14:textId="5C93CC80" w:rsidR="00A410A9" w:rsidRPr="005743EB" w:rsidRDefault="00A410A9" w:rsidP="005743EB">
            <w:pPr>
              <w:spacing w:before="0" w:after="0"/>
              <w:rPr>
                <w:rFonts w:cs="Arial"/>
                <w:b/>
                <w:bCs/>
                <w:sz w:val="22"/>
              </w:rPr>
            </w:pPr>
            <w:r w:rsidRPr="005743EB">
              <w:rPr>
                <w:rFonts w:cs="Arial"/>
                <w:sz w:val="22"/>
              </w:rPr>
              <w:t xml:space="preserve">Jefe del área que tiene la necesidad y que firmó el </w:t>
            </w:r>
            <w:r w:rsidRPr="005743EB">
              <w:rPr>
                <w:rFonts w:cs="Arial"/>
                <w:b/>
                <w:bCs/>
                <w:sz w:val="22"/>
              </w:rPr>
              <w:t>formato “Insumo para la Contratación de Bienes y Servicios”</w:t>
            </w:r>
            <w:r w:rsidRPr="005743EB">
              <w:rPr>
                <w:rFonts w:cs="Arial"/>
                <w:sz w:val="22"/>
              </w:rPr>
              <w:t xml:space="preserve"> y los demás Profesional(les) responsable(s) asignado(s) por la Dependencia solicitante.</w:t>
            </w:r>
          </w:p>
        </w:tc>
        <w:tc>
          <w:tcPr>
            <w:tcW w:w="2835" w:type="dxa"/>
            <w:vAlign w:val="center"/>
          </w:tcPr>
          <w:p w14:paraId="31CC52D4" w14:textId="1A41FB76" w:rsidR="00A410A9" w:rsidRPr="005743EB" w:rsidRDefault="00A410A9" w:rsidP="005743EB">
            <w:pPr>
              <w:spacing w:before="0" w:after="0"/>
              <w:rPr>
                <w:rFonts w:cs="Arial"/>
                <w:sz w:val="22"/>
              </w:rPr>
            </w:pPr>
            <w:r w:rsidRPr="005743EB">
              <w:rPr>
                <w:rFonts w:cs="Arial"/>
                <w:sz w:val="22"/>
              </w:rPr>
              <w:t>Profesional(les) responsable(s) asignado(s) por la Dirección de Contratación.</w:t>
            </w:r>
          </w:p>
        </w:tc>
      </w:tr>
    </w:tbl>
    <w:p w14:paraId="4480180C" w14:textId="77777777" w:rsidR="00E22373" w:rsidRPr="005743EB" w:rsidRDefault="00E22373" w:rsidP="005743EB">
      <w:pPr>
        <w:spacing w:before="0" w:after="0"/>
        <w:rPr>
          <w:rFonts w:cs="Arial"/>
          <w:sz w:val="22"/>
        </w:rPr>
      </w:pPr>
      <w:r w:rsidRPr="005743EB">
        <w:rPr>
          <w:rFonts w:cs="Arial"/>
          <w:sz w:val="22"/>
        </w:rPr>
        <w:t>En caso de requerir un cambio o que se presente una situación administrativa de alguno de los miembros del comité evaluador, se deberá informar de manera inmediata a la Dirección de Contratación para efectos de gestionar la modificación de su conformación y comunicar su respectivo alcance</w:t>
      </w:r>
    </w:p>
    <w:p w14:paraId="0127506A" w14:textId="77777777" w:rsidR="00E22373" w:rsidRPr="005743EB" w:rsidRDefault="00E22373" w:rsidP="005743EB">
      <w:pPr>
        <w:spacing w:before="0" w:after="0"/>
        <w:rPr>
          <w:rFonts w:cs="Arial"/>
          <w:b/>
          <w:bCs/>
          <w:sz w:val="22"/>
        </w:rPr>
      </w:pPr>
    </w:p>
    <w:p w14:paraId="4602AADD" w14:textId="39E40723" w:rsidR="005743EB" w:rsidRPr="00B8565F" w:rsidRDefault="00E22373" w:rsidP="00B8565F">
      <w:pPr>
        <w:pStyle w:val="Ttulo3"/>
      </w:pPr>
      <w:bookmarkStart w:id="62" w:name="_Toc159342118"/>
      <w:bookmarkStart w:id="63" w:name="_Toc13040065"/>
      <w:bookmarkStart w:id="64" w:name="_Toc42851511"/>
      <w:bookmarkStart w:id="65" w:name="_Toc42851861"/>
      <w:bookmarkStart w:id="66" w:name="_Toc110412186"/>
      <w:bookmarkStart w:id="67" w:name="_Toc216302219"/>
      <w:r w:rsidRPr="005743EB">
        <w:lastRenderedPageBreak/>
        <w:t>Funciones del Comité Evaluador</w:t>
      </w:r>
      <w:bookmarkEnd w:id="62"/>
      <w:bookmarkEnd w:id="63"/>
      <w:bookmarkEnd w:id="64"/>
      <w:bookmarkEnd w:id="65"/>
      <w:bookmarkEnd w:id="66"/>
      <w:bookmarkEnd w:id="67"/>
    </w:p>
    <w:p w14:paraId="46B950C0" w14:textId="7DC69302" w:rsidR="00E22373" w:rsidRPr="005743EB" w:rsidRDefault="00E22373" w:rsidP="005743EB">
      <w:pPr>
        <w:pStyle w:val="Default"/>
        <w:numPr>
          <w:ilvl w:val="0"/>
          <w:numId w:val="4"/>
        </w:numPr>
        <w:spacing w:line="360" w:lineRule="auto"/>
        <w:rPr>
          <w:rFonts w:ascii="Arial" w:hAnsi="Arial" w:cs="Arial"/>
          <w:color w:val="auto"/>
          <w:sz w:val="22"/>
          <w:szCs w:val="22"/>
        </w:rPr>
      </w:pPr>
      <w:r w:rsidRPr="005743EB">
        <w:rPr>
          <w:rFonts w:ascii="Arial" w:hAnsi="Arial" w:cs="Arial"/>
          <w:color w:val="auto"/>
          <w:sz w:val="22"/>
          <w:szCs w:val="22"/>
        </w:rPr>
        <w:t>Verificar el cumplimiento de los requisitos habilitantes en los aspectos jurídico, técnico y financiero acorde con lo establecido en la ley, el pliego de condiciones o la invitación pública o documento equivalente según corresponda.</w:t>
      </w:r>
    </w:p>
    <w:p w14:paraId="4E5BBBA7" w14:textId="77777777" w:rsidR="00E22373" w:rsidRPr="005743EB" w:rsidRDefault="00E22373" w:rsidP="005743EB">
      <w:pPr>
        <w:pStyle w:val="Default"/>
        <w:numPr>
          <w:ilvl w:val="0"/>
          <w:numId w:val="4"/>
        </w:numPr>
        <w:spacing w:line="360" w:lineRule="auto"/>
        <w:rPr>
          <w:rFonts w:ascii="Arial" w:hAnsi="Arial" w:cs="Arial"/>
          <w:color w:val="auto"/>
          <w:sz w:val="22"/>
          <w:szCs w:val="22"/>
        </w:rPr>
      </w:pPr>
      <w:r w:rsidRPr="005743EB">
        <w:rPr>
          <w:rFonts w:ascii="Arial" w:hAnsi="Arial" w:cs="Arial"/>
          <w:color w:val="auto"/>
          <w:sz w:val="22"/>
          <w:szCs w:val="22"/>
        </w:rPr>
        <w:t>Evaluar y calificar las propuestas presentadas dentro del proceso de selección.</w:t>
      </w:r>
    </w:p>
    <w:p w14:paraId="303AD0B5" w14:textId="77777777" w:rsidR="00E22373" w:rsidRPr="005743EB" w:rsidRDefault="00E22373" w:rsidP="005743EB">
      <w:pPr>
        <w:pStyle w:val="Default"/>
        <w:numPr>
          <w:ilvl w:val="0"/>
          <w:numId w:val="4"/>
        </w:numPr>
        <w:spacing w:line="360" w:lineRule="auto"/>
        <w:rPr>
          <w:rFonts w:ascii="Arial" w:hAnsi="Arial" w:cs="Arial"/>
          <w:color w:val="auto"/>
          <w:sz w:val="22"/>
          <w:szCs w:val="22"/>
        </w:rPr>
      </w:pPr>
      <w:r w:rsidRPr="005743EB">
        <w:rPr>
          <w:rFonts w:ascii="Arial" w:hAnsi="Arial" w:cs="Arial"/>
          <w:color w:val="auto"/>
          <w:sz w:val="22"/>
          <w:szCs w:val="22"/>
        </w:rPr>
        <w:t>Proyectar y coordinar con la Dirección de Contratación los requerimientos jurídicos, técnicos y financieros que se consideren pertinentes en relación con los documentos subsanables teniendo en cuenta los términos del pliego de condiciones o la invitación pública o documento equivalente y la normatividad vigente.</w:t>
      </w:r>
    </w:p>
    <w:p w14:paraId="5B657DD4" w14:textId="77777777" w:rsidR="00E22373" w:rsidRPr="005743EB" w:rsidRDefault="00E22373" w:rsidP="005743EB">
      <w:pPr>
        <w:pStyle w:val="Default"/>
        <w:numPr>
          <w:ilvl w:val="0"/>
          <w:numId w:val="4"/>
        </w:numPr>
        <w:spacing w:line="360" w:lineRule="auto"/>
        <w:rPr>
          <w:rFonts w:ascii="Arial" w:hAnsi="Arial" w:cs="Arial"/>
          <w:color w:val="auto"/>
          <w:sz w:val="22"/>
          <w:szCs w:val="22"/>
        </w:rPr>
      </w:pPr>
      <w:r w:rsidRPr="005743EB">
        <w:rPr>
          <w:rFonts w:ascii="Arial" w:hAnsi="Arial" w:cs="Arial"/>
          <w:color w:val="auto"/>
          <w:sz w:val="22"/>
          <w:szCs w:val="22"/>
        </w:rPr>
        <w:t>Realizar los informes de verificación y evaluación y recomendar al ordenador del gasto: (a) Declarar desierto el proceso contractual; (b) La adjudicación (c) La aceptación de oferta. (d) la orden de compra.</w:t>
      </w:r>
    </w:p>
    <w:p w14:paraId="5F991231" w14:textId="77777777" w:rsidR="00E22373" w:rsidRPr="005743EB" w:rsidRDefault="00E22373" w:rsidP="005743EB">
      <w:pPr>
        <w:pStyle w:val="Default"/>
        <w:numPr>
          <w:ilvl w:val="0"/>
          <w:numId w:val="4"/>
        </w:numPr>
        <w:spacing w:line="360" w:lineRule="auto"/>
        <w:rPr>
          <w:rFonts w:ascii="Arial" w:hAnsi="Arial" w:cs="Arial"/>
          <w:color w:val="auto"/>
          <w:sz w:val="22"/>
          <w:szCs w:val="22"/>
        </w:rPr>
      </w:pPr>
      <w:r w:rsidRPr="005743EB">
        <w:rPr>
          <w:rFonts w:ascii="Arial" w:hAnsi="Arial" w:cs="Arial"/>
          <w:color w:val="auto"/>
          <w:sz w:val="22"/>
          <w:szCs w:val="22"/>
        </w:rPr>
        <w:t>Proyectar oportunamente las respuestas a las observaciones del Informe de verificación y evaluación, respectivamente en lo de su competencia.</w:t>
      </w:r>
    </w:p>
    <w:p w14:paraId="0E5BDC63" w14:textId="77777777" w:rsidR="00E22373" w:rsidRPr="005743EB" w:rsidRDefault="00E22373" w:rsidP="005743EB">
      <w:pPr>
        <w:pStyle w:val="Default"/>
        <w:numPr>
          <w:ilvl w:val="0"/>
          <w:numId w:val="4"/>
        </w:numPr>
        <w:spacing w:line="360" w:lineRule="auto"/>
        <w:rPr>
          <w:rFonts w:ascii="Arial" w:hAnsi="Arial" w:cs="Arial"/>
          <w:color w:val="auto"/>
          <w:sz w:val="22"/>
          <w:szCs w:val="22"/>
        </w:rPr>
      </w:pPr>
      <w:r w:rsidRPr="005743EB">
        <w:rPr>
          <w:rFonts w:ascii="Arial" w:hAnsi="Arial" w:cs="Arial"/>
          <w:color w:val="auto"/>
          <w:sz w:val="22"/>
          <w:szCs w:val="22"/>
        </w:rPr>
        <w:t>Asistir y asesorar en la celebración de las audiencias de adjudicación o de subasta inversa, cuando haya lugar a ello.</w:t>
      </w:r>
    </w:p>
    <w:p w14:paraId="46F1B6DC" w14:textId="5CAA348B" w:rsidR="00E22373" w:rsidRPr="005743EB" w:rsidRDefault="00E22373" w:rsidP="005743EB">
      <w:pPr>
        <w:pStyle w:val="Default"/>
        <w:numPr>
          <w:ilvl w:val="0"/>
          <w:numId w:val="4"/>
        </w:numPr>
        <w:spacing w:line="360" w:lineRule="auto"/>
        <w:rPr>
          <w:rFonts w:ascii="Arial" w:hAnsi="Arial" w:cs="Arial"/>
          <w:bCs/>
          <w:color w:val="auto"/>
          <w:sz w:val="22"/>
          <w:szCs w:val="22"/>
        </w:rPr>
      </w:pPr>
      <w:r w:rsidRPr="005743EB">
        <w:rPr>
          <w:rFonts w:ascii="Arial" w:hAnsi="Arial" w:cs="Arial"/>
          <w:color w:val="auto"/>
          <w:sz w:val="22"/>
          <w:szCs w:val="22"/>
        </w:rPr>
        <w:t xml:space="preserve">Los informes de verificación técnica y financiera, la evaluación y sus documentos soporte, así como las respuestas a las observaciones recibidas al informe de verificación y evaluación, </w:t>
      </w:r>
      <w:r w:rsidRPr="005743EB">
        <w:rPr>
          <w:rFonts w:ascii="Arial" w:hAnsi="Arial" w:cs="Arial"/>
          <w:b/>
          <w:bCs/>
          <w:color w:val="auto"/>
          <w:sz w:val="22"/>
          <w:szCs w:val="22"/>
          <w:u w:val="single"/>
        </w:rPr>
        <w:t>son responsabilidad única de quien los emita y serán remitidos al líder jurídico debidamente suscritos por los miembros del respectivo comité evaluador</w:t>
      </w:r>
      <w:r w:rsidRPr="005743EB">
        <w:rPr>
          <w:rFonts w:ascii="Arial" w:hAnsi="Arial" w:cs="Arial"/>
          <w:color w:val="auto"/>
          <w:sz w:val="22"/>
          <w:szCs w:val="22"/>
        </w:rPr>
        <w:t xml:space="preserve">, </w:t>
      </w:r>
      <w:r w:rsidRPr="005743EB">
        <w:rPr>
          <w:rFonts w:ascii="Arial" w:hAnsi="Arial" w:cs="Arial"/>
          <w:bCs/>
          <w:color w:val="auto"/>
          <w:sz w:val="22"/>
          <w:szCs w:val="22"/>
        </w:rPr>
        <w:t>en el término establecido por la Dirección de Contratación.</w:t>
      </w:r>
    </w:p>
    <w:p w14:paraId="38FB6A9F" w14:textId="77777777" w:rsidR="00752E13" w:rsidRDefault="00752E13" w:rsidP="005743EB">
      <w:pPr>
        <w:pStyle w:val="Default"/>
        <w:spacing w:line="360" w:lineRule="auto"/>
        <w:rPr>
          <w:rFonts w:ascii="Arial" w:hAnsi="Arial" w:cs="Arial"/>
          <w:color w:val="auto"/>
          <w:sz w:val="22"/>
          <w:szCs w:val="22"/>
        </w:rPr>
      </w:pPr>
    </w:p>
    <w:p w14:paraId="4200EE90" w14:textId="2D19270A" w:rsidR="00E22373" w:rsidRPr="005743EB" w:rsidRDefault="00E22373"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El encargado de proyectar el informe final consolidado de verificación y evaluación tanto habilitante como puntuable, será la Dirección de Contratación el cual debe ser suscrito por todos los miembros del comité evaluador.</w:t>
      </w:r>
    </w:p>
    <w:p w14:paraId="38CCDF95" w14:textId="77777777" w:rsidR="00E22373" w:rsidRPr="005743EB" w:rsidRDefault="00E22373" w:rsidP="005743EB">
      <w:pPr>
        <w:pStyle w:val="Default"/>
        <w:spacing w:line="360" w:lineRule="auto"/>
        <w:rPr>
          <w:rFonts w:ascii="Arial" w:hAnsi="Arial" w:cs="Arial"/>
          <w:color w:val="auto"/>
          <w:sz w:val="22"/>
          <w:szCs w:val="22"/>
        </w:rPr>
      </w:pPr>
    </w:p>
    <w:p w14:paraId="26AA25BB" w14:textId="77777777" w:rsidR="00E22373" w:rsidRPr="005743EB" w:rsidRDefault="00E22373" w:rsidP="005743EB">
      <w:pPr>
        <w:pStyle w:val="Default"/>
        <w:spacing w:line="360" w:lineRule="auto"/>
        <w:rPr>
          <w:rFonts w:ascii="Arial" w:hAnsi="Arial" w:cs="Arial"/>
          <w:b/>
          <w:color w:val="auto"/>
          <w:sz w:val="22"/>
          <w:szCs w:val="22"/>
          <w:u w:val="single"/>
        </w:rPr>
      </w:pPr>
      <w:r w:rsidRPr="005743EB">
        <w:rPr>
          <w:rFonts w:ascii="Arial" w:hAnsi="Arial" w:cs="Arial"/>
          <w:color w:val="auto"/>
          <w:sz w:val="22"/>
          <w:szCs w:val="22"/>
        </w:rPr>
        <w:lastRenderedPageBreak/>
        <w:t xml:space="preserve">Una vez se dé traslado del informe de verificación y evaluación y sean presentadas las observaciones al mismo por parte de los oferentes, éstas serán remitidas inmediatamente por la Dirección de Contratación a los respectivos miembros del comité evaluador, de acuerdo con la temática de estas. En todo caso, las observaciones deberán estar resueltas </w:t>
      </w:r>
      <w:r w:rsidRPr="005743EB">
        <w:rPr>
          <w:rFonts w:ascii="Arial" w:hAnsi="Arial" w:cs="Arial"/>
          <w:b/>
          <w:color w:val="auto"/>
          <w:sz w:val="22"/>
          <w:szCs w:val="22"/>
          <w:u w:val="single"/>
        </w:rPr>
        <w:t>en el término establecido por la Dirección de Contratación de acuerdo con la dinámica y el cronograma del proceso de selección.</w:t>
      </w:r>
    </w:p>
    <w:p w14:paraId="68763F2A" w14:textId="77777777" w:rsidR="00E22373" w:rsidRPr="005743EB" w:rsidRDefault="00E22373" w:rsidP="005743EB">
      <w:pPr>
        <w:pStyle w:val="Default"/>
        <w:spacing w:line="360" w:lineRule="auto"/>
        <w:rPr>
          <w:rFonts w:ascii="Arial" w:hAnsi="Arial" w:cs="Arial"/>
          <w:b/>
          <w:color w:val="auto"/>
          <w:sz w:val="22"/>
          <w:szCs w:val="22"/>
          <w:u w:val="single"/>
        </w:rPr>
      </w:pPr>
    </w:p>
    <w:p w14:paraId="0E78CD71" w14:textId="37E5A464" w:rsidR="00E22373" w:rsidRDefault="00E22373"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La recomendación de adjudicación o declaratoria de desierta debe ser emitida y suscrita por todos los miembros del Comité Evaluador.</w:t>
      </w:r>
    </w:p>
    <w:p w14:paraId="2D365326" w14:textId="77777777" w:rsidR="005743EB" w:rsidRPr="005743EB" w:rsidRDefault="005743EB" w:rsidP="005743EB">
      <w:pPr>
        <w:pStyle w:val="Default"/>
        <w:spacing w:line="360" w:lineRule="auto"/>
        <w:rPr>
          <w:rFonts w:ascii="Arial" w:hAnsi="Arial" w:cs="Arial"/>
          <w:color w:val="auto"/>
          <w:sz w:val="22"/>
          <w:szCs w:val="22"/>
        </w:rPr>
      </w:pPr>
    </w:p>
    <w:p w14:paraId="00F53773" w14:textId="7D48795B" w:rsidR="00CE5757" w:rsidRPr="005743EB" w:rsidRDefault="00A56484" w:rsidP="005743EB">
      <w:pPr>
        <w:pStyle w:val="Ttulo1"/>
        <w:numPr>
          <w:ilvl w:val="0"/>
          <w:numId w:val="3"/>
        </w:numPr>
        <w:spacing w:before="0" w:after="0"/>
        <w:rPr>
          <w:rFonts w:eastAsia="Times New Roman" w:cs="Arial"/>
          <w:sz w:val="22"/>
          <w:szCs w:val="22"/>
        </w:rPr>
      </w:pPr>
      <w:bookmarkStart w:id="68" w:name="_Toc216302220"/>
      <w:r w:rsidRPr="005743EB">
        <w:rPr>
          <w:rFonts w:eastAsia="Times New Roman" w:cs="Arial"/>
          <w:sz w:val="22"/>
          <w:szCs w:val="22"/>
        </w:rPr>
        <w:t>GESTION CONTRACTUAL</w:t>
      </w:r>
      <w:bookmarkEnd w:id="68"/>
    </w:p>
    <w:p w14:paraId="52FBA3A7" w14:textId="77777777" w:rsidR="005743EB" w:rsidRDefault="005743EB" w:rsidP="005743EB">
      <w:pPr>
        <w:pStyle w:val="Cuadrculamedia21"/>
        <w:spacing w:line="360" w:lineRule="auto"/>
        <w:jc w:val="left"/>
        <w:rPr>
          <w:rFonts w:ascii="Arial" w:hAnsi="Arial" w:cs="Arial"/>
        </w:rPr>
      </w:pPr>
      <w:bookmarkStart w:id="69" w:name="_Hlk159419808"/>
    </w:p>
    <w:p w14:paraId="38EAF293" w14:textId="6D7595AB" w:rsidR="00B437E5" w:rsidRPr="005743EB" w:rsidRDefault="00B437E5" w:rsidP="005743EB">
      <w:pPr>
        <w:pStyle w:val="Cuadrculamedia21"/>
        <w:spacing w:line="360" w:lineRule="auto"/>
        <w:jc w:val="left"/>
        <w:rPr>
          <w:rFonts w:ascii="Arial" w:hAnsi="Arial" w:cs="Arial"/>
        </w:rPr>
      </w:pPr>
      <w:r w:rsidRPr="005743EB">
        <w:rPr>
          <w:rFonts w:ascii="Arial" w:hAnsi="Arial" w:cs="Arial"/>
        </w:rPr>
        <w:t>La gestión contractual adelantada por la Superintendencia Nacional de Salud</w:t>
      </w:r>
      <w:r w:rsidRPr="005743EB">
        <w:rPr>
          <w:rFonts w:ascii="Arial" w:hAnsi="Arial" w:cs="Arial"/>
          <w:b/>
          <w:bCs/>
        </w:rPr>
        <w:t xml:space="preserve"> </w:t>
      </w:r>
      <w:r w:rsidRPr="005743EB">
        <w:rPr>
          <w:rFonts w:ascii="Arial" w:hAnsi="Arial" w:cs="Arial"/>
        </w:rPr>
        <w:t xml:space="preserve">seguirá los trámites y procedimientos establecidos en este Manual, según las normas vigentes de contratación estatal. </w:t>
      </w:r>
    </w:p>
    <w:p w14:paraId="31FA7EA7" w14:textId="77777777" w:rsidR="00542619" w:rsidRPr="005743EB" w:rsidRDefault="00542619" w:rsidP="005743EB">
      <w:pPr>
        <w:pStyle w:val="Cuadrculamedia21"/>
        <w:spacing w:line="360" w:lineRule="auto"/>
        <w:jc w:val="left"/>
        <w:rPr>
          <w:rFonts w:ascii="Arial" w:hAnsi="Arial" w:cs="Arial"/>
        </w:rPr>
      </w:pPr>
    </w:p>
    <w:p w14:paraId="2868D103" w14:textId="23132EE3" w:rsidR="00B437E5" w:rsidRPr="005743EB" w:rsidRDefault="00B437E5" w:rsidP="005743EB">
      <w:pPr>
        <w:pStyle w:val="Cuadrculamedia21"/>
        <w:spacing w:line="360" w:lineRule="auto"/>
        <w:jc w:val="left"/>
        <w:rPr>
          <w:rFonts w:ascii="Arial" w:hAnsi="Arial" w:cs="Arial"/>
        </w:rPr>
      </w:pPr>
      <w:r w:rsidRPr="005743EB">
        <w:rPr>
          <w:rFonts w:ascii="Arial" w:hAnsi="Arial" w:cs="Arial"/>
        </w:rPr>
        <w:t>Se entiende por gestión contractual, el conjunto de etapas, actividades y trámites que la Superintendencia Nacional de Salud</w:t>
      </w:r>
      <w:r w:rsidRPr="005743EB">
        <w:rPr>
          <w:rFonts w:ascii="Arial" w:hAnsi="Arial" w:cs="Arial"/>
          <w:b/>
          <w:bCs/>
        </w:rPr>
        <w:t xml:space="preserve"> </w:t>
      </w:r>
      <w:r w:rsidRPr="005743EB">
        <w:rPr>
          <w:rFonts w:ascii="Arial" w:hAnsi="Arial" w:cs="Arial"/>
        </w:rPr>
        <w:t>debe realizar para la adquisición de los bienes, servicios u obras que se requieran para el cumplimiento de sus funciones.</w:t>
      </w:r>
    </w:p>
    <w:p w14:paraId="5827313C" w14:textId="77777777" w:rsidR="00B437E5" w:rsidRPr="005743EB" w:rsidRDefault="00B437E5" w:rsidP="005743EB">
      <w:pPr>
        <w:pStyle w:val="Cuadrculamedia21"/>
        <w:spacing w:line="360" w:lineRule="auto"/>
        <w:jc w:val="left"/>
        <w:rPr>
          <w:rFonts w:ascii="Arial" w:hAnsi="Arial" w:cs="Arial"/>
        </w:rPr>
      </w:pPr>
    </w:p>
    <w:p w14:paraId="7298C022" w14:textId="77777777" w:rsidR="00B437E5" w:rsidRPr="005743EB" w:rsidRDefault="00B437E5" w:rsidP="005743EB">
      <w:pPr>
        <w:pStyle w:val="Cuadrculamedia21"/>
        <w:spacing w:line="360" w:lineRule="auto"/>
        <w:ind w:right="20"/>
        <w:jc w:val="left"/>
        <w:rPr>
          <w:rFonts w:ascii="Arial" w:hAnsi="Arial" w:cs="Arial"/>
        </w:rPr>
      </w:pPr>
      <w:r w:rsidRPr="005743EB">
        <w:rPr>
          <w:rFonts w:ascii="Arial" w:hAnsi="Arial" w:cs="Arial"/>
        </w:rPr>
        <w:t>La gestión contractual se compone de tres (3) etapas a saber: Precontractual, Contractual y Poscontractual</w:t>
      </w:r>
      <w:bookmarkStart w:id="70" w:name="_Toc13040067"/>
      <w:bookmarkStart w:id="71" w:name="_Toc42851513"/>
      <w:bookmarkStart w:id="72" w:name="_Toc42851863"/>
      <w:bookmarkStart w:id="73" w:name="_Toc377127778"/>
      <w:r w:rsidRPr="005743EB">
        <w:rPr>
          <w:rFonts w:ascii="Arial" w:hAnsi="Arial" w:cs="Arial"/>
        </w:rPr>
        <w:t>.</w:t>
      </w:r>
    </w:p>
    <w:p w14:paraId="690FC36C" w14:textId="77777777" w:rsidR="00B437E5" w:rsidRPr="005743EB" w:rsidRDefault="00B437E5" w:rsidP="005743EB">
      <w:pPr>
        <w:pStyle w:val="Cuadrculamedia21"/>
        <w:spacing w:line="360" w:lineRule="auto"/>
        <w:ind w:right="20"/>
        <w:jc w:val="left"/>
        <w:rPr>
          <w:rFonts w:ascii="Arial" w:hAnsi="Arial" w:cs="Arial"/>
        </w:rPr>
      </w:pPr>
    </w:p>
    <w:p w14:paraId="648AA511" w14:textId="0AA5217D" w:rsidR="00B437E5" w:rsidRPr="005743EB" w:rsidRDefault="00B437E5" w:rsidP="005743EB">
      <w:pPr>
        <w:pStyle w:val="Ttulo1"/>
        <w:numPr>
          <w:ilvl w:val="1"/>
          <w:numId w:val="3"/>
        </w:numPr>
        <w:spacing w:before="0" w:after="0"/>
        <w:rPr>
          <w:rFonts w:cs="Arial"/>
          <w:b w:val="0"/>
          <w:bCs w:val="0"/>
          <w:sz w:val="22"/>
          <w:szCs w:val="22"/>
        </w:rPr>
      </w:pPr>
      <w:bookmarkStart w:id="74" w:name="_Toc110412188"/>
      <w:bookmarkStart w:id="75" w:name="_Toc164753936"/>
      <w:bookmarkStart w:id="76" w:name="_Toc216302221"/>
      <w:r w:rsidRPr="005743EB">
        <w:rPr>
          <w:rFonts w:cs="Arial"/>
          <w:sz w:val="22"/>
          <w:szCs w:val="22"/>
        </w:rPr>
        <w:t xml:space="preserve">Etapa </w:t>
      </w:r>
      <w:r w:rsidRPr="005743EB">
        <w:rPr>
          <w:rFonts w:eastAsia="Times New Roman" w:cs="Arial"/>
          <w:sz w:val="22"/>
          <w:szCs w:val="22"/>
        </w:rPr>
        <w:t>Precontractual</w:t>
      </w:r>
      <w:bookmarkEnd w:id="74"/>
      <w:bookmarkEnd w:id="75"/>
      <w:bookmarkEnd w:id="76"/>
      <w:r w:rsidRPr="005743EB">
        <w:rPr>
          <w:rFonts w:cs="Arial"/>
          <w:sz w:val="22"/>
          <w:szCs w:val="22"/>
        </w:rPr>
        <w:t xml:space="preserve"> </w:t>
      </w:r>
      <w:bookmarkEnd w:id="70"/>
      <w:bookmarkEnd w:id="71"/>
      <w:bookmarkEnd w:id="72"/>
    </w:p>
    <w:p w14:paraId="04ECF1C5" w14:textId="77777777" w:rsidR="005743EB" w:rsidRDefault="005743EB" w:rsidP="005743EB">
      <w:pPr>
        <w:pStyle w:val="Default"/>
        <w:spacing w:line="360" w:lineRule="auto"/>
        <w:rPr>
          <w:rFonts w:ascii="Arial" w:hAnsi="Arial" w:cs="Arial"/>
          <w:color w:val="auto"/>
          <w:sz w:val="22"/>
          <w:szCs w:val="22"/>
        </w:rPr>
      </w:pPr>
    </w:p>
    <w:p w14:paraId="35EB7716" w14:textId="0A1FE6FB"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Inicia con la identificación de las necesidades contractuales, la elaboración y publicación del Plan Anual de Adquisiciones - PAA, continua con la solicitud de contratación por parte de la dependencia interesada, desarrollo del proceso y termina con el perfeccionamiento del contrato, y registro en la base de datos de la Dirección de Contratación o con la resolución de declaratoria de desierta, según el caso.</w:t>
      </w:r>
    </w:p>
    <w:p w14:paraId="25444EC7" w14:textId="77777777" w:rsidR="00B437E5" w:rsidRPr="005743EB" w:rsidRDefault="00B437E5" w:rsidP="005743EB">
      <w:pPr>
        <w:pStyle w:val="Default"/>
        <w:spacing w:line="360" w:lineRule="auto"/>
        <w:rPr>
          <w:rFonts w:ascii="Arial" w:hAnsi="Arial" w:cs="Arial"/>
          <w:color w:val="auto"/>
          <w:sz w:val="22"/>
          <w:szCs w:val="22"/>
        </w:rPr>
      </w:pPr>
    </w:p>
    <w:p w14:paraId="2BA32577" w14:textId="54D3B28E"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Esta etapa tiene como objetivo las actividades encaminadas a la planeación del contrato y demás trámites inherentes al proceso de selección como tal (licitación, selección abreviada, concurso de méritos, contratación directa o mínima cuantía), que se adelantarán según la normativa vigente, para cada modalidad.</w:t>
      </w:r>
    </w:p>
    <w:p w14:paraId="23F85D4C" w14:textId="77777777" w:rsidR="005743EB" w:rsidRDefault="005743EB" w:rsidP="005743EB">
      <w:pPr>
        <w:spacing w:before="0" w:after="0"/>
        <w:rPr>
          <w:rFonts w:cs="Arial"/>
          <w:b/>
          <w:sz w:val="22"/>
        </w:rPr>
      </w:pPr>
    </w:p>
    <w:p w14:paraId="4FD24FAA" w14:textId="1AC21DA7" w:rsidR="00B437E5" w:rsidRPr="005743EB" w:rsidRDefault="00B437E5" w:rsidP="005743EB">
      <w:pPr>
        <w:spacing w:before="0" w:after="0"/>
        <w:rPr>
          <w:rFonts w:cs="Arial"/>
          <w:b/>
          <w:sz w:val="22"/>
        </w:rPr>
      </w:pPr>
      <w:r w:rsidRPr="005743EB">
        <w:rPr>
          <w:rFonts w:cs="Arial"/>
          <w:b/>
          <w:sz w:val="22"/>
        </w:rPr>
        <w:t>Las actividades que se realizan en esta etapa son:</w:t>
      </w:r>
      <w:r w:rsidRPr="005743EB">
        <w:rPr>
          <w:rFonts w:cs="Arial"/>
          <w:b/>
          <w:sz w:val="22"/>
        </w:rPr>
        <w:tab/>
      </w:r>
    </w:p>
    <w:p w14:paraId="40F07385" w14:textId="77777777" w:rsidR="00C172F0" w:rsidRPr="005743EB" w:rsidRDefault="00C172F0" w:rsidP="005743EB">
      <w:pPr>
        <w:spacing w:before="0" w:after="0"/>
        <w:rPr>
          <w:rFonts w:cs="Arial"/>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3905"/>
      </w:tblGrid>
      <w:tr w:rsidR="00B437E5" w:rsidRPr="005743EB" w14:paraId="602C0F69" w14:textId="77777777" w:rsidTr="000331CF">
        <w:trPr>
          <w:tblHeader/>
          <w:jc w:val="center"/>
        </w:trPr>
        <w:tc>
          <w:tcPr>
            <w:tcW w:w="5240" w:type="dxa"/>
            <w:shd w:val="clear" w:color="auto" w:fill="FFFFFF" w:themeFill="background1"/>
            <w:vAlign w:val="center"/>
          </w:tcPr>
          <w:p w14:paraId="524709BE" w14:textId="77777777" w:rsidR="00B437E5" w:rsidRPr="005743EB" w:rsidRDefault="00B437E5" w:rsidP="005743EB">
            <w:pPr>
              <w:pStyle w:val="Cuadrculamedia21"/>
              <w:spacing w:line="360" w:lineRule="auto"/>
              <w:jc w:val="left"/>
              <w:rPr>
                <w:rFonts w:ascii="Arial" w:hAnsi="Arial" w:cs="Arial"/>
                <w:b/>
              </w:rPr>
            </w:pPr>
            <w:r w:rsidRPr="005743EB">
              <w:rPr>
                <w:rFonts w:ascii="Arial" w:hAnsi="Arial" w:cs="Arial"/>
                <w:b/>
              </w:rPr>
              <w:t>ACTIVIDAD</w:t>
            </w:r>
          </w:p>
        </w:tc>
        <w:tc>
          <w:tcPr>
            <w:tcW w:w="4111" w:type="dxa"/>
            <w:shd w:val="clear" w:color="auto" w:fill="FFFFFF" w:themeFill="background1"/>
            <w:vAlign w:val="center"/>
          </w:tcPr>
          <w:p w14:paraId="0A4DA7D3" w14:textId="77777777" w:rsidR="00B437E5" w:rsidRPr="005743EB" w:rsidRDefault="00B437E5" w:rsidP="005743EB">
            <w:pPr>
              <w:pStyle w:val="Cuadrculamedia21"/>
              <w:spacing w:line="360" w:lineRule="auto"/>
              <w:jc w:val="left"/>
              <w:rPr>
                <w:rFonts w:ascii="Arial" w:hAnsi="Arial" w:cs="Arial"/>
                <w:b/>
              </w:rPr>
            </w:pPr>
            <w:r w:rsidRPr="005743EB">
              <w:rPr>
                <w:rFonts w:ascii="Arial" w:hAnsi="Arial" w:cs="Arial"/>
                <w:b/>
              </w:rPr>
              <w:t>RESPONSABLE</w:t>
            </w:r>
          </w:p>
        </w:tc>
      </w:tr>
      <w:tr w:rsidR="00B437E5" w:rsidRPr="005743EB" w14:paraId="67BA66B8" w14:textId="77777777" w:rsidTr="000331CF">
        <w:trPr>
          <w:trHeight w:val="541"/>
          <w:jc w:val="center"/>
        </w:trPr>
        <w:tc>
          <w:tcPr>
            <w:tcW w:w="5240" w:type="dxa"/>
            <w:tcBorders>
              <w:left w:val="single" w:sz="4" w:space="0" w:color="auto"/>
            </w:tcBorders>
            <w:vAlign w:val="center"/>
          </w:tcPr>
          <w:p w14:paraId="15580D1C"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Identificar las necesidades contractuales</w:t>
            </w:r>
          </w:p>
        </w:tc>
        <w:tc>
          <w:tcPr>
            <w:tcW w:w="4111" w:type="dxa"/>
            <w:vAlign w:val="center"/>
          </w:tcPr>
          <w:p w14:paraId="6DFB961A"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Dependencias de la SNS</w:t>
            </w:r>
          </w:p>
        </w:tc>
      </w:tr>
      <w:tr w:rsidR="00B437E5" w:rsidRPr="005743EB" w14:paraId="6BB5B64E" w14:textId="77777777" w:rsidTr="000331CF">
        <w:trPr>
          <w:trHeight w:val="714"/>
          <w:jc w:val="center"/>
        </w:trPr>
        <w:tc>
          <w:tcPr>
            <w:tcW w:w="5240" w:type="dxa"/>
            <w:tcBorders>
              <w:left w:val="single" w:sz="4" w:space="0" w:color="auto"/>
            </w:tcBorders>
            <w:vAlign w:val="center"/>
          </w:tcPr>
          <w:p w14:paraId="750383AC"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Revisar y aprobar el proyecto Plan Anual de Adquisiciones – PAA</w:t>
            </w:r>
          </w:p>
        </w:tc>
        <w:tc>
          <w:tcPr>
            <w:tcW w:w="4111" w:type="dxa"/>
            <w:vAlign w:val="center"/>
          </w:tcPr>
          <w:p w14:paraId="22DF4DBB"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Dirección de Contratación - Secretaria General</w:t>
            </w:r>
          </w:p>
        </w:tc>
      </w:tr>
      <w:tr w:rsidR="00B437E5" w:rsidRPr="005743EB" w14:paraId="082CC9F1" w14:textId="77777777" w:rsidTr="000331CF">
        <w:trPr>
          <w:trHeight w:val="622"/>
          <w:jc w:val="center"/>
        </w:trPr>
        <w:tc>
          <w:tcPr>
            <w:tcW w:w="5240" w:type="dxa"/>
            <w:tcBorders>
              <w:left w:val="single" w:sz="4" w:space="0" w:color="auto"/>
            </w:tcBorders>
            <w:vAlign w:val="center"/>
          </w:tcPr>
          <w:p w14:paraId="351FB118"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Elaborar y publicar el Plan Anual de Adquisiciones – PAA</w:t>
            </w:r>
          </w:p>
        </w:tc>
        <w:tc>
          <w:tcPr>
            <w:tcW w:w="4111" w:type="dxa"/>
            <w:vAlign w:val="center"/>
          </w:tcPr>
          <w:p w14:paraId="1BD9A8C8"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Dirección de Contratación</w:t>
            </w:r>
          </w:p>
        </w:tc>
      </w:tr>
      <w:tr w:rsidR="00B437E5" w:rsidRPr="005743EB" w14:paraId="2061BE42" w14:textId="77777777" w:rsidTr="000331CF">
        <w:trPr>
          <w:trHeight w:val="672"/>
          <w:jc w:val="center"/>
        </w:trPr>
        <w:tc>
          <w:tcPr>
            <w:tcW w:w="5240" w:type="dxa"/>
            <w:tcBorders>
              <w:left w:val="single" w:sz="4" w:space="0" w:color="auto"/>
            </w:tcBorders>
            <w:vAlign w:val="center"/>
          </w:tcPr>
          <w:p w14:paraId="394BC864" w14:textId="77777777" w:rsidR="00B437E5" w:rsidRPr="005743EB" w:rsidRDefault="00B437E5" w:rsidP="005743EB">
            <w:pPr>
              <w:pStyle w:val="Cuadrculamedia21"/>
              <w:spacing w:line="360" w:lineRule="auto"/>
              <w:jc w:val="left"/>
              <w:rPr>
                <w:rFonts w:ascii="Arial" w:hAnsi="Arial" w:cs="Arial"/>
                <w:b/>
                <w:bCs/>
              </w:rPr>
            </w:pPr>
            <w:r w:rsidRPr="005743EB">
              <w:rPr>
                <w:rFonts w:ascii="Arial" w:hAnsi="Arial" w:cs="Arial"/>
              </w:rPr>
              <w:t xml:space="preserve">Diligenciamiento del </w:t>
            </w:r>
            <w:bookmarkStart w:id="77" w:name="_Hlk135725050"/>
            <w:r w:rsidRPr="005743EB">
              <w:rPr>
                <w:rFonts w:ascii="Arial" w:hAnsi="Arial" w:cs="Arial"/>
                <w:b/>
                <w:bCs/>
              </w:rPr>
              <w:t>formato BSFT30 “Insumo para la Contratación de Bienes y Servicios”</w:t>
            </w:r>
            <w:bookmarkEnd w:id="77"/>
            <w:r w:rsidRPr="005743EB">
              <w:rPr>
                <w:rFonts w:ascii="Arial" w:hAnsi="Arial" w:cs="Arial"/>
                <w:b/>
                <w:bCs/>
              </w:rPr>
              <w:t xml:space="preserve"> salvo para los contratos de prestación de servicios profesionales y de apoyo a la gestión o para la ejecución de trabajos artísticos</w:t>
            </w:r>
          </w:p>
          <w:p w14:paraId="2B5373C1" w14:textId="77777777" w:rsidR="00B437E5" w:rsidRPr="005743EB" w:rsidRDefault="00B437E5" w:rsidP="005743EB">
            <w:pPr>
              <w:pStyle w:val="Cuadrculamedia21"/>
              <w:spacing w:line="360" w:lineRule="auto"/>
              <w:jc w:val="left"/>
              <w:rPr>
                <w:rFonts w:ascii="Arial" w:hAnsi="Arial" w:cs="Arial"/>
                <w:b/>
                <w:bCs/>
              </w:rPr>
            </w:pPr>
          </w:p>
          <w:p w14:paraId="3B8C7B45" w14:textId="3D973772"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Para los contratos de prestación de servicios profesionales y de apoyo a la gestión o para la ejecución de trabajos artísticos la dependencia solicitante deberá radicar </w:t>
            </w:r>
            <w:r w:rsidRPr="005743EB">
              <w:rPr>
                <w:rFonts w:ascii="Arial" w:hAnsi="Arial" w:cs="Arial"/>
                <w:b/>
                <w:bCs/>
              </w:rPr>
              <w:t>el borrador del formato “Estudios previos</w:t>
            </w:r>
            <w:r w:rsidRPr="005743EB">
              <w:rPr>
                <w:rFonts w:ascii="Arial" w:hAnsi="Arial" w:cs="Arial"/>
              </w:rPr>
              <w:t xml:space="preserve"> </w:t>
            </w:r>
            <w:r w:rsidRPr="005743EB">
              <w:rPr>
                <w:rFonts w:ascii="Arial" w:hAnsi="Arial" w:cs="Arial"/>
                <w:b/>
                <w:bCs/>
              </w:rPr>
              <w:t>contratación directa prestación de servicios profesional y de apoyo a la gestión o para la ejecución de trabajos artísticos”</w:t>
            </w:r>
            <w:r w:rsidRPr="005743EB">
              <w:rPr>
                <w:rFonts w:ascii="Arial" w:hAnsi="Arial" w:cs="Arial"/>
              </w:rPr>
              <w:t xml:space="preserve">, el cual será el insumo </w:t>
            </w:r>
            <w:r w:rsidRPr="005743EB">
              <w:rPr>
                <w:rFonts w:ascii="Arial" w:hAnsi="Arial" w:cs="Arial"/>
              </w:rPr>
              <w:lastRenderedPageBreak/>
              <w:t>para que la Dirección de Contratación pueda proyectar los estudios previos definitivos para firma</w:t>
            </w:r>
          </w:p>
        </w:tc>
        <w:tc>
          <w:tcPr>
            <w:tcW w:w="4111" w:type="dxa"/>
            <w:vAlign w:val="center"/>
          </w:tcPr>
          <w:p w14:paraId="1761DCD6"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lastRenderedPageBreak/>
              <w:t>Dependencia solicitante</w:t>
            </w:r>
          </w:p>
        </w:tc>
      </w:tr>
      <w:tr w:rsidR="00B437E5" w:rsidRPr="005743EB" w14:paraId="77839F91" w14:textId="77777777" w:rsidTr="000331CF">
        <w:trPr>
          <w:jc w:val="center"/>
        </w:trPr>
        <w:tc>
          <w:tcPr>
            <w:tcW w:w="5240" w:type="dxa"/>
            <w:tcBorders>
              <w:left w:val="single" w:sz="4" w:space="0" w:color="auto"/>
            </w:tcBorders>
            <w:vAlign w:val="center"/>
          </w:tcPr>
          <w:p w14:paraId="60CCAC83"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Elaboración de estudios y documentos previos (Análisis del Sector, Estudio del mercado, Análisis de Riesgos)</w:t>
            </w:r>
          </w:p>
        </w:tc>
        <w:tc>
          <w:tcPr>
            <w:tcW w:w="4111" w:type="dxa"/>
            <w:vAlign w:val="center"/>
          </w:tcPr>
          <w:p w14:paraId="270302D2" w14:textId="77777777" w:rsidR="00B437E5" w:rsidRPr="005743EB" w:rsidRDefault="00B437E5" w:rsidP="005743EB">
            <w:pPr>
              <w:pStyle w:val="Cuadrculamedia21"/>
              <w:spacing w:line="360" w:lineRule="auto"/>
              <w:jc w:val="left"/>
              <w:rPr>
                <w:rFonts w:ascii="Arial" w:hAnsi="Arial" w:cs="Arial"/>
              </w:rPr>
            </w:pPr>
          </w:p>
          <w:p w14:paraId="398FF4FA"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Dirección de Contratación y el enlace técnico que se designe por la dependencia solicitante.</w:t>
            </w:r>
          </w:p>
          <w:p w14:paraId="62B5E79F" w14:textId="77777777" w:rsidR="00B437E5" w:rsidRPr="005743EB" w:rsidRDefault="00B437E5" w:rsidP="005743EB">
            <w:pPr>
              <w:pStyle w:val="Cuadrculamedia21"/>
              <w:spacing w:line="360" w:lineRule="auto"/>
              <w:jc w:val="left"/>
              <w:rPr>
                <w:rFonts w:ascii="Arial" w:hAnsi="Arial" w:cs="Arial"/>
              </w:rPr>
            </w:pPr>
          </w:p>
        </w:tc>
      </w:tr>
      <w:tr w:rsidR="00B437E5" w:rsidRPr="005743EB" w14:paraId="47EB4CCB" w14:textId="77777777" w:rsidTr="000331CF">
        <w:trPr>
          <w:jc w:val="center"/>
        </w:trPr>
        <w:tc>
          <w:tcPr>
            <w:tcW w:w="5240" w:type="dxa"/>
            <w:tcBorders>
              <w:left w:val="single" w:sz="4" w:space="0" w:color="auto"/>
            </w:tcBorders>
            <w:vAlign w:val="center"/>
          </w:tcPr>
          <w:p w14:paraId="0F8D7198" w14:textId="77777777" w:rsidR="00B437E5" w:rsidRPr="005743EB" w:rsidRDefault="00B437E5" w:rsidP="005743EB">
            <w:pPr>
              <w:pStyle w:val="Cuadrculamedia21"/>
              <w:spacing w:line="360" w:lineRule="auto"/>
              <w:jc w:val="left"/>
              <w:rPr>
                <w:rFonts w:ascii="Arial" w:hAnsi="Arial" w:cs="Arial"/>
              </w:rPr>
            </w:pPr>
          </w:p>
          <w:p w14:paraId="404B87B2"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Solicitud de disponibilidad presupuestal (CDP).</w:t>
            </w:r>
          </w:p>
          <w:p w14:paraId="2CA18956" w14:textId="77777777" w:rsidR="00B437E5" w:rsidRPr="005743EB" w:rsidRDefault="00B437E5" w:rsidP="005743EB">
            <w:pPr>
              <w:pStyle w:val="Cuadrculamedia21"/>
              <w:spacing w:line="360" w:lineRule="auto"/>
              <w:jc w:val="left"/>
              <w:rPr>
                <w:rFonts w:ascii="Arial" w:hAnsi="Arial" w:cs="Arial"/>
              </w:rPr>
            </w:pPr>
          </w:p>
        </w:tc>
        <w:tc>
          <w:tcPr>
            <w:tcW w:w="4111" w:type="dxa"/>
            <w:vAlign w:val="center"/>
          </w:tcPr>
          <w:p w14:paraId="4C1E81A2" w14:textId="77777777" w:rsidR="00B437E5" w:rsidRPr="005743EB" w:rsidRDefault="00B437E5" w:rsidP="005743EB">
            <w:pPr>
              <w:pStyle w:val="Cuadrculamedia21"/>
              <w:spacing w:line="360" w:lineRule="auto"/>
              <w:jc w:val="left"/>
              <w:rPr>
                <w:rFonts w:ascii="Arial" w:hAnsi="Arial" w:cs="Arial"/>
              </w:rPr>
            </w:pPr>
          </w:p>
          <w:p w14:paraId="495FF214"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Dependencia solicitante</w:t>
            </w:r>
          </w:p>
          <w:p w14:paraId="00D6B506" w14:textId="77777777" w:rsidR="00B437E5" w:rsidRPr="005743EB" w:rsidRDefault="00B437E5" w:rsidP="005743EB">
            <w:pPr>
              <w:pStyle w:val="Cuadrculamedia21"/>
              <w:spacing w:line="360" w:lineRule="auto"/>
              <w:jc w:val="left"/>
              <w:rPr>
                <w:rFonts w:ascii="Arial" w:hAnsi="Arial" w:cs="Arial"/>
              </w:rPr>
            </w:pPr>
          </w:p>
        </w:tc>
      </w:tr>
      <w:tr w:rsidR="00B437E5" w:rsidRPr="005743EB" w14:paraId="35B7D7DE" w14:textId="77777777" w:rsidTr="000331CF">
        <w:trPr>
          <w:jc w:val="center"/>
        </w:trPr>
        <w:tc>
          <w:tcPr>
            <w:tcW w:w="5240" w:type="dxa"/>
            <w:tcBorders>
              <w:left w:val="single" w:sz="4" w:space="0" w:color="auto"/>
            </w:tcBorders>
            <w:vAlign w:val="center"/>
          </w:tcPr>
          <w:p w14:paraId="28EDE8A2" w14:textId="77777777" w:rsidR="00B437E5" w:rsidRPr="005743EB" w:rsidRDefault="00B437E5" w:rsidP="005743EB">
            <w:pPr>
              <w:pStyle w:val="Cuadrculamedia21"/>
              <w:spacing w:line="360" w:lineRule="auto"/>
              <w:jc w:val="left"/>
              <w:rPr>
                <w:rFonts w:ascii="Arial" w:hAnsi="Arial" w:cs="Arial"/>
              </w:rPr>
            </w:pPr>
          </w:p>
          <w:p w14:paraId="4A024879"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Elaboración del Proyecto de Pliego de Condiciones o Invitación Pública.</w:t>
            </w:r>
          </w:p>
          <w:p w14:paraId="54A31795" w14:textId="77777777" w:rsidR="00B437E5" w:rsidRPr="005743EB" w:rsidRDefault="00B437E5" w:rsidP="005743EB">
            <w:pPr>
              <w:pStyle w:val="Cuadrculamedia21"/>
              <w:spacing w:line="360" w:lineRule="auto"/>
              <w:jc w:val="left"/>
              <w:rPr>
                <w:rFonts w:ascii="Arial" w:hAnsi="Arial" w:cs="Arial"/>
              </w:rPr>
            </w:pPr>
          </w:p>
        </w:tc>
        <w:tc>
          <w:tcPr>
            <w:tcW w:w="4111" w:type="dxa"/>
            <w:vAlign w:val="center"/>
          </w:tcPr>
          <w:p w14:paraId="0FCC8FDD"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Dirección de Contratación.</w:t>
            </w:r>
          </w:p>
        </w:tc>
      </w:tr>
      <w:tr w:rsidR="00B437E5" w:rsidRPr="005743EB" w14:paraId="58D8BDCB" w14:textId="77777777" w:rsidTr="000331CF">
        <w:trPr>
          <w:jc w:val="center"/>
        </w:trPr>
        <w:tc>
          <w:tcPr>
            <w:tcW w:w="5240" w:type="dxa"/>
            <w:tcBorders>
              <w:left w:val="single" w:sz="4" w:space="0" w:color="auto"/>
            </w:tcBorders>
            <w:vAlign w:val="center"/>
          </w:tcPr>
          <w:p w14:paraId="68E13D88" w14:textId="77777777" w:rsidR="00B437E5" w:rsidRPr="005743EB" w:rsidRDefault="00B437E5" w:rsidP="005743EB">
            <w:pPr>
              <w:pStyle w:val="Cuadrculamedia21"/>
              <w:spacing w:line="360" w:lineRule="auto"/>
              <w:jc w:val="left"/>
              <w:rPr>
                <w:rFonts w:ascii="Arial" w:hAnsi="Arial" w:cs="Arial"/>
              </w:rPr>
            </w:pPr>
          </w:p>
          <w:p w14:paraId="0E394F1E" w14:textId="78E7EC6A"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Inicio y desarrollo: Proyecto de Pliego de Condiciones, Resolución de apertura, Pliego de Condiciones Definitivo, Invitación Pública, Respuesta a observaciones, Adendas </w:t>
            </w:r>
            <w:r w:rsidRPr="005743EB">
              <w:rPr>
                <w:rFonts w:ascii="Arial" w:hAnsi="Arial" w:cs="Arial"/>
                <w:b/>
                <w:bCs/>
              </w:rPr>
              <w:t>formato  “Adendas”</w:t>
            </w:r>
            <w:r w:rsidRPr="005743EB">
              <w:rPr>
                <w:rFonts w:ascii="Arial" w:hAnsi="Arial" w:cs="Arial"/>
              </w:rPr>
              <w:t>, Recibo de propuestas, Publicaciones, Evaluación, adjudicación o Declaratoria de Desierta, Resolución de Recursos, (según el caso)</w:t>
            </w:r>
          </w:p>
        </w:tc>
        <w:tc>
          <w:tcPr>
            <w:tcW w:w="4111" w:type="dxa"/>
            <w:vAlign w:val="center"/>
          </w:tcPr>
          <w:p w14:paraId="479CEDFE"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Ordenador del Gasto</w:t>
            </w:r>
          </w:p>
          <w:p w14:paraId="6A62F6AC"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Dirección de Contratación - Comité Evaluador y</w:t>
            </w:r>
          </w:p>
          <w:p w14:paraId="719E16AC"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Dependencia Solicitante</w:t>
            </w:r>
          </w:p>
        </w:tc>
      </w:tr>
    </w:tbl>
    <w:p w14:paraId="0DF5F196" w14:textId="77777777" w:rsidR="00B437E5" w:rsidRPr="005743EB" w:rsidRDefault="00B437E5" w:rsidP="005743EB">
      <w:pPr>
        <w:pStyle w:val="Cuadrculamedia21"/>
        <w:spacing w:line="360" w:lineRule="auto"/>
        <w:jc w:val="left"/>
        <w:rPr>
          <w:rFonts w:ascii="Arial" w:hAnsi="Arial" w:cs="Arial"/>
        </w:rPr>
      </w:pPr>
    </w:p>
    <w:p w14:paraId="2F41BCFE"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Durante la etapa precontractual el término estimado de estructuración de los estudios previos en el Grupo de Gestión Contractual dependerá del grado de complejidad del proceso de selección, así:</w:t>
      </w:r>
      <w:bookmarkStart w:id="78" w:name="_Hlk138165010"/>
    </w:p>
    <w:p w14:paraId="20125D96" w14:textId="77777777" w:rsidR="00C172F0" w:rsidRPr="005743EB" w:rsidRDefault="00C172F0" w:rsidP="005743EB">
      <w:pPr>
        <w:pStyle w:val="Cuadrculamedia21"/>
        <w:spacing w:line="360" w:lineRule="auto"/>
        <w:jc w:val="left"/>
        <w:rPr>
          <w:rFonts w:ascii="Arial" w:hAnsi="Arial" w:cs="Arial"/>
        </w:rPr>
      </w:pPr>
    </w:p>
    <w:p w14:paraId="07FC2A47" w14:textId="77777777" w:rsidR="00B437E5" w:rsidRPr="005743EB" w:rsidRDefault="00B437E5" w:rsidP="005743EB">
      <w:pPr>
        <w:pStyle w:val="Cuadrculamedia21"/>
        <w:numPr>
          <w:ilvl w:val="0"/>
          <w:numId w:val="12"/>
        </w:numPr>
        <w:spacing w:line="360" w:lineRule="auto"/>
        <w:jc w:val="left"/>
        <w:rPr>
          <w:rFonts w:ascii="Arial" w:hAnsi="Arial" w:cs="Arial"/>
        </w:rPr>
      </w:pPr>
      <w:r w:rsidRPr="005743EB">
        <w:rPr>
          <w:rFonts w:ascii="Arial" w:hAnsi="Arial" w:cs="Arial"/>
          <w:b/>
          <w:bCs/>
        </w:rPr>
        <w:lastRenderedPageBreak/>
        <w:t xml:space="preserve">Baja complejidad – Prestación de servicios profesionales y de apoyo a la gestión o para la ejecución de trabajos artísticos: </w:t>
      </w:r>
      <w:r w:rsidRPr="005743EB">
        <w:rPr>
          <w:rFonts w:ascii="Arial" w:hAnsi="Arial" w:cs="Arial"/>
        </w:rPr>
        <w:t>Tiempo estimado de estructuración 10 días hábiles.</w:t>
      </w:r>
    </w:p>
    <w:p w14:paraId="6FEE9CA3" w14:textId="77777777" w:rsidR="00B437E5" w:rsidRPr="005743EB" w:rsidRDefault="00B437E5" w:rsidP="005743EB">
      <w:pPr>
        <w:pStyle w:val="Cuadrculamedia21"/>
        <w:spacing w:line="360" w:lineRule="auto"/>
        <w:ind w:left="720"/>
        <w:rPr>
          <w:rFonts w:ascii="Arial" w:hAnsi="Arial" w:cs="Arial"/>
        </w:rPr>
      </w:pPr>
    </w:p>
    <w:p w14:paraId="2FFC17EB" w14:textId="43D7AADF" w:rsidR="00B437E5" w:rsidRPr="005743EB" w:rsidRDefault="00B437E5" w:rsidP="005743EB">
      <w:pPr>
        <w:pStyle w:val="Cuadrculamedia21"/>
        <w:numPr>
          <w:ilvl w:val="0"/>
          <w:numId w:val="12"/>
        </w:numPr>
        <w:spacing w:line="360" w:lineRule="auto"/>
        <w:jc w:val="left"/>
        <w:rPr>
          <w:rFonts w:ascii="Arial" w:hAnsi="Arial" w:cs="Arial"/>
        </w:rPr>
      </w:pPr>
      <w:r w:rsidRPr="005743EB">
        <w:rPr>
          <w:rFonts w:ascii="Arial" w:hAnsi="Arial" w:cs="Arial"/>
          <w:b/>
          <w:bCs/>
        </w:rPr>
        <w:t>Baja complejidad</w:t>
      </w:r>
      <w:r w:rsidRPr="005743EB">
        <w:rPr>
          <w:rFonts w:ascii="Arial" w:hAnsi="Arial" w:cs="Arial"/>
        </w:rPr>
        <w:t>: Aplica para procesos de Contratación Directa (excepto para</w:t>
      </w:r>
      <w:r w:rsidR="00DB4AB5">
        <w:rPr>
          <w:rFonts w:ascii="Arial" w:hAnsi="Arial" w:cs="Arial"/>
        </w:rPr>
        <w:t xml:space="preserve"> </w:t>
      </w:r>
      <w:r w:rsidRPr="005743EB">
        <w:rPr>
          <w:rFonts w:ascii="Arial" w:hAnsi="Arial" w:cs="Arial"/>
        </w:rPr>
        <w:t>excepto los contratos de prestación de servicios profesionales y de apoyo a la gestión o para la ejecución de trabajos artísticos). Tiempo estimado de estructuración 21 días hábiles.</w:t>
      </w:r>
    </w:p>
    <w:p w14:paraId="752E7234" w14:textId="77777777" w:rsidR="00B437E5" w:rsidRPr="005743EB" w:rsidRDefault="00B437E5" w:rsidP="005743EB">
      <w:pPr>
        <w:pStyle w:val="Cuadrculamedia21"/>
        <w:spacing w:line="360" w:lineRule="auto"/>
        <w:rPr>
          <w:rFonts w:ascii="Arial" w:hAnsi="Arial" w:cs="Arial"/>
        </w:rPr>
      </w:pPr>
    </w:p>
    <w:p w14:paraId="11E01AF2" w14:textId="77777777" w:rsidR="00B437E5" w:rsidRPr="005743EB" w:rsidRDefault="00B437E5" w:rsidP="005743EB">
      <w:pPr>
        <w:pStyle w:val="Cuadrculamedia21"/>
        <w:numPr>
          <w:ilvl w:val="0"/>
          <w:numId w:val="12"/>
        </w:numPr>
        <w:spacing w:line="360" w:lineRule="auto"/>
        <w:jc w:val="left"/>
        <w:rPr>
          <w:rFonts w:ascii="Arial" w:hAnsi="Arial" w:cs="Arial"/>
        </w:rPr>
      </w:pPr>
      <w:r w:rsidRPr="005743EB">
        <w:rPr>
          <w:rFonts w:ascii="Arial" w:hAnsi="Arial" w:cs="Arial"/>
          <w:b/>
          <w:bCs/>
        </w:rPr>
        <w:t>Media complejidad:</w:t>
      </w:r>
      <w:r w:rsidRPr="005743EB">
        <w:rPr>
          <w:rFonts w:ascii="Arial" w:hAnsi="Arial" w:cs="Arial"/>
        </w:rPr>
        <w:t xml:space="preserve"> Aplica para procesos de Mínima cuantía. Tiempo estimado de estructuración 34 días hábiles.</w:t>
      </w:r>
    </w:p>
    <w:p w14:paraId="5D7678AC" w14:textId="77777777" w:rsidR="00B437E5" w:rsidRPr="005743EB" w:rsidRDefault="00B437E5" w:rsidP="005743EB">
      <w:pPr>
        <w:pStyle w:val="Cuadrculamedia21"/>
        <w:spacing w:line="360" w:lineRule="auto"/>
        <w:jc w:val="left"/>
        <w:rPr>
          <w:rFonts w:ascii="Arial" w:hAnsi="Arial" w:cs="Arial"/>
        </w:rPr>
      </w:pPr>
    </w:p>
    <w:p w14:paraId="2500589F" w14:textId="77777777" w:rsidR="00B437E5" w:rsidRPr="005743EB" w:rsidRDefault="00B437E5" w:rsidP="005743EB">
      <w:pPr>
        <w:pStyle w:val="Cuadrculamedia21"/>
        <w:numPr>
          <w:ilvl w:val="0"/>
          <w:numId w:val="12"/>
        </w:numPr>
        <w:spacing w:line="360" w:lineRule="auto"/>
        <w:jc w:val="left"/>
        <w:rPr>
          <w:rFonts w:ascii="Arial" w:hAnsi="Arial" w:cs="Arial"/>
        </w:rPr>
      </w:pPr>
      <w:r w:rsidRPr="005743EB">
        <w:rPr>
          <w:rFonts w:ascii="Arial" w:hAnsi="Arial" w:cs="Arial"/>
          <w:b/>
          <w:bCs/>
        </w:rPr>
        <w:t>Alta complejidad:</w:t>
      </w:r>
      <w:r w:rsidRPr="005743EB">
        <w:rPr>
          <w:rFonts w:ascii="Arial" w:hAnsi="Arial" w:cs="Arial"/>
        </w:rPr>
        <w:t xml:space="preserve"> Aplica para procesos de selección abreviada (todas las causales), concurso de méritos, licitación pública, acuerdo marco de precios e instrumentos de agregación de demanda y bolsa de productos. Tiempo estimado de estructuración 42 días hábiles.</w:t>
      </w:r>
    </w:p>
    <w:bookmarkEnd w:id="78"/>
    <w:p w14:paraId="5A0F53EB" w14:textId="77777777" w:rsidR="00B437E5" w:rsidRPr="005743EB" w:rsidRDefault="00B437E5" w:rsidP="005743EB">
      <w:pPr>
        <w:pStyle w:val="Cuadrculamedia21"/>
        <w:spacing w:line="360" w:lineRule="auto"/>
        <w:jc w:val="left"/>
        <w:rPr>
          <w:rFonts w:ascii="Arial" w:hAnsi="Arial" w:cs="Arial"/>
        </w:rPr>
      </w:pPr>
    </w:p>
    <w:p w14:paraId="10D64780" w14:textId="0DEE6B2A" w:rsidR="00B437E5" w:rsidRDefault="00B437E5" w:rsidP="005743EB">
      <w:pPr>
        <w:spacing w:before="0" w:after="0"/>
        <w:rPr>
          <w:rFonts w:cs="Arial"/>
          <w:sz w:val="22"/>
        </w:rPr>
      </w:pPr>
      <w:r w:rsidRPr="005743EB">
        <w:rPr>
          <w:rFonts w:cs="Arial"/>
          <w:b/>
          <w:bCs/>
          <w:sz w:val="22"/>
        </w:rPr>
        <w:t xml:space="preserve">Nota: </w:t>
      </w:r>
      <w:r w:rsidRPr="005743EB">
        <w:rPr>
          <w:rFonts w:cs="Arial"/>
          <w:sz w:val="22"/>
        </w:rPr>
        <w:t xml:space="preserve"> Los plazos antes mencionados son aproximados y en días hábiles, que varían según el desarrollo de todas las actividades por parte de los responsables para la firma de los estudios previos. </w:t>
      </w:r>
      <w:bookmarkStart w:id="79" w:name="_Toc13040068"/>
      <w:bookmarkStart w:id="80" w:name="_Toc42851514"/>
      <w:bookmarkStart w:id="81" w:name="_Toc42851864"/>
    </w:p>
    <w:p w14:paraId="6653A98A" w14:textId="77777777" w:rsidR="005743EB" w:rsidRPr="005743EB" w:rsidRDefault="005743EB" w:rsidP="005743EB">
      <w:pPr>
        <w:spacing w:before="0" w:after="0"/>
        <w:rPr>
          <w:rFonts w:cs="Arial"/>
          <w:sz w:val="22"/>
        </w:rPr>
      </w:pPr>
    </w:p>
    <w:p w14:paraId="15AA7AED" w14:textId="4F72BB2B" w:rsidR="00B437E5" w:rsidRPr="005743EB" w:rsidRDefault="00B437E5" w:rsidP="005743EB">
      <w:pPr>
        <w:pStyle w:val="Ttulo1"/>
        <w:numPr>
          <w:ilvl w:val="1"/>
          <w:numId w:val="3"/>
        </w:numPr>
        <w:spacing w:before="0" w:after="0"/>
        <w:rPr>
          <w:rFonts w:cs="Arial"/>
          <w:sz w:val="22"/>
          <w:szCs w:val="22"/>
        </w:rPr>
      </w:pPr>
      <w:bookmarkStart w:id="82" w:name="_Toc110412189"/>
      <w:bookmarkStart w:id="83" w:name="_Toc164753937"/>
      <w:bookmarkStart w:id="84" w:name="_Toc216302222"/>
      <w:r w:rsidRPr="005743EB">
        <w:rPr>
          <w:rFonts w:cs="Arial"/>
          <w:sz w:val="22"/>
          <w:szCs w:val="22"/>
        </w:rPr>
        <w:t>Plan Anual de Adquisiciones</w:t>
      </w:r>
      <w:bookmarkEnd w:id="79"/>
      <w:bookmarkEnd w:id="80"/>
      <w:bookmarkEnd w:id="81"/>
      <w:bookmarkEnd w:id="82"/>
      <w:bookmarkEnd w:id="83"/>
      <w:bookmarkEnd w:id="84"/>
    </w:p>
    <w:p w14:paraId="610083A7" w14:textId="77777777" w:rsidR="005743EB" w:rsidRDefault="005743EB" w:rsidP="005743EB">
      <w:pPr>
        <w:pStyle w:val="Default"/>
        <w:spacing w:line="360" w:lineRule="auto"/>
        <w:rPr>
          <w:rFonts w:ascii="Arial" w:hAnsi="Arial" w:cs="Arial"/>
          <w:color w:val="auto"/>
          <w:sz w:val="22"/>
          <w:szCs w:val="22"/>
        </w:rPr>
      </w:pPr>
    </w:p>
    <w:p w14:paraId="483A8B12" w14:textId="13488AC6"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El Plan Anual de Adquisiciones es el instrumento de planeación de contratación pública que permite identificar, registrar, programar y divulgar las necesidades de bienes, obras y servicios, con el fin de diseñar estrategias de planificación y programación del uso eficiente de los recursos dispuestos para suplir las necesidades de contratación.</w:t>
      </w:r>
    </w:p>
    <w:p w14:paraId="08F61B7E" w14:textId="77777777" w:rsidR="00B437E5" w:rsidRPr="005743EB" w:rsidRDefault="00B437E5" w:rsidP="005743EB">
      <w:pPr>
        <w:pStyle w:val="Default"/>
        <w:spacing w:line="360" w:lineRule="auto"/>
        <w:rPr>
          <w:rFonts w:ascii="Arial" w:hAnsi="Arial" w:cs="Arial"/>
          <w:color w:val="auto"/>
          <w:sz w:val="22"/>
          <w:szCs w:val="22"/>
        </w:rPr>
      </w:pPr>
    </w:p>
    <w:p w14:paraId="64895E1A"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El Plan Anual de Adquisiciones tiene naturaleza informativa y las adquisiciones incluidas, son estimaciones que pueden ser revisadas, modificadas o canceladas. Esta información </w:t>
      </w:r>
      <w:r w:rsidRPr="005743EB">
        <w:rPr>
          <w:rFonts w:ascii="Arial" w:hAnsi="Arial" w:cs="Arial"/>
          <w:color w:val="auto"/>
          <w:sz w:val="22"/>
          <w:szCs w:val="22"/>
        </w:rPr>
        <w:lastRenderedPageBreak/>
        <w:t xml:space="preserve">no representa compromiso u obligación alguna por parte de la entidad ni la compromete a adquirir los bienes, obras y servicios en él señalados. </w:t>
      </w:r>
    </w:p>
    <w:p w14:paraId="04EC0788" w14:textId="77777777" w:rsidR="00B437E5" w:rsidRPr="005743EB" w:rsidRDefault="00B437E5" w:rsidP="005743EB">
      <w:pPr>
        <w:pStyle w:val="Default"/>
        <w:spacing w:line="360" w:lineRule="auto"/>
        <w:rPr>
          <w:rFonts w:ascii="Arial" w:hAnsi="Arial" w:cs="Arial"/>
          <w:color w:val="auto"/>
          <w:sz w:val="22"/>
          <w:szCs w:val="22"/>
        </w:rPr>
      </w:pPr>
    </w:p>
    <w:p w14:paraId="6DE99816" w14:textId="77777777" w:rsidR="00B437E5" w:rsidRPr="005743EB" w:rsidRDefault="00B437E5" w:rsidP="005743EB">
      <w:pPr>
        <w:pStyle w:val="Default"/>
        <w:spacing w:line="360" w:lineRule="auto"/>
        <w:rPr>
          <w:rFonts w:ascii="Arial" w:hAnsi="Arial" w:cs="Arial"/>
          <w:color w:val="auto"/>
          <w:sz w:val="22"/>
          <w:szCs w:val="22"/>
        </w:rPr>
      </w:pPr>
      <w:r w:rsidRPr="005743EB">
        <w:rPr>
          <w:rStyle w:val="normaltextrun"/>
          <w:rFonts w:ascii="Arial" w:hAnsi="Arial" w:cs="Arial"/>
          <w:sz w:val="22"/>
          <w:szCs w:val="22"/>
          <w:shd w:val="clear" w:color="auto" w:fill="FFFFFF"/>
        </w:rPr>
        <w:t>La contratación de la entidad debe responder a una planeación, para lo que todas las dependencias serán responsables de validar, aprobar y remitir las necesidades de adquisición de bienes, servicios y obras a la Dirección de Contratación para su consolidación y publicación del Plan Anual de Adquisiciones, según los lineamientos de la Agencia Nacional de Contratación Pública – Colombia Compra Eficiente y los lineamientos que establezca la entidad. </w:t>
      </w:r>
      <w:r w:rsidRPr="005743EB">
        <w:rPr>
          <w:rStyle w:val="eop"/>
          <w:rFonts w:ascii="Arial" w:hAnsi="Arial" w:cs="Arial"/>
          <w:sz w:val="22"/>
          <w:szCs w:val="22"/>
          <w:shd w:val="clear" w:color="auto" w:fill="FFFFFF"/>
        </w:rPr>
        <w:t> </w:t>
      </w:r>
    </w:p>
    <w:p w14:paraId="357C8039" w14:textId="77777777" w:rsidR="00B437E5" w:rsidRPr="005743EB" w:rsidRDefault="00B437E5" w:rsidP="005743EB">
      <w:pPr>
        <w:pStyle w:val="Default"/>
        <w:spacing w:line="360" w:lineRule="auto"/>
        <w:rPr>
          <w:rFonts w:ascii="Arial" w:hAnsi="Arial" w:cs="Arial"/>
          <w:b/>
          <w:bCs/>
          <w:color w:val="auto"/>
          <w:sz w:val="22"/>
          <w:szCs w:val="22"/>
        </w:rPr>
      </w:pPr>
    </w:p>
    <w:p w14:paraId="044FEAD8"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b/>
          <w:bCs/>
          <w:color w:val="auto"/>
          <w:sz w:val="22"/>
          <w:szCs w:val="22"/>
        </w:rPr>
        <w:t>Nota:</w:t>
      </w:r>
      <w:r w:rsidRPr="005743EB">
        <w:rPr>
          <w:rFonts w:ascii="Arial" w:hAnsi="Arial" w:cs="Arial"/>
          <w:color w:val="auto"/>
          <w:sz w:val="22"/>
          <w:szCs w:val="22"/>
        </w:rPr>
        <w:t xml:space="preserve"> La ejecución del Plan Anual de Adquisiciones es responsabilidad de cada una de las dependencias que tienen a cargo los recursos asignados.</w:t>
      </w:r>
    </w:p>
    <w:p w14:paraId="08F115AC" w14:textId="77777777" w:rsidR="00B437E5" w:rsidRPr="005743EB" w:rsidRDefault="00B437E5" w:rsidP="005743EB">
      <w:pPr>
        <w:pStyle w:val="Default"/>
        <w:spacing w:line="360" w:lineRule="auto"/>
        <w:rPr>
          <w:rFonts w:ascii="Arial" w:hAnsi="Arial" w:cs="Arial"/>
          <w:color w:val="auto"/>
          <w:sz w:val="22"/>
          <w:szCs w:val="22"/>
        </w:rPr>
      </w:pPr>
    </w:p>
    <w:p w14:paraId="5F9C5840" w14:textId="66281773" w:rsidR="005743EB" w:rsidRPr="005743EB" w:rsidRDefault="00B437E5" w:rsidP="00866CB6">
      <w:pPr>
        <w:pStyle w:val="Ttulo2"/>
        <w:rPr>
          <w:lang w:val="en-US"/>
        </w:rPr>
      </w:pPr>
      <w:bookmarkStart w:id="85" w:name="_Toc110412190"/>
      <w:bookmarkStart w:id="86" w:name="_Toc164753938"/>
      <w:bookmarkStart w:id="87" w:name="_Toc216302223"/>
      <w:r w:rsidRPr="005743EB">
        <w:t>Lineamientos de programación inicial</w:t>
      </w:r>
      <w:bookmarkEnd w:id="85"/>
      <w:bookmarkEnd w:id="86"/>
      <w:bookmarkEnd w:id="87"/>
    </w:p>
    <w:p w14:paraId="691FEFF5" w14:textId="77777777" w:rsidR="005743EB" w:rsidRDefault="005743EB" w:rsidP="005743EB">
      <w:pPr>
        <w:spacing w:before="0" w:after="0"/>
        <w:ind w:left="748"/>
        <w:rPr>
          <w:rFonts w:cs="Arial"/>
          <w:sz w:val="22"/>
        </w:rPr>
      </w:pPr>
    </w:p>
    <w:p w14:paraId="6EC8E3FD" w14:textId="2B18952F" w:rsidR="00B437E5" w:rsidRPr="005743EB" w:rsidRDefault="00B437E5" w:rsidP="005743EB">
      <w:pPr>
        <w:numPr>
          <w:ilvl w:val="0"/>
          <w:numId w:val="13"/>
        </w:numPr>
        <w:spacing w:before="0" w:after="0"/>
        <w:rPr>
          <w:rFonts w:cs="Arial"/>
          <w:sz w:val="22"/>
        </w:rPr>
      </w:pPr>
      <w:r w:rsidRPr="005743EB">
        <w:rPr>
          <w:rFonts w:cs="Arial"/>
          <w:sz w:val="22"/>
        </w:rPr>
        <w:t>La Dirección de Contratación generará una circular Interna con el cronograma de las actividades que deberán adelantar las dependencias de la entidad durante cada vigencia.</w:t>
      </w:r>
    </w:p>
    <w:p w14:paraId="2BDF4EC2" w14:textId="77777777" w:rsidR="00B437E5" w:rsidRPr="005743EB" w:rsidRDefault="00B437E5" w:rsidP="005743EB">
      <w:pPr>
        <w:spacing w:before="0" w:after="0"/>
        <w:ind w:left="426"/>
        <w:rPr>
          <w:rFonts w:cs="Arial"/>
          <w:sz w:val="22"/>
        </w:rPr>
      </w:pPr>
    </w:p>
    <w:p w14:paraId="30DD270B" w14:textId="77777777" w:rsidR="00B437E5" w:rsidRPr="005743EB" w:rsidRDefault="00B437E5" w:rsidP="005743EB">
      <w:pPr>
        <w:numPr>
          <w:ilvl w:val="0"/>
          <w:numId w:val="13"/>
        </w:numPr>
        <w:spacing w:before="0" w:after="0"/>
        <w:rPr>
          <w:rFonts w:cs="Arial"/>
          <w:sz w:val="22"/>
        </w:rPr>
      </w:pPr>
      <w:r w:rsidRPr="005743EB">
        <w:rPr>
          <w:rFonts w:cs="Arial"/>
          <w:sz w:val="22"/>
        </w:rPr>
        <w:t>La Dirección Financiera y la Oficina Asesora de Planeación realizarán la asignación de recursos para cada dependencia de la entidad y remitirá copia desglosada de la información por rubro para la vigencia.</w:t>
      </w:r>
    </w:p>
    <w:p w14:paraId="2F2F9E2C" w14:textId="77777777" w:rsidR="00B437E5" w:rsidRPr="005743EB" w:rsidRDefault="00B437E5" w:rsidP="005743EB">
      <w:pPr>
        <w:spacing w:before="0" w:after="0"/>
        <w:ind w:left="426"/>
        <w:rPr>
          <w:rFonts w:cs="Arial"/>
          <w:sz w:val="22"/>
        </w:rPr>
      </w:pPr>
    </w:p>
    <w:p w14:paraId="50D3DB45" w14:textId="77777777" w:rsidR="00B437E5" w:rsidRPr="005743EB" w:rsidRDefault="00B437E5" w:rsidP="005743EB">
      <w:pPr>
        <w:numPr>
          <w:ilvl w:val="0"/>
          <w:numId w:val="13"/>
        </w:numPr>
        <w:spacing w:before="0" w:after="0"/>
        <w:rPr>
          <w:rFonts w:cs="Arial"/>
          <w:sz w:val="22"/>
        </w:rPr>
      </w:pPr>
      <w:r w:rsidRPr="005743EB">
        <w:rPr>
          <w:rFonts w:cs="Arial"/>
          <w:sz w:val="22"/>
        </w:rPr>
        <w:t xml:space="preserve">La Dirección de Contratación solicitará a las diferentes dependencias de la Superintendencia Nacional de Salud, la programación inicial de las necesidades de bienes y servicios que se van a adquirir durante la vigencia. De igual manera, cada dependencia informará el nombre del funcionario o contratista enlace para adelantar mesas de trabajo. </w:t>
      </w:r>
    </w:p>
    <w:p w14:paraId="6A8FC55F" w14:textId="77777777" w:rsidR="00B437E5" w:rsidRPr="005743EB" w:rsidRDefault="00B437E5" w:rsidP="005743EB">
      <w:pPr>
        <w:spacing w:before="0" w:after="0"/>
        <w:ind w:left="426"/>
        <w:rPr>
          <w:rFonts w:cs="Arial"/>
          <w:sz w:val="22"/>
        </w:rPr>
      </w:pPr>
    </w:p>
    <w:p w14:paraId="2893CF84" w14:textId="77777777" w:rsidR="00B437E5" w:rsidRPr="005743EB" w:rsidRDefault="00B437E5" w:rsidP="005743EB">
      <w:pPr>
        <w:numPr>
          <w:ilvl w:val="0"/>
          <w:numId w:val="13"/>
        </w:numPr>
        <w:spacing w:before="0" w:after="0"/>
        <w:rPr>
          <w:rFonts w:cs="Arial"/>
          <w:sz w:val="22"/>
        </w:rPr>
      </w:pPr>
      <w:r w:rsidRPr="005743EB">
        <w:rPr>
          <w:rFonts w:cs="Arial"/>
          <w:sz w:val="22"/>
        </w:rPr>
        <w:lastRenderedPageBreak/>
        <w:t>Cada dependencia remitirá la información de la programación inicial de las necesidades de bienes y servicios que se van a adquirir durante la vigencia en el plazo definido en el cronograma descrito en la circular interna, esta información corresponderá a la totalidad del presupuesto asignado por inversión y/o funcionamiento; adicionalmente informará los conceptos y valores que se registrará como NO PAA de acuerdo con los lineamientos de la circular expedida.</w:t>
      </w:r>
    </w:p>
    <w:p w14:paraId="498CB40C" w14:textId="77777777" w:rsidR="00B437E5" w:rsidRPr="005743EB" w:rsidRDefault="00B437E5" w:rsidP="005743EB">
      <w:pPr>
        <w:spacing w:before="0" w:after="0"/>
        <w:rPr>
          <w:rFonts w:cs="Arial"/>
          <w:sz w:val="22"/>
        </w:rPr>
      </w:pPr>
    </w:p>
    <w:p w14:paraId="35E419EF" w14:textId="77777777" w:rsidR="00B437E5" w:rsidRPr="005743EB" w:rsidRDefault="00B437E5" w:rsidP="005743EB">
      <w:pPr>
        <w:numPr>
          <w:ilvl w:val="0"/>
          <w:numId w:val="13"/>
        </w:numPr>
        <w:spacing w:before="0" w:after="0"/>
        <w:rPr>
          <w:rFonts w:cs="Arial"/>
          <w:sz w:val="22"/>
        </w:rPr>
      </w:pPr>
      <w:r w:rsidRPr="005743EB">
        <w:rPr>
          <w:rFonts w:cs="Arial"/>
          <w:sz w:val="22"/>
        </w:rPr>
        <w:t>El profesional asignado de la Dirección de Contratación realizará una revisión de la información remitida por las dependencias con el fin de verificar que se encuentre acorde con la modalidad de selección.</w:t>
      </w:r>
    </w:p>
    <w:p w14:paraId="0AC3BD0B" w14:textId="77777777" w:rsidR="00B437E5" w:rsidRPr="005743EB" w:rsidRDefault="00B437E5" w:rsidP="005743EB">
      <w:pPr>
        <w:spacing w:before="0" w:after="0"/>
        <w:rPr>
          <w:rFonts w:cs="Arial"/>
          <w:sz w:val="22"/>
        </w:rPr>
      </w:pPr>
    </w:p>
    <w:p w14:paraId="123812F6" w14:textId="77777777" w:rsidR="00B437E5" w:rsidRPr="005743EB" w:rsidRDefault="00B437E5" w:rsidP="005743EB">
      <w:pPr>
        <w:numPr>
          <w:ilvl w:val="0"/>
          <w:numId w:val="13"/>
        </w:numPr>
        <w:spacing w:before="0" w:after="0"/>
        <w:rPr>
          <w:rFonts w:cs="Arial"/>
          <w:sz w:val="22"/>
        </w:rPr>
      </w:pPr>
      <w:r w:rsidRPr="005743EB">
        <w:rPr>
          <w:rFonts w:cs="Arial"/>
          <w:sz w:val="22"/>
        </w:rPr>
        <w:t>Una vez se encuentre programada la información de PAA y NO PAA, el Delegado o Jefe de cada Dependencia según corresponda, confirmará a la Dirección de Contratación que la misma se encuentra debidamente registrada en los medios que indica la circular de programación inicial.</w:t>
      </w:r>
    </w:p>
    <w:p w14:paraId="0C3C112E" w14:textId="77777777" w:rsidR="00B437E5" w:rsidRPr="005743EB" w:rsidRDefault="00B437E5" w:rsidP="005743EB">
      <w:pPr>
        <w:spacing w:before="0" w:after="0"/>
        <w:ind w:left="426"/>
        <w:rPr>
          <w:rFonts w:cs="Arial"/>
          <w:sz w:val="22"/>
        </w:rPr>
      </w:pPr>
    </w:p>
    <w:p w14:paraId="776BD2D2" w14:textId="77777777" w:rsidR="00B437E5" w:rsidRPr="005743EB" w:rsidRDefault="00B437E5" w:rsidP="005743EB">
      <w:pPr>
        <w:numPr>
          <w:ilvl w:val="0"/>
          <w:numId w:val="13"/>
        </w:numPr>
        <w:spacing w:before="0" w:after="0"/>
        <w:rPr>
          <w:rFonts w:cs="Arial"/>
          <w:sz w:val="22"/>
        </w:rPr>
      </w:pPr>
      <w:r w:rsidRPr="005743EB">
        <w:rPr>
          <w:rFonts w:cs="Arial"/>
          <w:sz w:val="22"/>
        </w:rPr>
        <w:t>Una vez consolidada la programación inicial del Plan Anual de Adquisiciones, se procederá a su publicación en los medios de información definidos por la normatividad vigente y en la página web de la entidad.</w:t>
      </w:r>
    </w:p>
    <w:p w14:paraId="7E83BC92" w14:textId="77777777" w:rsidR="00B437E5" w:rsidRPr="005743EB" w:rsidRDefault="00B437E5" w:rsidP="005743EB">
      <w:pPr>
        <w:spacing w:before="0" w:after="0"/>
        <w:rPr>
          <w:rFonts w:cs="Arial"/>
          <w:sz w:val="22"/>
        </w:rPr>
      </w:pPr>
    </w:p>
    <w:p w14:paraId="1EE617AA" w14:textId="0215C6F2" w:rsidR="00B437E5" w:rsidRPr="005743EB" w:rsidRDefault="00B437E5" w:rsidP="00866CB6">
      <w:pPr>
        <w:pStyle w:val="Ttulo2"/>
      </w:pPr>
      <w:bookmarkStart w:id="88" w:name="_Toc110412191"/>
      <w:bookmarkStart w:id="89" w:name="_Toc164753939"/>
      <w:bookmarkStart w:id="90" w:name="_Toc216302224"/>
      <w:r w:rsidRPr="005743EB">
        <w:t>Lineamientos para realizar las actualizaciones de Plan Anual de Adquisiciones (modificación, eliminación, creación de nuevos trámites contractuales)</w:t>
      </w:r>
      <w:bookmarkEnd w:id="88"/>
      <w:bookmarkEnd w:id="89"/>
      <w:bookmarkEnd w:id="90"/>
    </w:p>
    <w:p w14:paraId="7C269A83" w14:textId="77777777" w:rsidR="00B437E5" w:rsidRPr="005743EB" w:rsidRDefault="00B437E5" w:rsidP="005743EB">
      <w:pPr>
        <w:pStyle w:val="Default"/>
        <w:spacing w:line="360" w:lineRule="auto"/>
        <w:ind w:left="426"/>
        <w:rPr>
          <w:rFonts w:ascii="Arial" w:hAnsi="Arial" w:cs="Arial"/>
          <w:i/>
          <w:iCs/>
          <w:color w:val="auto"/>
          <w:sz w:val="22"/>
          <w:szCs w:val="22"/>
        </w:rPr>
      </w:pPr>
    </w:p>
    <w:p w14:paraId="700297E9" w14:textId="77777777" w:rsidR="00B437E5" w:rsidRPr="005743EB" w:rsidRDefault="00B437E5" w:rsidP="005743EB">
      <w:pPr>
        <w:numPr>
          <w:ilvl w:val="0"/>
          <w:numId w:val="14"/>
        </w:numPr>
        <w:spacing w:before="0" w:after="0"/>
        <w:rPr>
          <w:rFonts w:cs="Arial"/>
          <w:sz w:val="22"/>
        </w:rPr>
      </w:pPr>
      <w:r w:rsidRPr="005743EB">
        <w:rPr>
          <w:rFonts w:cs="Arial"/>
          <w:sz w:val="22"/>
        </w:rPr>
        <w:t>Las dependencias que requieran realizar modificaciones, actualizaciones o eliminaciones deberán registrarlo por los medios que disponga la Dirección de Contratación.</w:t>
      </w:r>
    </w:p>
    <w:p w14:paraId="2E8ABD75" w14:textId="77777777" w:rsidR="00B437E5" w:rsidRPr="005743EB" w:rsidRDefault="00B437E5" w:rsidP="005743EB">
      <w:pPr>
        <w:spacing w:before="0" w:after="0"/>
        <w:rPr>
          <w:rFonts w:cs="Arial"/>
          <w:sz w:val="22"/>
        </w:rPr>
      </w:pPr>
    </w:p>
    <w:p w14:paraId="1B92F611" w14:textId="77777777" w:rsidR="00B437E5" w:rsidRPr="005743EB" w:rsidRDefault="00B437E5" w:rsidP="005743EB">
      <w:pPr>
        <w:numPr>
          <w:ilvl w:val="0"/>
          <w:numId w:val="14"/>
        </w:numPr>
        <w:spacing w:before="0" w:after="0"/>
        <w:rPr>
          <w:rFonts w:cs="Arial"/>
          <w:sz w:val="22"/>
        </w:rPr>
      </w:pPr>
      <w:r w:rsidRPr="005743EB">
        <w:rPr>
          <w:rFonts w:cs="Arial"/>
          <w:sz w:val="22"/>
        </w:rPr>
        <w:lastRenderedPageBreak/>
        <w:t>El colaborador designado por la Dirección de Contratación compara, revisa y realiza el seguimiento de control de calidad a la información registrada por la dependencia solicitante.</w:t>
      </w:r>
    </w:p>
    <w:p w14:paraId="6FF6A55E" w14:textId="77777777" w:rsidR="00B437E5" w:rsidRPr="005743EB" w:rsidRDefault="00B437E5" w:rsidP="005743EB">
      <w:pPr>
        <w:spacing w:before="0" w:after="0"/>
        <w:ind w:left="426"/>
        <w:rPr>
          <w:rFonts w:cs="Arial"/>
          <w:sz w:val="22"/>
        </w:rPr>
      </w:pPr>
    </w:p>
    <w:p w14:paraId="6432F404" w14:textId="77777777" w:rsidR="00B437E5" w:rsidRPr="005743EB" w:rsidRDefault="00B437E5" w:rsidP="005743EB">
      <w:pPr>
        <w:numPr>
          <w:ilvl w:val="0"/>
          <w:numId w:val="14"/>
        </w:numPr>
        <w:spacing w:before="0" w:after="0"/>
        <w:rPr>
          <w:rFonts w:cs="Arial"/>
          <w:sz w:val="22"/>
        </w:rPr>
      </w:pPr>
      <w:r w:rsidRPr="005743EB">
        <w:rPr>
          <w:rFonts w:cs="Arial"/>
          <w:sz w:val="22"/>
        </w:rPr>
        <w:t>El colaborador designado procederá a consolidar, actualizar y publicar la información en la plataforma de Colombia Compra Eficiente y en la página web de la entidad.</w:t>
      </w:r>
    </w:p>
    <w:p w14:paraId="11C83AD0" w14:textId="77777777" w:rsidR="00B437E5" w:rsidRPr="005743EB" w:rsidRDefault="00B437E5" w:rsidP="005743EB">
      <w:pPr>
        <w:spacing w:before="0" w:after="0"/>
        <w:rPr>
          <w:rFonts w:cs="Arial"/>
          <w:sz w:val="22"/>
        </w:rPr>
      </w:pPr>
    </w:p>
    <w:p w14:paraId="4984EC9E" w14:textId="5EA186F9" w:rsidR="00B437E5" w:rsidRPr="005743EB" w:rsidRDefault="00B437E5" w:rsidP="00866CB6">
      <w:pPr>
        <w:pStyle w:val="Ttulo2"/>
      </w:pPr>
      <w:bookmarkStart w:id="91" w:name="_Toc110412192"/>
      <w:bookmarkStart w:id="92" w:name="_Toc164753940"/>
      <w:bookmarkStart w:id="93" w:name="_Toc216302225"/>
      <w:r w:rsidRPr="005743EB">
        <w:t>Lineamientos para el seguimiento a la ejecución</w:t>
      </w:r>
      <w:bookmarkEnd w:id="91"/>
      <w:bookmarkEnd w:id="92"/>
      <w:r w:rsidR="005743EB">
        <w:t xml:space="preserve"> del </w:t>
      </w:r>
      <w:r w:rsidR="005743EB" w:rsidRPr="005743EB">
        <w:t>Plan Anual de Adquisiciones</w:t>
      </w:r>
      <w:bookmarkEnd w:id="93"/>
    </w:p>
    <w:p w14:paraId="0B7645F0" w14:textId="77777777" w:rsidR="00B437E5" w:rsidRPr="005743EB" w:rsidRDefault="00B437E5" w:rsidP="005743EB">
      <w:pPr>
        <w:pStyle w:val="Default"/>
        <w:adjustRightInd/>
        <w:spacing w:line="360" w:lineRule="auto"/>
        <w:ind w:left="450"/>
        <w:rPr>
          <w:rFonts w:ascii="Arial" w:hAnsi="Arial" w:cs="Arial"/>
          <w:b/>
          <w:bCs/>
          <w:i/>
          <w:iCs/>
          <w:color w:val="auto"/>
          <w:sz w:val="22"/>
          <w:szCs w:val="22"/>
        </w:rPr>
      </w:pPr>
    </w:p>
    <w:p w14:paraId="5365C82D" w14:textId="77777777" w:rsidR="00B437E5" w:rsidRPr="005743EB" w:rsidRDefault="00B437E5" w:rsidP="005743EB">
      <w:pPr>
        <w:numPr>
          <w:ilvl w:val="0"/>
          <w:numId w:val="15"/>
        </w:numPr>
        <w:spacing w:before="0" w:after="0"/>
        <w:rPr>
          <w:rFonts w:cs="Arial"/>
          <w:sz w:val="22"/>
        </w:rPr>
      </w:pPr>
      <w:r w:rsidRPr="005743EB">
        <w:rPr>
          <w:rFonts w:cs="Arial"/>
          <w:sz w:val="22"/>
        </w:rPr>
        <w:t xml:space="preserve">Periódicamente el colaborador designado de la Dirección de Contratación adelanta mesas de trabajo con los enlaces de las diferentes dependencias para el seguimiento de ejecución del Plan Anual de Adquisiciones. </w:t>
      </w:r>
    </w:p>
    <w:p w14:paraId="02BD44D6" w14:textId="77777777" w:rsidR="00B437E5" w:rsidRPr="005743EB" w:rsidRDefault="00B437E5" w:rsidP="005743EB">
      <w:pPr>
        <w:numPr>
          <w:ilvl w:val="0"/>
          <w:numId w:val="15"/>
        </w:numPr>
        <w:spacing w:before="0" w:after="0"/>
        <w:rPr>
          <w:rFonts w:cs="Arial"/>
          <w:sz w:val="22"/>
        </w:rPr>
      </w:pPr>
      <w:r w:rsidRPr="005743EB">
        <w:rPr>
          <w:rFonts w:cs="Arial"/>
          <w:sz w:val="22"/>
        </w:rPr>
        <w:t>La Secretaría General convocará mensualmente o cuando se requiera, reunión con los jefes de dependencia y delegados o responsables del proceso, para reportar el estado de avance de ejecución del Plan Anual de Adquisiciones.</w:t>
      </w:r>
    </w:p>
    <w:p w14:paraId="32067B18" w14:textId="77777777" w:rsidR="00B437E5" w:rsidRPr="005743EB" w:rsidRDefault="00B437E5" w:rsidP="005743EB">
      <w:pPr>
        <w:numPr>
          <w:ilvl w:val="0"/>
          <w:numId w:val="15"/>
        </w:numPr>
        <w:spacing w:before="0" w:after="0"/>
        <w:rPr>
          <w:rFonts w:cs="Arial"/>
          <w:sz w:val="22"/>
        </w:rPr>
      </w:pPr>
      <w:r w:rsidRPr="005743EB">
        <w:rPr>
          <w:rFonts w:cs="Arial"/>
          <w:sz w:val="22"/>
        </w:rPr>
        <w:t>El colaborador designado de la Dirección de Contratación generará reporte mensual de avance de la ejecución del Plan Anual de Adquisiciones de las dependencias de la Superintendencia Nacional de Salud</w:t>
      </w:r>
      <w:r w:rsidRPr="005743EB">
        <w:rPr>
          <w:rFonts w:cs="Arial"/>
          <w:b/>
          <w:bCs/>
          <w:sz w:val="22"/>
        </w:rPr>
        <w:t xml:space="preserve"> </w:t>
      </w:r>
      <w:r w:rsidRPr="005743EB">
        <w:rPr>
          <w:rFonts w:cs="Arial"/>
          <w:sz w:val="22"/>
        </w:rPr>
        <w:t>y se remitirá copia a los jefes de dependencia y enlaces para su conocimiento por correo electrónico.</w:t>
      </w:r>
    </w:p>
    <w:p w14:paraId="3DAD07C9" w14:textId="77777777" w:rsidR="00B437E5" w:rsidRPr="005743EB" w:rsidRDefault="00B437E5" w:rsidP="005743EB">
      <w:pPr>
        <w:numPr>
          <w:ilvl w:val="0"/>
          <w:numId w:val="15"/>
        </w:numPr>
        <w:spacing w:before="0" w:after="0"/>
        <w:rPr>
          <w:rFonts w:cs="Arial"/>
          <w:sz w:val="22"/>
        </w:rPr>
      </w:pPr>
      <w:r w:rsidRPr="005743EB">
        <w:rPr>
          <w:rFonts w:eastAsia="Times New Roman" w:cs="Arial"/>
          <w:sz w:val="22"/>
        </w:rPr>
        <w:t xml:space="preserve">Las dependencias de la </w:t>
      </w:r>
      <w:r w:rsidRPr="005743EB">
        <w:rPr>
          <w:rFonts w:cs="Arial"/>
          <w:sz w:val="22"/>
        </w:rPr>
        <w:t>Superintendencia Nacional de Salud</w:t>
      </w:r>
      <w:r w:rsidRPr="005743EB">
        <w:rPr>
          <w:rFonts w:cs="Arial"/>
          <w:b/>
          <w:bCs/>
          <w:sz w:val="22"/>
        </w:rPr>
        <w:t xml:space="preserve"> </w:t>
      </w:r>
      <w:r w:rsidRPr="005743EB">
        <w:rPr>
          <w:rFonts w:eastAsia="Times New Roman" w:cs="Arial"/>
          <w:sz w:val="22"/>
        </w:rPr>
        <w:t>son responsables de efectuar el seguimiento al cumplimiento de los cronogramas estimados dentro del Plan Anual de Adquisiciones (PAA); en caso de identificar rezagos u otras situaciones diferentes a lo programado como resultado del seguimiento, estas deben tomar acciones pertinentes para dar cumplimiento a su ejecución.</w:t>
      </w:r>
    </w:p>
    <w:p w14:paraId="3210801D" w14:textId="77777777" w:rsidR="00B437E5" w:rsidRPr="005743EB" w:rsidRDefault="00B437E5" w:rsidP="005743EB">
      <w:pPr>
        <w:numPr>
          <w:ilvl w:val="0"/>
          <w:numId w:val="15"/>
        </w:numPr>
        <w:spacing w:before="0" w:after="0"/>
        <w:rPr>
          <w:rFonts w:cs="Arial"/>
          <w:sz w:val="22"/>
        </w:rPr>
      </w:pPr>
      <w:r w:rsidRPr="005743EB">
        <w:rPr>
          <w:rFonts w:cs="Arial"/>
          <w:sz w:val="22"/>
        </w:rPr>
        <w:t xml:space="preserve">La Dirección de Contratación, finalizando cada vigencia, remitirá memorando a todas las dependencia de la entidad, informando la ejecución del Plan Anual de Adquisiciones.  </w:t>
      </w:r>
    </w:p>
    <w:p w14:paraId="3E0FA70F" w14:textId="77777777" w:rsidR="00B437E5" w:rsidRPr="005743EB" w:rsidRDefault="00B437E5" w:rsidP="005743EB">
      <w:pPr>
        <w:spacing w:before="0" w:after="0"/>
        <w:ind w:left="567"/>
        <w:rPr>
          <w:rFonts w:cs="Arial"/>
          <w:sz w:val="22"/>
        </w:rPr>
      </w:pPr>
    </w:p>
    <w:p w14:paraId="7988D212" w14:textId="4BDB4984" w:rsidR="00B437E5" w:rsidRPr="005743EB" w:rsidRDefault="00B437E5" w:rsidP="00866CB6">
      <w:pPr>
        <w:pStyle w:val="Ttulo2"/>
        <w:numPr>
          <w:ilvl w:val="1"/>
          <w:numId w:val="3"/>
        </w:numPr>
      </w:pPr>
      <w:bookmarkStart w:id="94" w:name="_Toc13040069"/>
      <w:bookmarkStart w:id="95" w:name="_Toc42851515"/>
      <w:bookmarkStart w:id="96" w:name="_Toc42851865"/>
      <w:bookmarkStart w:id="97" w:name="_Toc110412193"/>
      <w:bookmarkStart w:id="98" w:name="_Toc164753941"/>
      <w:bookmarkStart w:id="99" w:name="_Toc216302226"/>
      <w:r w:rsidRPr="005743EB">
        <w:lastRenderedPageBreak/>
        <w:t>Modalidades de Selección</w:t>
      </w:r>
      <w:bookmarkEnd w:id="94"/>
      <w:bookmarkEnd w:id="95"/>
      <w:bookmarkEnd w:id="96"/>
      <w:bookmarkEnd w:id="97"/>
      <w:bookmarkEnd w:id="98"/>
      <w:bookmarkEnd w:id="99"/>
    </w:p>
    <w:p w14:paraId="10F004C3" w14:textId="77777777" w:rsidR="00B437E5" w:rsidRPr="005743EB" w:rsidRDefault="00B437E5" w:rsidP="005743EB">
      <w:pPr>
        <w:pStyle w:val="Default"/>
        <w:spacing w:line="360" w:lineRule="auto"/>
        <w:rPr>
          <w:rFonts w:ascii="Arial" w:hAnsi="Arial" w:cs="Arial"/>
          <w:color w:val="auto"/>
          <w:sz w:val="22"/>
          <w:szCs w:val="22"/>
        </w:rPr>
      </w:pPr>
    </w:p>
    <w:p w14:paraId="62F36901" w14:textId="107129FF"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De conformidad con la información contenida en el </w:t>
      </w:r>
      <w:bookmarkStart w:id="100" w:name="_Hlk135728972"/>
      <w:r w:rsidRPr="005743EB">
        <w:rPr>
          <w:rFonts w:ascii="Arial" w:hAnsi="Arial" w:cs="Arial"/>
          <w:b/>
          <w:bCs/>
          <w:sz w:val="22"/>
          <w:szCs w:val="22"/>
        </w:rPr>
        <w:t>formato “Insumo para la Contratación de Bienes y Servicios”</w:t>
      </w:r>
      <w:bookmarkEnd w:id="100"/>
      <w:r w:rsidRPr="005743EB">
        <w:rPr>
          <w:rFonts w:ascii="Arial" w:hAnsi="Arial" w:cs="Arial"/>
          <w:color w:val="auto"/>
          <w:sz w:val="22"/>
          <w:szCs w:val="22"/>
        </w:rPr>
        <w:t xml:space="preserve"> y la revisión que se adelante de este por el líder jurídico asignado para el trámite, se concluirá sobre la viabilidad de la contratación que se requiere, así como la modalidad de contratación para seleccionar al contratista que ejecutará el objeto contractual.</w:t>
      </w:r>
    </w:p>
    <w:p w14:paraId="2F104619" w14:textId="77777777" w:rsidR="00B437E5" w:rsidRPr="005743EB" w:rsidRDefault="00B437E5" w:rsidP="005743EB">
      <w:pPr>
        <w:pStyle w:val="Default"/>
        <w:spacing w:line="360" w:lineRule="auto"/>
        <w:rPr>
          <w:rFonts w:ascii="Arial" w:hAnsi="Arial" w:cs="Arial"/>
          <w:color w:val="auto"/>
          <w:sz w:val="22"/>
          <w:szCs w:val="22"/>
        </w:rPr>
      </w:pPr>
    </w:p>
    <w:p w14:paraId="1E5DF4CA" w14:textId="2AEDEE80"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Para los contratos de prestación de servicios profesionales y de apoyo a la gestión o la ejecución de trabajos artísticos no se requerirá diligenciar el </w:t>
      </w:r>
      <w:r w:rsidRPr="005743EB">
        <w:rPr>
          <w:rFonts w:ascii="Arial" w:hAnsi="Arial" w:cs="Arial"/>
          <w:b/>
          <w:bCs/>
          <w:sz w:val="22"/>
          <w:szCs w:val="22"/>
        </w:rPr>
        <w:t>formato “Insumo para la Contratación de Bienes y Servicios”</w:t>
      </w:r>
    </w:p>
    <w:p w14:paraId="1584BCB5" w14:textId="77777777" w:rsidR="00B437E5" w:rsidRPr="005743EB" w:rsidRDefault="00B437E5" w:rsidP="005743EB">
      <w:pPr>
        <w:pStyle w:val="Default"/>
        <w:spacing w:line="360" w:lineRule="auto"/>
        <w:rPr>
          <w:rFonts w:ascii="Arial" w:hAnsi="Arial" w:cs="Arial"/>
          <w:color w:val="auto"/>
          <w:sz w:val="22"/>
          <w:szCs w:val="22"/>
        </w:rPr>
      </w:pPr>
    </w:p>
    <w:p w14:paraId="20481EA2"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A continuación, se muestran a título de referencia, las modalidades de selección o de contratación.</w:t>
      </w:r>
    </w:p>
    <w:p w14:paraId="09CBED25" w14:textId="77777777" w:rsidR="00B437E5" w:rsidRPr="005743EB" w:rsidRDefault="00B437E5" w:rsidP="005743EB">
      <w:pPr>
        <w:pStyle w:val="Default"/>
        <w:spacing w:line="360" w:lineRule="auto"/>
        <w:rPr>
          <w:rFonts w:ascii="Arial" w:hAnsi="Arial" w:cs="Arial"/>
          <w:color w:val="auto"/>
          <w:sz w:val="22"/>
          <w:szCs w:val="22"/>
        </w:rPr>
      </w:pPr>
    </w:p>
    <w:p w14:paraId="6F555212" w14:textId="0244F981" w:rsidR="00B437E5" w:rsidRPr="005743EB" w:rsidRDefault="00B437E5" w:rsidP="00866CB6">
      <w:pPr>
        <w:pStyle w:val="Ttulo2"/>
      </w:pPr>
      <w:bookmarkStart w:id="101" w:name="_Toc42851866"/>
      <w:bookmarkStart w:id="102" w:name="_Toc110412194"/>
      <w:bookmarkStart w:id="103" w:name="_Toc164753942"/>
      <w:bookmarkStart w:id="104" w:name="_Toc216302227"/>
      <w:r w:rsidRPr="005743EB">
        <w:t>Licitación Pública</w:t>
      </w:r>
      <w:bookmarkEnd w:id="101"/>
      <w:bookmarkEnd w:id="102"/>
      <w:bookmarkEnd w:id="103"/>
      <w:bookmarkEnd w:id="104"/>
    </w:p>
    <w:p w14:paraId="373A6E22" w14:textId="77777777" w:rsidR="00B437E5" w:rsidRPr="005743EB" w:rsidRDefault="00B437E5" w:rsidP="005743EB">
      <w:pPr>
        <w:pStyle w:val="Default"/>
        <w:spacing w:line="360" w:lineRule="auto"/>
        <w:rPr>
          <w:rFonts w:ascii="Arial" w:hAnsi="Arial" w:cs="Arial"/>
          <w:color w:val="auto"/>
          <w:sz w:val="22"/>
          <w:szCs w:val="22"/>
        </w:rPr>
      </w:pPr>
    </w:p>
    <w:p w14:paraId="579FCFEA"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Cuando los bienes servicios u obras a contratar superen la menor cuantía de la entidad</w:t>
      </w:r>
      <w:r w:rsidRPr="005743EB">
        <w:rPr>
          <w:rStyle w:val="Refdenotaalpie"/>
          <w:rFonts w:ascii="Arial" w:hAnsi="Arial" w:cs="Arial"/>
        </w:rPr>
        <w:footnoteReference w:id="1"/>
      </w:r>
      <w:r w:rsidRPr="005743EB">
        <w:rPr>
          <w:rFonts w:ascii="Arial" w:hAnsi="Arial" w:cs="Arial"/>
        </w:rPr>
        <w:t xml:space="preserve"> y no proceda ninguna causal de contratación de bienes y servicios para los que la Ley señale un procedimiento diferente, y cuando los mismos no se encuentren contemplados en un acuerdo marco de precios vigente, la entidad realizará la selección de los contratistas, a través de Licitación Pública.</w:t>
      </w:r>
    </w:p>
    <w:p w14:paraId="28F81B60" w14:textId="77777777" w:rsidR="00B437E5" w:rsidRPr="005743EB" w:rsidRDefault="00B437E5" w:rsidP="005743EB">
      <w:pPr>
        <w:pStyle w:val="Cuadrculamedia21"/>
        <w:spacing w:line="360" w:lineRule="auto"/>
        <w:jc w:val="left"/>
        <w:rPr>
          <w:rFonts w:ascii="Arial" w:hAnsi="Arial" w:cs="Arial"/>
        </w:rPr>
      </w:pPr>
    </w:p>
    <w:p w14:paraId="513F03C5"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En la licitación es necesario adelantar las siguientes audiencias: </w:t>
      </w:r>
    </w:p>
    <w:p w14:paraId="79808ADC" w14:textId="77777777" w:rsidR="00B437E5" w:rsidRPr="005743EB" w:rsidRDefault="00B437E5" w:rsidP="005743EB">
      <w:pPr>
        <w:pStyle w:val="Cuadrculamedia21"/>
        <w:spacing w:line="360" w:lineRule="auto"/>
        <w:jc w:val="left"/>
        <w:rPr>
          <w:rFonts w:ascii="Arial" w:hAnsi="Arial" w:cs="Arial"/>
        </w:rPr>
      </w:pPr>
    </w:p>
    <w:p w14:paraId="535C0225" w14:textId="4654A004" w:rsidR="00B437E5" w:rsidRPr="005743EB" w:rsidRDefault="00B437E5" w:rsidP="005743EB">
      <w:pPr>
        <w:pStyle w:val="Cuadrculamedia21"/>
        <w:numPr>
          <w:ilvl w:val="1"/>
          <w:numId w:val="16"/>
        </w:numPr>
        <w:spacing w:line="360" w:lineRule="auto"/>
        <w:jc w:val="left"/>
        <w:rPr>
          <w:rFonts w:ascii="Arial" w:hAnsi="Arial" w:cs="Arial"/>
          <w:b/>
          <w:bCs/>
        </w:rPr>
      </w:pPr>
      <w:r w:rsidRPr="005743EB">
        <w:rPr>
          <w:rFonts w:ascii="Arial" w:hAnsi="Arial" w:cs="Arial"/>
        </w:rPr>
        <w:lastRenderedPageBreak/>
        <w:t xml:space="preserve">Asignación de riesgos, diligenciar el </w:t>
      </w:r>
      <w:r w:rsidRPr="005743EB">
        <w:rPr>
          <w:rFonts w:ascii="Arial" w:hAnsi="Arial" w:cs="Arial"/>
          <w:b/>
          <w:bCs/>
        </w:rPr>
        <w:t>formato “Acta de la audiencia de aclaraciones al pliego de condiciones definitivo y de asignación de riesgos”.</w:t>
      </w:r>
    </w:p>
    <w:p w14:paraId="0BCB38C2" w14:textId="77777777" w:rsidR="00B437E5" w:rsidRPr="005743EB" w:rsidRDefault="00B437E5" w:rsidP="005743EB">
      <w:pPr>
        <w:pStyle w:val="Cuadrculamedia21"/>
        <w:spacing w:line="360" w:lineRule="auto"/>
        <w:jc w:val="left"/>
        <w:rPr>
          <w:rFonts w:ascii="Arial" w:hAnsi="Arial" w:cs="Arial"/>
        </w:rPr>
      </w:pPr>
    </w:p>
    <w:p w14:paraId="0E4D32DC" w14:textId="77777777" w:rsidR="00B437E5" w:rsidRPr="005743EB" w:rsidRDefault="00B437E5" w:rsidP="005743EB">
      <w:pPr>
        <w:pStyle w:val="Cuadrculamedia21"/>
        <w:numPr>
          <w:ilvl w:val="1"/>
          <w:numId w:val="16"/>
        </w:numPr>
        <w:spacing w:line="360" w:lineRule="auto"/>
        <w:jc w:val="left"/>
        <w:rPr>
          <w:rFonts w:ascii="Arial" w:hAnsi="Arial" w:cs="Arial"/>
        </w:rPr>
      </w:pPr>
      <w:r w:rsidRPr="005743EB">
        <w:rPr>
          <w:rFonts w:ascii="Arial" w:hAnsi="Arial" w:cs="Arial"/>
        </w:rPr>
        <w:t xml:space="preserve">Adjudicación. </w:t>
      </w:r>
    </w:p>
    <w:p w14:paraId="42A4E73B" w14:textId="77777777" w:rsidR="00B437E5" w:rsidRPr="005743EB" w:rsidRDefault="00B437E5" w:rsidP="005743EB">
      <w:pPr>
        <w:pStyle w:val="Cuadrculamedia21"/>
        <w:spacing w:line="360" w:lineRule="auto"/>
        <w:jc w:val="left"/>
        <w:rPr>
          <w:rFonts w:ascii="Arial" w:hAnsi="Arial" w:cs="Arial"/>
        </w:rPr>
      </w:pPr>
    </w:p>
    <w:p w14:paraId="4B479CF2"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b/>
          <w:bCs/>
        </w:rPr>
        <w:t>Nota 1:</w:t>
      </w:r>
      <w:r w:rsidRPr="005743EB">
        <w:rPr>
          <w:rFonts w:ascii="Arial" w:hAnsi="Arial" w:cs="Arial"/>
        </w:rPr>
        <w:t xml:space="preserve"> A solicitud de los interesados o cuando la entidad lo considere puede realizarse audiencia para precisar el alcance de los pliegos de condiciones.</w:t>
      </w:r>
    </w:p>
    <w:p w14:paraId="155CD9F1" w14:textId="77777777" w:rsidR="00B437E5" w:rsidRPr="005743EB" w:rsidRDefault="00B437E5" w:rsidP="005743EB">
      <w:pPr>
        <w:pStyle w:val="Cuadrculamedia21"/>
        <w:spacing w:line="360" w:lineRule="auto"/>
        <w:jc w:val="left"/>
        <w:rPr>
          <w:rFonts w:ascii="Arial" w:hAnsi="Arial" w:cs="Arial"/>
        </w:rPr>
      </w:pPr>
    </w:p>
    <w:p w14:paraId="2621A6DA" w14:textId="0FF5ECF5" w:rsidR="00B437E5" w:rsidRPr="005743EB" w:rsidRDefault="00B437E5" w:rsidP="005743EB">
      <w:pPr>
        <w:spacing w:before="0" w:after="0"/>
        <w:rPr>
          <w:rFonts w:cs="Arial"/>
          <w:b/>
          <w:bCs/>
          <w:sz w:val="22"/>
        </w:rPr>
      </w:pPr>
      <w:r w:rsidRPr="005743EB">
        <w:rPr>
          <w:rFonts w:cs="Arial"/>
          <w:b/>
          <w:bCs/>
          <w:sz w:val="22"/>
        </w:rPr>
        <w:t xml:space="preserve">Nota 2: </w:t>
      </w:r>
      <w:r w:rsidRPr="005743EB">
        <w:rPr>
          <w:rFonts w:cs="Arial"/>
          <w:sz w:val="22"/>
        </w:rPr>
        <w:t xml:space="preserve">De las audiencias se elevará el acta correspondiente </w:t>
      </w:r>
      <w:r w:rsidRPr="005743EB">
        <w:rPr>
          <w:rFonts w:cs="Arial"/>
          <w:b/>
          <w:bCs/>
          <w:sz w:val="22"/>
        </w:rPr>
        <w:t xml:space="preserve">formato “Acta de Audiencia”. </w:t>
      </w:r>
    </w:p>
    <w:p w14:paraId="740ACACA" w14:textId="77777777" w:rsidR="00B437E5" w:rsidRPr="005743EB" w:rsidRDefault="00B437E5" w:rsidP="005743EB">
      <w:pPr>
        <w:spacing w:before="0" w:after="0"/>
        <w:rPr>
          <w:rFonts w:cs="Arial"/>
          <w:sz w:val="22"/>
        </w:rPr>
      </w:pPr>
    </w:p>
    <w:p w14:paraId="5D12A02A" w14:textId="54183071" w:rsidR="00B437E5" w:rsidRPr="005743EB" w:rsidRDefault="00B437E5" w:rsidP="005743EB">
      <w:pPr>
        <w:spacing w:before="0" w:after="0"/>
        <w:rPr>
          <w:rFonts w:cs="Arial"/>
          <w:sz w:val="22"/>
        </w:rPr>
      </w:pPr>
      <w:r w:rsidRPr="005743EB">
        <w:rPr>
          <w:rFonts w:cs="Arial"/>
          <w:sz w:val="22"/>
        </w:rPr>
        <w:t xml:space="preserve">El aviso de convocatoria </w:t>
      </w:r>
      <w:r w:rsidRPr="005743EB">
        <w:rPr>
          <w:rFonts w:cs="Arial"/>
          <w:b/>
          <w:bCs/>
          <w:sz w:val="22"/>
        </w:rPr>
        <w:t xml:space="preserve">formato “Aviso Convocatoria Pública” </w:t>
      </w:r>
      <w:r w:rsidRPr="005743EB">
        <w:rPr>
          <w:rFonts w:cs="Arial"/>
          <w:sz w:val="22"/>
        </w:rPr>
        <w:t>establecido en numeral 3 del artículo 30 de la Ley 80 de 1993, se debe publicar en la página web de la entidad y en la plataforma que designe Colombia Compra Eficiente, dentro de los términos establecidos en la normatividad vigente.</w:t>
      </w:r>
    </w:p>
    <w:p w14:paraId="2E9763F8" w14:textId="77777777" w:rsidR="00B437E5" w:rsidRPr="005743EB" w:rsidRDefault="00B437E5" w:rsidP="005743EB">
      <w:pPr>
        <w:spacing w:before="0" w:after="0"/>
        <w:rPr>
          <w:rFonts w:cs="Arial"/>
          <w:sz w:val="22"/>
        </w:rPr>
      </w:pPr>
    </w:p>
    <w:p w14:paraId="00E2EC7A"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En atención a lo dispuesto al artículo 224 del Decreto 019 de 2012, se publicará un aviso en la página web y en plataforma que designe Colombia Compra Eficiente.</w:t>
      </w:r>
    </w:p>
    <w:p w14:paraId="1C96AD75" w14:textId="77777777" w:rsidR="00B437E5" w:rsidRPr="005743EB" w:rsidRDefault="00B437E5" w:rsidP="005743EB">
      <w:pPr>
        <w:pStyle w:val="Cuadrculamedia21"/>
        <w:spacing w:line="360" w:lineRule="auto"/>
        <w:jc w:val="left"/>
        <w:rPr>
          <w:rFonts w:ascii="Arial" w:hAnsi="Arial" w:cs="Arial"/>
        </w:rPr>
      </w:pPr>
    </w:p>
    <w:p w14:paraId="5B8930A1" w14:textId="5295D36C"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Las adendas </w:t>
      </w:r>
      <w:r w:rsidRPr="005743EB">
        <w:rPr>
          <w:rFonts w:ascii="Arial" w:hAnsi="Arial" w:cs="Arial"/>
          <w:b/>
          <w:bCs/>
        </w:rPr>
        <w:t xml:space="preserve">formato “Adendas” </w:t>
      </w:r>
      <w:r w:rsidRPr="005743EB">
        <w:rPr>
          <w:rFonts w:ascii="Arial" w:hAnsi="Arial" w:cs="Arial"/>
        </w:rPr>
        <w:t xml:space="preserve">deben ser expedidas con mínimo tres (3) días hábiles con anterioridad del cierre previsto para el proceso, de acuerdo con la normatividad vigente. Las adendas que sean expedidas con ocasión de los procesos de selección serán suscritas únicamente a través de la plataforma transaccional dispuesta para tal fin, por el ordenador del gasto. </w:t>
      </w:r>
    </w:p>
    <w:p w14:paraId="391B6EA3" w14:textId="77777777" w:rsidR="00B437E5" w:rsidRPr="005743EB" w:rsidRDefault="00B437E5" w:rsidP="005743EB">
      <w:pPr>
        <w:pStyle w:val="Cuadrculamedia21"/>
        <w:spacing w:line="360" w:lineRule="auto"/>
        <w:jc w:val="left"/>
        <w:rPr>
          <w:rFonts w:ascii="Arial" w:hAnsi="Arial" w:cs="Arial"/>
        </w:rPr>
      </w:pPr>
    </w:p>
    <w:p w14:paraId="6C7032C9"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El término para publicación del proyecto de pliego de condiciones y con ello sus observaciones es de mínimo de diez (10) días hábiles, lo anterior de conformidad con la normatividad vigente. En todo caso deberá tenerse en cuenta los términos establecidos </w:t>
      </w:r>
      <w:r w:rsidRPr="005743EB">
        <w:rPr>
          <w:rFonts w:ascii="Arial" w:hAnsi="Arial" w:cs="Arial"/>
        </w:rPr>
        <w:lastRenderedPageBreak/>
        <w:t>cuando existan acuerdos comerciales y la publicación que se haya dado en el Plan Anual de Adquisiciones.</w:t>
      </w:r>
    </w:p>
    <w:p w14:paraId="2759457A" w14:textId="77777777" w:rsidR="00B437E5" w:rsidRPr="005743EB" w:rsidRDefault="00B437E5" w:rsidP="005743EB">
      <w:pPr>
        <w:pStyle w:val="Cuadrculamedia21"/>
        <w:spacing w:line="360" w:lineRule="auto"/>
        <w:jc w:val="left"/>
        <w:rPr>
          <w:rFonts w:ascii="Arial" w:hAnsi="Arial" w:cs="Arial"/>
        </w:rPr>
      </w:pPr>
    </w:p>
    <w:p w14:paraId="26CB27EC"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El término de traslado a los proponentes del informe de evaluación es de cinco (5) días hábiles, contados a partir del día hábil siguiente a la publicación en la plataforma que designe Colombia Compra Eficiente, y la adjudicación se realizará en audiencia pública, lo anterior de conformidad con la normatividad vigente.</w:t>
      </w:r>
    </w:p>
    <w:p w14:paraId="5AC750F7" w14:textId="77777777" w:rsidR="00B437E5" w:rsidRPr="005743EB" w:rsidRDefault="00B437E5" w:rsidP="005743EB">
      <w:pPr>
        <w:pStyle w:val="Cuadrculamedia21"/>
        <w:spacing w:line="360" w:lineRule="auto"/>
        <w:jc w:val="left"/>
        <w:rPr>
          <w:rFonts w:ascii="Arial" w:hAnsi="Arial" w:cs="Arial"/>
        </w:rPr>
      </w:pPr>
    </w:p>
    <w:p w14:paraId="2B79F178" w14:textId="77777777" w:rsidR="00B437E5" w:rsidRDefault="00B437E5" w:rsidP="005743EB">
      <w:pPr>
        <w:pStyle w:val="Cuadrculamedia21"/>
        <w:spacing w:line="360" w:lineRule="auto"/>
        <w:jc w:val="left"/>
        <w:rPr>
          <w:rFonts w:ascii="Arial" w:hAnsi="Arial" w:cs="Arial"/>
        </w:rPr>
      </w:pPr>
      <w:r w:rsidRPr="005743EB">
        <w:rPr>
          <w:rFonts w:ascii="Arial" w:hAnsi="Arial" w:cs="Arial"/>
        </w:rPr>
        <w:t>Para la conformación de oferta dinámica parcial en licitación pública se puede utilizar el mecanismo de subasta inversa, en cuyo caso en los pliegos de condiciones respectivos se establecerán los elementos sobre los cuales podrá realizarse puja.</w:t>
      </w:r>
    </w:p>
    <w:p w14:paraId="762AC79D" w14:textId="77777777" w:rsidR="00FF1F7C" w:rsidRPr="005743EB" w:rsidRDefault="00FF1F7C" w:rsidP="005743EB">
      <w:pPr>
        <w:pStyle w:val="Cuadrculamedia21"/>
        <w:spacing w:line="360" w:lineRule="auto"/>
        <w:jc w:val="left"/>
        <w:rPr>
          <w:rFonts w:ascii="Arial" w:hAnsi="Arial" w:cs="Arial"/>
        </w:rPr>
      </w:pPr>
    </w:p>
    <w:p w14:paraId="003144FD" w14:textId="77123607" w:rsidR="00B437E5" w:rsidRPr="005743EB" w:rsidRDefault="00B437E5" w:rsidP="00866CB6">
      <w:pPr>
        <w:pStyle w:val="Ttulo2"/>
      </w:pPr>
      <w:bookmarkStart w:id="105" w:name="_Toc42851867"/>
      <w:bookmarkStart w:id="106" w:name="_Toc110412195"/>
      <w:bookmarkStart w:id="107" w:name="_Toc164753943"/>
      <w:bookmarkStart w:id="108" w:name="_Toc216302228"/>
      <w:r w:rsidRPr="005743EB">
        <w:t>Selección Abreviada</w:t>
      </w:r>
      <w:bookmarkEnd w:id="105"/>
      <w:bookmarkEnd w:id="106"/>
      <w:bookmarkEnd w:id="107"/>
      <w:bookmarkEnd w:id="108"/>
      <w:r w:rsidRPr="005743EB">
        <w:t xml:space="preserve"> </w:t>
      </w:r>
    </w:p>
    <w:p w14:paraId="7D3060D1" w14:textId="77777777" w:rsidR="00B437E5" w:rsidRPr="005743EB" w:rsidRDefault="00B437E5" w:rsidP="005743EB">
      <w:pPr>
        <w:pStyle w:val="Default"/>
        <w:spacing w:line="360" w:lineRule="auto"/>
        <w:rPr>
          <w:rFonts w:ascii="Arial" w:hAnsi="Arial" w:cs="Arial"/>
          <w:color w:val="auto"/>
          <w:sz w:val="22"/>
          <w:szCs w:val="22"/>
        </w:rPr>
      </w:pPr>
    </w:p>
    <w:p w14:paraId="43FF39FF"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La Selección abreviada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w:t>
      </w:r>
    </w:p>
    <w:p w14:paraId="3160CE78"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Serán causales de selección abreviada las siguientes:</w:t>
      </w:r>
    </w:p>
    <w:p w14:paraId="69DD9B79" w14:textId="77777777" w:rsidR="00B437E5" w:rsidRPr="005743EB" w:rsidRDefault="00B437E5" w:rsidP="005743EB">
      <w:pPr>
        <w:pStyle w:val="Cuadrculamedia21"/>
        <w:spacing w:line="360" w:lineRule="auto"/>
        <w:jc w:val="left"/>
        <w:rPr>
          <w:rFonts w:ascii="Arial" w:hAnsi="Arial" w:cs="Arial"/>
        </w:rPr>
      </w:pPr>
    </w:p>
    <w:p w14:paraId="75A24E8A" w14:textId="77777777" w:rsidR="00B437E5" w:rsidRPr="005743EB" w:rsidRDefault="00B437E5" w:rsidP="005743EB">
      <w:pPr>
        <w:pStyle w:val="Cuadrculamedia21"/>
        <w:numPr>
          <w:ilvl w:val="0"/>
          <w:numId w:val="17"/>
        </w:numPr>
        <w:spacing w:line="360" w:lineRule="auto"/>
        <w:jc w:val="left"/>
        <w:rPr>
          <w:rFonts w:ascii="Arial" w:hAnsi="Arial" w:cs="Arial"/>
        </w:rPr>
      </w:pPr>
      <w:r w:rsidRPr="005743EB">
        <w:rPr>
          <w:rFonts w:ascii="Arial" w:hAnsi="Arial" w:cs="Arial"/>
        </w:rPr>
        <w:t>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 Para la adquisición de estos bienes y servicios la entidad deberá, hacer uso de procedimientos de subasta inversa o de instrumentos de compra por catálogo derivados de la celebración de acuerdos marco de precios o de procedimientos de adquisición en bolsas de productos.</w:t>
      </w:r>
    </w:p>
    <w:p w14:paraId="6EABFF50" w14:textId="77777777" w:rsidR="00B437E5" w:rsidRPr="005743EB" w:rsidRDefault="00B437E5" w:rsidP="005743EB">
      <w:pPr>
        <w:pStyle w:val="Cuadrculamedia21"/>
        <w:spacing w:line="360" w:lineRule="auto"/>
        <w:ind w:left="709"/>
        <w:jc w:val="left"/>
        <w:rPr>
          <w:rFonts w:ascii="Arial" w:hAnsi="Arial" w:cs="Arial"/>
        </w:rPr>
      </w:pPr>
    </w:p>
    <w:p w14:paraId="576E9194" w14:textId="77777777" w:rsidR="00B437E5" w:rsidRPr="005743EB" w:rsidRDefault="00B437E5" w:rsidP="005743EB">
      <w:pPr>
        <w:pStyle w:val="Cuadrculamedia21"/>
        <w:numPr>
          <w:ilvl w:val="0"/>
          <w:numId w:val="17"/>
        </w:numPr>
        <w:spacing w:line="360" w:lineRule="auto"/>
        <w:jc w:val="left"/>
        <w:rPr>
          <w:rFonts w:ascii="Arial" w:hAnsi="Arial" w:cs="Arial"/>
        </w:rPr>
      </w:pPr>
      <w:r w:rsidRPr="005743EB">
        <w:rPr>
          <w:rFonts w:ascii="Arial" w:hAnsi="Arial" w:cs="Arial"/>
        </w:rPr>
        <w:t>La contratación de menor cuantía.</w:t>
      </w:r>
    </w:p>
    <w:p w14:paraId="47D3BBCC" w14:textId="77777777" w:rsidR="00B437E5" w:rsidRPr="005743EB" w:rsidRDefault="00B437E5" w:rsidP="005743EB">
      <w:pPr>
        <w:pStyle w:val="Cuadrculamedia21"/>
        <w:spacing w:line="360" w:lineRule="auto"/>
        <w:ind w:left="720"/>
        <w:jc w:val="left"/>
        <w:rPr>
          <w:rFonts w:ascii="Arial" w:hAnsi="Arial" w:cs="Arial"/>
        </w:rPr>
      </w:pPr>
    </w:p>
    <w:p w14:paraId="20D86391" w14:textId="77777777" w:rsidR="00B437E5" w:rsidRPr="005743EB" w:rsidRDefault="00B437E5" w:rsidP="005743EB">
      <w:pPr>
        <w:pStyle w:val="Cuadrculamedia21"/>
        <w:numPr>
          <w:ilvl w:val="0"/>
          <w:numId w:val="17"/>
        </w:numPr>
        <w:spacing w:line="360" w:lineRule="auto"/>
        <w:jc w:val="left"/>
        <w:rPr>
          <w:rFonts w:ascii="Arial" w:hAnsi="Arial" w:cs="Arial"/>
        </w:rPr>
      </w:pPr>
      <w:r w:rsidRPr="005743EB">
        <w:rPr>
          <w:rFonts w:ascii="Arial" w:hAnsi="Arial" w:cs="Arial"/>
        </w:rPr>
        <w:t>Sin perjuicio de lo dispuesto en la Ley </w:t>
      </w:r>
      <w:hyperlink r:id="rId14" w:anchor="100" w:history="1">
        <w:r w:rsidRPr="005743EB">
          <w:rPr>
            <w:rFonts w:ascii="Arial" w:hAnsi="Arial" w:cs="Arial"/>
          </w:rPr>
          <w:t>100 </w:t>
        </w:r>
      </w:hyperlink>
      <w:r w:rsidRPr="005743EB">
        <w:rPr>
          <w:rFonts w:ascii="Arial" w:hAnsi="Arial" w:cs="Arial"/>
        </w:rPr>
        <w:t>de 1993 y en la Ley </w:t>
      </w:r>
      <w:hyperlink r:id="rId15" w:anchor="1122" w:history="1">
        <w:r w:rsidRPr="005743EB">
          <w:rPr>
            <w:rFonts w:ascii="Arial" w:hAnsi="Arial" w:cs="Arial"/>
          </w:rPr>
          <w:t>1122</w:t>
        </w:r>
      </w:hyperlink>
      <w:r w:rsidRPr="005743EB">
        <w:rPr>
          <w:rFonts w:ascii="Arial" w:hAnsi="Arial" w:cs="Arial"/>
        </w:rPr>
        <w:t> de 2007, la celebración de contratos para la prestación de servicios de salud. </w:t>
      </w:r>
    </w:p>
    <w:p w14:paraId="28707F14" w14:textId="77777777" w:rsidR="00B437E5" w:rsidRPr="005743EB" w:rsidRDefault="00B437E5" w:rsidP="005743EB">
      <w:pPr>
        <w:pStyle w:val="Cuadrculamedia21"/>
        <w:spacing w:line="360" w:lineRule="auto"/>
        <w:ind w:left="720"/>
        <w:jc w:val="left"/>
        <w:rPr>
          <w:rFonts w:ascii="Arial" w:hAnsi="Arial" w:cs="Arial"/>
        </w:rPr>
      </w:pPr>
    </w:p>
    <w:p w14:paraId="7EC7EE17" w14:textId="77777777" w:rsidR="00B437E5" w:rsidRPr="005743EB" w:rsidRDefault="00B437E5" w:rsidP="005743EB">
      <w:pPr>
        <w:pStyle w:val="Cuadrculamedia21"/>
        <w:numPr>
          <w:ilvl w:val="0"/>
          <w:numId w:val="17"/>
        </w:numPr>
        <w:spacing w:line="360" w:lineRule="auto"/>
        <w:jc w:val="left"/>
        <w:rPr>
          <w:rFonts w:ascii="Arial" w:hAnsi="Arial" w:cs="Arial"/>
        </w:rPr>
      </w:pPr>
      <w:r w:rsidRPr="005743EB">
        <w:rPr>
          <w:rFonts w:ascii="Arial" w:hAnsi="Arial" w:cs="Arial"/>
        </w:rPr>
        <w:t>La contratación cuyo proceso de licitación pública haya sido declarado desierto; en cuyo caso la entidad deberá iniciar la selección abreviada dentro de los cuatro (4) meses siguientes a la declaración de desierta del proceso inicial.</w:t>
      </w:r>
    </w:p>
    <w:p w14:paraId="5705E1AA" w14:textId="77777777" w:rsidR="00B437E5" w:rsidRPr="005743EB" w:rsidRDefault="00B437E5" w:rsidP="005743EB">
      <w:pPr>
        <w:pStyle w:val="Cuadrculamedia21"/>
        <w:spacing w:line="360" w:lineRule="auto"/>
        <w:ind w:left="720"/>
        <w:jc w:val="left"/>
        <w:rPr>
          <w:rFonts w:ascii="Arial" w:hAnsi="Arial" w:cs="Arial"/>
        </w:rPr>
      </w:pPr>
    </w:p>
    <w:p w14:paraId="17AF1399" w14:textId="77777777" w:rsidR="00B437E5" w:rsidRPr="005743EB" w:rsidRDefault="00B437E5" w:rsidP="005743EB">
      <w:pPr>
        <w:pStyle w:val="Cuadrculamedia21"/>
        <w:numPr>
          <w:ilvl w:val="0"/>
          <w:numId w:val="17"/>
        </w:numPr>
        <w:spacing w:line="360" w:lineRule="auto"/>
        <w:jc w:val="left"/>
        <w:rPr>
          <w:rFonts w:ascii="Arial" w:hAnsi="Arial" w:cs="Arial"/>
        </w:rPr>
      </w:pPr>
      <w:r w:rsidRPr="005743EB">
        <w:rPr>
          <w:rFonts w:ascii="Arial" w:hAnsi="Arial" w:cs="Arial"/>
        </w:rPr>
        <w:t>La enajenación de bienes del estado, con excepción de aquellos a que se refiere la Ley </w:t>
      </w:r>
      <w:hyperlink r:id="rId16" w:anchor="226" w:history="1">
        <w:r w:rsidRPr="005743EB">
          <w:rPr>
            <w:rFonts w:ascii="Arial" w:hAnsi="Arial" w:cs="Arial"/>
          </w:rPr>
          <w:t>226 </w:t>
        </w:r>
      </w:hyperlink>
      <w:r w:rsidRPr="005743EB">
        <w:rPr>
          <w:rFonts w:ascii="Arial" w:hAnsi="Arial" w:cs="Arial"/>
        </w:rPr>
        <w:t>de 1995.</w:t>
      </w:r>
    </w:p>
    <w:p w14:paraId="328F8A15" w14:textId="77777777" w:rsidR="00B437E5" w:rsidRPr="005743EB" w:rsidRDefault="00B437E5" w:rsidP="005743EB">
      <w:pPr>
        <w:pStyle w:val="Cuadrculamedia21"/>
        <w:spacing w:line="360" w:lineRule="auto"/>
        <w:ind w:left="720"/>
        <w:jc w:val="left"/>
        <w:rPr>
          <w:rFonts w:ascii="Arial" w:hAnsi="Arial" w:cs="Arial"/>
        </w:rPr>
      </w:pPr>
    </w:p>
    <w:p w14:paraId="47B115A1" w14:textId="77777777" w:rsidR="00B437E5" w:rsidRPr="005743EB" w:rsidRDefault="00B437E5" w:rsidP="005743EB">
      <w:pPr>
        <w:pStyle w:val="Cuadrculamedia21"/>
        <w:numPr>
          <w:ilvl w:val="0"/>
          <w:numId w:val="17"/>
        </w:numPr>
        <w:spacing w:line="360" w:lineRule="auto"/>
        <w:jc w:val="left"/>
        <w:rPr>
          <w:rFonts w:ascii="Arial" w:hAnsi="Arial" w:cs="Arial"/>
        </w:rPr>
      </w:pPr>
      <w:r w:rsidRPr="005743EB">
        <w:rPr>
          <w:rFonts w:ascii="Arial" w:hAnsi="Arial" w:cs="Arial"/>
        </w:rPr>
        <w:t>Productos de origen o destinación agropecuarios que se ofrezcan en las bolsas de productos legalmente constituidas.</w:t>
      </w:r>
    </w:p>
    <w:p w14:paraId="6F979EB2" w14:textId="77777777" w:rsidR="00B437E5" w:rsidRPr="005743EB" w:rsidRDefault="00B437E5" w:rsidP="005743EB">
      <w:pPr>
        <w:pStyle w:val="Cuadrculamedia21"/>
        <w:spacing w:line="360" w:lineRule="auto"/>
        <w:ind w:left="720"/>
        <w:jc w:val="left"/>
        <w:rPr>
          <w:rFonts w:ascii="Arial" w:hAnsi="Arial" w:cs="Arial"/>
        </w:rPr>
      </w:pPr>
    </w:p>
    <w:p w14:paraId="26B0115F" w14:textId="77777777" w:rsidR="00B437E5" w:rsidRPr="005743EB" w:rsidRDefault="00B437E5" w:rsidP="005743EB">
      <w:pPr>
        <w:pStyle w:val="Cuadrculamedia21"/>
        <w:numPr>
          <w:ilvl w:val="0"/>
          <w:numId w:val="17"/>
        </w:numPr>
        <w:spacing w:line="360" w:lineRule="auto"/>
        <w:jc w:val="left"/>
        <w:rPr>
          <w:rFonts w:ascii="Arial" w:hAnsi="Arial" w:cs="Arial"/>
        </w:rPr>
      </w:pPr>
      <w:r w:rsidRPr="005743EB">
        <w:rPr>
          <w:rFonts w:ascii="Arial" w:hAnsi="Arial" w:cs="Arial"/>
        </w:rPr>
        <w:t>Los actos y contratos que tengan por objeto directo las actividades comerciales e industriales propias de las empresas industriales y comerciales estatales y de las sociedades de economía mixta, con excepción de los contratos que a título enunciativo identifica el artículo </w:t>
      </w:r>
      <w:hyperlink r:id="rId17" w:anchor="32" w:history="1">
        <w:r w:rsidRPr="005743EB">
          <w:rPr>
            <w:rFonts w:ascii="Arial" w:hAnsi="Arial" w:cs="Arial"/>
          </w:rPr>
          <w:t>32 </w:t>
        </w:r>
      </w:hyperlink>
      <w:r w:rsidRPr="005743EB">
        <w:rPr>
          <w:rFonts w:ascii="Arial" w:hAnsi="Arial" w:cs="Arial"/>
        </w:rPr>
        <w:t>de la Ley 80 de 1993.</w:t>
      </w:r>
    </w:p>
    <w:p w14:paraId="4B9722FB" w14:textId="77777777" w:rsidR="00B437E5" w:rsidRPr="005743EB" w:rsidRDefault="00B437E5" w:rsidP="005743EB">
      <w:pPr>
        <w:pStyle w:val="Cuadrculamedia21"/>
        <w:spacing w:line="360" w:lineRule="auto"/>
        <w:ind w:left="720"/>
        <w:jc w:val="left"/>
        <w:rPr>
          <w:rFonts w:ascii="Arial" w:hAnsi="Arial" w:cs="Arial"/>
        </w:rPr>
      </w:pPr>
    </w:p>
    <w:p w14:paraId="0025DD3D" w14:textId="77777777" w:rsidR="00B437E5" w:rsidRPr="005743EB" w:rsidRDefault="00B437E5" w:rsidP="005743EB">
      <w:pPr>
        <w:pStyle w:val="Cuadrculamedia21"/>
        <w:numPr>
          <w:ilvl w:val="0"/>
          <w:numId w:val="17"/>
        </w:numPr>
        <w:spacing w:line="360" w:lineRule="auto"/>
        <w:jc w:val="left"/>
        <w:rPr>
          <w:rFonts w:ascii="Arial" w:hAnsi="Arial" w:cs="Arial"/>
        </w:rPr>
      </w:pPr>
      <w:r w:rsidRPr="005743EB">
        <w:rPr>
          <w:rFonts w:ascii="Arial" w:hAnsi="Arial" w:cs="Arial"/>
        </w:rPr>
        <w:t>Los contratos de las entidades, a cuyo cargo se encuentre la ejecución de los programas de protección de personas amenazadas, programas de desmovilización y reincorporación a la vida civil de personas y grupos al margen de la ley, incluida la atención de los respectivos grupos familiares, programas de atención a población desplazada por la violencia, programas de protección de derechos humanos de grupos de personas habitantes de la calle, niños y niñas o jóvenes involucrados en grupos juveniles que hayan incurrido en conductas contra el patrimonio económico y sostengan enfrentamientos violentos de diferente tipo, y población en alto grado de vulnerabilidad con reconocido estado de exclusión que requieran capacitación, resocialización y preparación para el trabajo, incluidos los contratos fiduciarios que demanden.</w:t>
      </w:r>
    </w:p>
    <w:p w14:paraId="47A52FC5" w14:textId="77777777" w:rsidR="00B437E5" w:rsidRPr="005743EB" w:rsidRDefault="00B437E5" w:rsidP="005743EB">
      <w:pPr>
        <w:pStyle w:val="Cuadrculamedia21"/>
        <w:spacing w:line="360" w:lineRule="auto"/>
        <w:ind w:left="720"/>
        <w:jc w:val="left"/>
        <w:rPr>
          <w:rFonts w:ascii="Arial" w:hAnsi="Arial" w:cs="Arial"/>
        </w:rPr>
      </w:pPr>
    </w:p>
    <w:p w14:paraId="272684C4" w14:textId="77777777" w:rsidR="00B437E5" w:rsidRPr="005743EB" w:rsidRDefault="00B437E5" w:rsidP="005743EB">
      <w:pPr>
        <w:pStyle w:val="Cuadrculamedia21"/>
        <w:numPr>
          <w:ilvl w:val="0"/>
          <w:numId w:val="17"/>
        </w:numPr>
        <w:spacing w:line="360" w:lineRule="auto"/>
        <w:jc w:val="left"/>
        <w:rPr>
          <w:rFonts w:ascii="Arial" w:hAnsi="Arial" w:cs="Arial"/>
        </w:rPr>
      </w:pPr>
      <w:r w:rsidRPr="005743EB">
        <w:rPr>
          <w:rFonts w:ascii="Arial" w:hAnsi="Arial" w:cs="Arial"/>
        </w:rPr>
        <w:t>La contratación de bienes y servicios que se requieran para la defensa y seguridad nacional.</w:t>
      </w:r>
    </w:p>
    <w:p w14:paraId="0BC02028" w14:textId="77777777" w:rsidR="00B437E5" w:rsidRPr="005743EB" w:rsidRDefault="00B437E5" w:rsidP="005743EB">
      <w:pPr>
        <w:pStyle w:val="Cuadrculamedia21"/>
        <w:spacing w:line="360" w:lineRule="auto"/>
        <w:jc w:val="left"/>
        <w:rPr>
          <w:rFonts w:ascii="Arial" w:hAnsi="Arial" w:cs="Arial"/>
        </w:rPr>
      </w:pPr>
    </w:p>
    <w:p w14:paraId="649E66E9"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La </w:t>
      </w:r>
      <w:r w:rsidRPr="005743EB">
        <w:rPr>
          <w:rFonts w:ascii="Arial" w:hAnsi="Arial" w:cs="Arial"/>
          <w:sz w:val="22"/>
          <w:szCs w:val="22"/>
        </w:rPr>
        <w:t>Superintendencia Nacional de Salud</w:t>
      </w:r>
      <w:r w:rsidRPr="005743EB">
        <w:rPr>
          <w:rFonts w:ascii="Arial" w:hAnsi="Arial" w:cs="Arial"/>
          <w:b/>
          <w:bCs/>
          <w:sz w:val="22"/>
          <w:szCs w:val="22"/>
        </w:rPr>
        <w:t xml:space="preserve"> </w:t>
      </w:r>
      <w:r w:rsidRPr="005743EB">
        <w:rPr>
          <w:rFonts w:ascii="Arial" w:hAnsi="Arial" w:cs="Arial"/>
          <w:color w:val="auto"/>
          <w:sz w:val="22"/>
          <w:szCs w:val="22"/>
        </w:rPr>
        <w:t xml:space="preserve">de manera general realizará la contratación mediante la modalidad de selección abreviada en los siguientes casos: </w:t>
      </w:r>
    </w:p>
    <w:p w14:paraId="2BDEE451" w14:textId="77777777" w:rsidR="00B437E5" w:rsidRPr="005743EB" w:rsidRDefault="00B437E5" w:rsidP="005743EB">
      <w:pPr>
        <w:pStyle w:val="Default"/>
        <w:spacing w:line="360" w:lineRule="auto"/>
        <w:rPr>
          <w:rFonts w:ascii="Arial" w:hAnsi="Arial" w:cs="Arial"/>
          <w:color w:val="auto"/>
          <w:sz w:val="22"/>
          <w:szCs w:val="22"/>
        </w:rPr>
      </w:pPr>
    </w:p>
    <w:p w14:paraId="20E9D1F1" w14:textId="0683AB03" w:rsidR="00B437E5" w:rsidRPr="005743EB" w:rsidRDefault="00B437E5" w:rsidP="00866CB6">
      <w:pPr>
        <w:pStyle w:val="Ttulo2"/>
      </w:pPr>
      <w:bookmarkStart w:id="109" w:name="_Toc42851868"/>
      <w:bookmarkStart w:id="110" w:name="_Toc110412196"/>
      <w:bookmarkStart w:id="111" w:name="_Toc164753944"/>
      <w:bookmarkStart w:id="112" w:name="_Toc216302229"/>
      <w:r w:rsidRPr="005743EB">
        <w:t>Selección Abreviada por Subasta Inversa</w:t>
      </w:r>
      <w:bookmarkEnd w:id="109"/>
      <w:bookmarkEnd w:id="110"/>
      <w:bookmarkEnd w:id="111"/>
      <w:bookmarkEnd w:id="112"/>
      <w:r w:rsidRPr="005743EB">
        <w:t xml:space="preserve"> </w:t>
      </w:r>
    </w:p>
    <w:p w14:paraId="4527CE36" w14:textId="77777777" w:rsidR="00B437E5" w:rsidRPr="005743EB" w:rsidRDefault="00B437E5" w:rsidP="005743EB">
      <w:pPr>
        <w:pStyle w:val="Cuadrculamedia21"/>
        <w:spacing w:line="360" w:lineRule="auto"/>
        <w:jc w:val="left"/>
        <w:rPr>
          <w:rFonts w:ascii="Arial" w:hAnsi="Arial" w:cs="Arial"/>
        </w:rPr>
      </w:pPr>
    </w:p>
    <w:p w14:paraId="231EC848"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Corresponde a la modalidad de selección objetiva prevista para contratar bienes y servicios que requiera la entidad cuando los mismos posean características técnicas uniformes y de común utilización por las entidades y cuando los mismos no se encuentren contemplados en un acuerdo marco de precios vigente.</w:t>
      </w:r>
    </w:p>
    <w:p w14:paraId="6EF643C0" w14:textId="77777777" w:rsidR="00B437E5" w:rsidRPr="005743EB" w:rsidRDefault="00B437E5" w:rsidP="005743EB">
      <w:pPr>
        <w:pStyle w:val="Default"/>
        <w:spacing w:line="360" w:lineRule="auto"/>
        <w:rPr>
          <w:rFonts w:ascii="Arial" w:hAnsi="Arial" w:cs="Arial"/>
          <w:color w:val="auto"/>
          <w:sz w:val="22"/>
          <w:szCs w:val="22"/>
        </w:rPr>
      </w:pPr>
    </w:p>
    <w:p w14:paraId="78921588"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La Subasta Inversa es una puja dinámica, mediante la reducción sucesiva de precios durante un tiempo determinado, de conformidad con las reglas previstas en el pliego de condiciones y la normatividad vigente.</w:t>
      </w:r>
    </w:p>
    <w:p w14:paraId="1750FB1E" w14:textId="77777777" w:rsidR="00B437E5" w:rsidRPr="005743EB" w:rsidRDefault="00B437E5" w:rsidP="005743EB">
      <w:pPr>
        <w:pStyle w:val="Cuadrculamedia21"/>
        <w:spacing w:line="360" w:lineRule="auto"/>
        <w:jc w:val="left"/>
        <w:rPr>
          <w:rFonts w:ascii="Arial" w:hAnsi="Arial" w:cs="Arial"/>
        </w:rPr>
      </w:pPr>
    </w:p>
    <w:p w14:paraId="18BE795B"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En la adjudicación por subasta sólo se verifica el precio a través de la puja ascendente o descendente. Todos los demás requisitos y condiciones son habilitantes, de manera que no se asigna puntaje.</w:t>
      </w:r>
    </w:p>
    <w:p w14:paraId="5E424829" w14:textId="77777777" w:rsidR="00B437E5" w:rsidRPr="005743EB" w:rsidRDefault="00B437E5" w:rsidP="005743EB">
      <w:pPr>
        <w:pStyle w:val="Cuadrculamedia21"/>
        <w:spacing w:line="360" w:lineRule="auto"/>
        <w:jc w:val="left"/>
        <w:rPr>
          <w:rFonts w:ascii="Arial" w:hAnsi="Arial" w:cs="Arial"/>
        </w:rPr>
      </w:pPr>
    </w:p>
    <w:p w14:paraId="2FD73E43" w14:textId="77777777" w:rsidR="00B437E5" w:rsidRPr="005743EB" w:rsidRDefault="00B437E5" w:rsidP="005743EB">
      <w:pPr>
        <w:pStyle w:val="Cuadrculamedia21"/>
        <w:spacing w:line="360" w:lineRule="auto"/>
        <w:jc w:val="left"/>
        <w:rPr>
          <w:rFonts w:ascii="Arial" w:hAnsi="Arial" w:cs="Arial"/>
          <w:lang w:eastAsia="es-CO"/>
        </w:rPr>
      </w:pPr>
      <w:r w:rsidRPr="005743EB">
        <w:rPr>
          <w:rFonts w:ascii="Arial" w:hAnsi="Arial" w:cs="Arial"/>
        </w:rPr>
        <w:t xml:space="preserve">El término de publicación de proyecto de pliego de condiciones es de cinco (5) días hábiles, </w:t>
      </w:r>
      <w:r w:rsidRPr="005743EB">
        <w:rPr>
          <w:rFonts w:ascii="Arial" w:hAnsi="Arial" w:cs="Arial"/>
          <w:lang w:eastAsia="es-CO"/>
        </w:rPr>
        <w:t xml:space="preserve">lo anterior de conformidad con la normatividad vigente. </w:t>
      </w:r>
    </w:p>
    <w:p w14:paraId="6F7C635C" w14:textId="77777777" w:rsidR="00B437E5" w:rsidRPr="005743EB" w:rsidRDefault="00B437E5" w:rsidP="005743EB">
      <w:pPr>
        <w:pStyle w:val="Cuadrculamedia21"/>
        <w:spacing w:line="360" w:lineRule="auto"/>
        <w:jc w:val="left"/>
        <w:rPr>
          <w:rFonts w:ascii="Arial" w:hAnsi="Arial" w:cs="Arial"/>
        </w:rPr>
      </w:pPr>
    </w:p>
    <w:p w14:paraId="11FCA428" w14:textId="77777777" w:rsidR="00B437E5" w:rsidRPr="005743EB" w:rsidRDefault="00B437E5" w:rsidP="005743EB">
      <w:pPr>
        <w:pStyle w:val="Cuadrculamedia21"/>
        <w:spacing w:line="360" w:lineRule="auto"/>
        <w:jc w:val="left"/>
        <w:rPr>
          <w:rFonts w:ascii="Arial" w:hAnsi="Arial" w:cs="Arial"/>
          <w:lang w:eastAsia="es-CO"/>
        </w:rPr>
      </w:pPr>
      <w:r w:rsidRPr="005743EB">
        <w:rPr>
          <w:rFonts w:ascii="Arial" w:hAnsi="Arial" w:cs="Arial"/>
        </w:rPr>
        <w:t xml:space="preserve">Para realizar la subasta se requiere por lo menos dos (2) proponentes habilitados en el proceso, </w:t>
      </w:r>
      <w:r w:rsidRPr="005743EB">
        <w:rPr>
          <w:rFonts w:ascii="Arial" w:hAnsi="Arial" w:cs="Arial"/>
          <w:lang w:eastAsia="es-CO"/>
        </w:rPr>
        <w:t xml:space="preserve">lo anterior de conformidad con la normatividad vigente. </w:t>
      </w:r>
    </w:p>
    <w:p w14:paraId="24323D05" w14:textId="77777777" w:rsidR="00B437E5" w:rsidRPr="005743EB" w:rsidRDefault="00B437E5" w:rsidP="005743EB">
      <w:pPr>
        <w:pStyle w:val="Cuadrculamedia21"/>
        <w:spacing w:line="360" w:lineRule="auto"/>
        <w:jc w:val="left"/>
        <w:rPr>
          <w:rFonts w:ascii="Arial" w:hAnsi="Arial" w:cs="Arial"/>
        </w:rPr>
      </w:pPr>
    </w:p>
    <w:p w14:paraId="365B9BEB"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Si los oferentes no efectúan lances en la subasta, se debe adjudicar el contrato al oferente que haya presentado el precio inicial más bajo.</w:t>
      </w:r>
    </w:p>
    <w:p w14:paraId="73795B90" w14:textId="77777777" w:rsidR="00B437E5" w:rsidRPr="005743EB" w:rsidRDefault="00B437E5" w:rsidP="005743EB">
      <w:pPr>
        <w:pStyle w:val="Cuadrculamedia21"/>
        <w:spacing w:line="360" w:lineRule="auto"/>
        <w:jc w:val="left"/>
        <w:rPr>
          <w:rFonts w:ascii="Arial" w:hAnsi="Arial" w:cs="Arial"/>
        </w:rPr>
      </w:pPr>
    </w:p>
    <w:p w14:paraId="11BA914F"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Si en el proceso se presenta un único oferente, cuyos bienes o servicios cumplen con la ficha técnica y está habilitado, la entidad adjudicará el contrato al único oferente, siempre que su oferta no exceda el presupuesto, caso en el cual no hay lugar a subasta.</w:t>
      </w:r>
    </w:p>
    <w:p w14:paraId="3D65500D" w14:textId="77777777" w:rsidR="00B437E5" w:rsidRPr="005743EB" w:rsidRDefault="00B437E5" w:rsidP="005743EB">
      <w:pPr>
        <w:pStyle w:val="Cuadrculamedia21"/>
        <w:spacing w:line="360" w:lineRule="auto"/>
        <w:jc w:val="left"/>
        <w:rPr>
          <w:rFonts w:ascii="Arial" w:hAnsi="Arial" w:cs="Arial"/>
        </w:rPr>
      </w:pPr>
    </w:p>
    <w:p w14:paraId="72BCE015"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Se debe elaborar la correspondiente ficha técnica de cada bien o servicio. Dicha ficha debe contener, como mínimo los siguientes datos:</w:t>
      </w:r>
      <w:r w:rsidRPr="005743EB">
        <w:rPr>
          <w:rFonts w:ascii="Arial" w:hAnsi="Arial" w:cs="Arial"/>
          <w:b/>
        </w:rPr>
        <w:t xml:space="preserve"> </w:t>
      </w:r>
    </w:p>
    <w:p w14:paraId="52ED6BE8" w14:textId="77777777" w:rsidR="00B437E5" w:rsidRPr="005743EB" w:rsidRDefault="00B437E5" w:rsidP="005743EB">
      <w:pPr>
        <w:autoSpaceDE w:val="0"/>
        <w:autoSpaceDN w:val="0"/>
        <w:adjustRightInd w:val="0"/>
        <w:spacing w:before="0" w:after="0"/>
        <w:rPr>
          <w:rFonts w:cs="Arial"/>
          <w:b/>
          <w:sz w:val="22"/>
        </w:rPr>
      </w:pPr>
      <w:r w:rsidRPr="005743EB">
        <w:rPr>
          <w:rFonts w:cs="Arial"/>
          <w:b/>
          <w:sz w:val="22"/>
        </w:rPr>
        <w:tab/>
      </w:r>
    </w:p>
    <w:p w14:paraId="79517ADF" w14:textId="77777777" w:rsidR="00B437E5" w:rsidRPr="005743EB" w:rsidRDefault="00B437E5" w:rsidP="005743EB">
      <w:pPr>
        <w:numPr>
          <w:ilvl w:val="0"/>
          <w:numId w:val="18"/>
        </w:numPr>
        <w:tabs>
          <w:tab w:val="left" w:pos="993"/>
        </w:tabs>
        <w:autoSpaceDE w:val="0"/>
        <w:autoSpaceDN w:val="0"/>
        <w:adjustRightInd w:val="0"/>
        <w:spacing w:before="0" w:after="0"/>
        <w:rPr>
          <w:rFonts w:cs="Arial"/>
          <w:sz w:val="22"/>
          <w:lang w:eastAsia="es-CO"/>
        </w:rPr>
      </w:pPr>
      <w:r w:rsidRPr="005743EB">
        <w:rPr>
          <w:rFonts w:cs="Arial"/>
          <w:sz w:val="22"/>
          <w:lang w:eastAsia="es-CO"/>
        </w:rPr>
        <w:t>La clasificación de bienes y servicios</w:t>
      </w:r>
    </w:p>
    <w:p w14:paraId="45E3A3D0" w14:textId="77777777" w:rsidR="00B437E5" w:rsidRPr="005743EB" w:rsidRDefault="00B437E5" w:rsidP="005743EB">
      <w:pPr>
        <w:numPr>
          <w:ilvl w:val="0"/>
          <w:numId w:val="18"/>
        </w:numPr>
        <w:tabs>
          <w:tab w:val="left" w:pos="993"/>
        </w:tabs>
        <w:autoSpaceDE w:val="0"/>
        <w:autoSpaceDN w:val="0"/>
        <w:adjustRightInd w:val="0"/>
        <w:spacing w:before="0" w:after="0"/>
        <w:rPr>
          <w:rFonts w:cs="Arial"/>
          <w:sz w:val="22"/>
          <w:lang w:eastAsia="es-CO"/>
        </w:rPr>
      </w:pPr>
      <w:r w:rsidRPr="005743EB">
        <w:rPr>
          <w:rFonts w:cs="Arial"/>
          <w:sz w:val="22"/>
          <w:lang w:eastAsia="es-CO"/>
        </w:rPr>
        <w:t>La identificación adicional requerida</w:t>
      </w:r>
    </w:p>
    <w:p w14:paraId="4910447E" w14:textId="77777777" w:rsidR="00B437E5" w:rsidRPr="005743EB" w:rsidRDefault="00B437E5" w:rsidP="005743EB">
      <w:pPr>
        <w:numPr>
          <w:ilvl w:val="0"/>
          <w:numId w:val="18"/>
        </w:numPr>
        <w:tabs>
          <w:tab w:val="left" w:pos="993"/>
        </w:tabs>
        <w:autoSpaceDE w:val="0"/>
        <w:autoSpaceDN w:val="0"/>
        <w:adjustRightInd w:val="0"/>
        <w:spacing w:before="0" w:after="0"/>
        <w:rPr>
          <w:rFonts w:cs="Arial"/>
          <w:sz w:val="22"/>
          <w:lang w:eastAsia="es-CO"/>
        </w:rPr>
      </w:pPr>
      <w:r w:rsidRPr="005743EB">
        <w:rPr>
          <w:rFonts w:cs="Arial"/>
          <w:sz w:val="22"/>
          <w:lang w:eastAsia="es-CO"/>
        </w:rPr>
        <w:t xml:space="preserve">La unidad de medida </w:t>
      </w:r>
    </w:p>
    <w:p w14:paraId="10207F20" w14:textId="77777777" w:rsidR="00B437E5" w:rsidRPr="005743EB" w:rsidRDefault="00B437E5" w:rsidP="005743EB">
      <w:pPr>
        <w:numPr>
          <w:ilvl w:val="0"/>
          <w:numId w:val="18"/>
        </w:numPr>
        <w:tabs>
          <w:tab w:val="left" w:pos="993"/>
        </w:tabs>
        <w:autoSpaceDE w:val="0"/>
        <w:autoSpaceDN w:val="0"/>
        <w:adjustRightInd w:val="0"/>
        <w:spacing w:before="0" w:after="0"/>
        <w:rPr>
          <w:rFonts w:cs="Arial"/>
          <w:sz w:val="22"/>
          <w:lang w:eastAsia="es-CO"/>
        </w:rPr>
      </w:pPr>
      <w:r w:rsidRPr="005743EB">
        <w:rPr>
          <w:rFonts w:cs="Arial"/>
          <w:sz w:val="22"/>
          <w:lang w:eastAsia="es-CO"/>
        </w:rPr>
        <w:t>La calidad mínima</w:t>
      </w:r>
    </w:p>
    <w:p w14:paraId="49B9B0F0" w14:textId="77777777" w:rsidR="00B437E5" w:rsidRPr="005743EB" w:rsidRDefault="00B437E5" w:rsidP="005743EB">
      <w:pPr>
        <w:numPr>
          <w:ilvl w:val="0"/>
          <w:numId w:val="18"/>
        </w:numPr>
        <w:tabs>
          <w:tab w:val="left" w:pos="993"/>
        </w:tabs>
        <w:autoSpaceDE w:val="0"/>
        <w:autoSpaceDN w:val="0"/>
        <w:adjustRightInd w:val="0"/>
        <w:spacing w:before="0" w:after="0"/>
        <w:rPr>
          <w:rFonts w:cs="Arial"/>
          <w:b/>
          <w:sz w:val="22"/>
        </w:rPr>
      </w:pPr>
      <w:r w:rsidRPr="005743EB">
        <w:rPr>
          <w:rFonts w:cs="Arial"/>
          <w:sz w:val="22"/>
          <w:lang w:eastAsia="es-CO"/>
        </w:rPr>
        <w:t>Los patrones de desempeño mínimos</w:t>
      </w:r>
    </w:p>
    <w:p w14:paraId="73C5B782" w14:textId="77777777" w:rsidR="00B437E5" w:rsidRPr="005743EB" w:rsidRDefault="00B437E5" w:rsidP="005743EB">
      <w:pPr>
        <w:tabs>
          <w:tab w:val="left" w:pos="993"/>
        </w:tabs>
        <w:autoSpaceDE w:val="0"/>
        <w:autoSpaceDN w:val="0"/>
        <w:adjustRightInd w:val="0"/>
        <w:spacing w:before="0" w:after="0"/>
        <w:ind w:left="1080"/>
        <w:rPr>
          <w:rFonts w:cs="Arial"/>
          <w:b/>
          <w:sz w:val="22"/>
        </w:rPr>
      </w:pPr>
    </w:p>
    <w:p w14:paraId="031DEBA5" w14:textId="5955043E" w:rsidR="00B437E5" w:rsidRPr="005743EB" w:rsidRDefault="00B437E5" w:rsidP="00866CB6">
      <w:pPr>
        <w:pStyle w:val="Ttulo2"/>
      </w:pPr>
      <w:bookmarkStart w:id="113" w:name="_Toc42851869"/>
      <w:bookmarkStart w:id="114" w:name="_Toc110412197"/>
      <w:bookmarkStart w:id="115" w:name="_Toc164753945"/>
      <w:bookmarkStart w:id="116" w:name="_Toc216302230"/>
      <w:r w:rsidRPr="005743EB">
        <w:t>Selección Abreviada de Menor Cuantía</w:t>
      </w:r>
      <w:bookmarkEnd w:id="113"/>
      <w:bookmarkEnd w:id="114"/>
      <w:bookmarkEnd w:id="115"/>
      <w:bookmarkEnd w:id="116"/>
    </w:p>
    <w:p w14:paraId="2DE5BE55" w14:textId="77777777" w:rsidR="00B437E5" w:rsidRPr="005743EB" w:rsidRDefault="00B437E5" w:rsidP="005743EB">
      <w:pPr>
        <w:pStyle w:val="Cuadrculamedia21"/>
        <w:spacing w:line="360" w:lineRule="auto"/>
        <w:jc w:val="left"/>
        <w:rPr>
          <w:rFonts w:ascii="Arial" w:hAnsi="Arial" w:cs="Arial"/>
        </w:rPr>
      </w:pPr>
    </w:p>
    <w:p w14:paraId="61C38EDB"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Aplica cuando el bien o servicio no es de características técnicas uniformes y la cuantía es igual o se encuentra dentro del rango de la menor cuantía</w:t>
      </w:r>
      <w:r w:rsidRPr="005743EB">
        <w:rPr>
          <w:rStyle w:val="Refdenotaalpie"/>
          <w:rFonts w:ascii="Arial" w:hAnsi="Arial" w:cs="Arial"/>
        </w:rPr>
        <w:footnoteReference w:id="2"/>
      </w:r>
      <w:r w:rsidRPr="005743EB">
        <w:rPr>
          <w:rFonts w:ascii="Arial" w:hAnsi="Arial" w:cs="Arial"/>
        </w:rPr>
        <w:t xml:space="preserve">, según lo señalado por la Ley para cada vigencia fiscal. </w:t>
      </w:r>
    </w:p>
    <w:p w14:paraId="264C5F72" w14:textId="77777777" w:rsidR="00B437E5" w:rsidRPr="005743EB" w:rsidRDefault="00B437E5" w:rsidP="005743EB">
      <w:pPr>
        <w:pStyle w:val="Default"/>
        <w:spacing w:line="360" w:lineRule="auto"/>
        <w:rPr>
          <w:rFonts w:ascii="Arial" w:hAnsi="Arial" w:cs="Arial"/>
          <w:color w:val="auto"/>
          <w:sz w:val="22"/>
          <w:szCs w:val="22"/>
        </w:rPr>
      </w:pPr>
    </w:p>
    <w:p w14:paraId="5AF663DE"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En este tipo de proceso el factor de escogencia es determinado por la normativa vigente.</w:t>
      </w:r>
    </w:p>
    <w:p w14:paraId="3962121E" w14:textId="77777777" w:rsidR="00B437E5" w:rsidRPr="005743EB" w:rsidRDefault="00B437E5" w:rsidP="005743EB">
      <w:pPr>
        <w:pStyle w:val="Default"/>
        <w:spacing w:line="360" w:lineRule="auto"/>
        <w:rPr>
          <w:rFonts w:ascii="Arial" w:hAnsi="Arial" w:cs="Arial"/>
          <w:color w:val="auto"/>
          <w:sz w:val="22"/>
          <w:szCs w:val="22"/>
        </w:rPr>
      </w:pPr>
    </w:p>
    <w:p w14:paraId="025DD3E8" w14:textId="77777777" w:rsidR="00B437E5" w:rsidRPr="005743EB" w:rsidRDefault="00B437E5" w:rsidP="005743EB">
      <w:pPr>
        <w:spacing w:before="0" w:after="0"/>
        <w:rPr>
          <w:rFonts w:cs="Arial"/>
          <w:sz w:val="22"/>
          <w:lang w:eastAsia="es-CO"/>
        </w:rPr>
      </w:pPr>
      <w:r w:rsidRPr="005743EB">
        <w:rPr>
          <w:rFonts w:cs="Arial"/>
          <w:sz w:val="22"/>
        </w:rPr>
        <w:t xml:space="preserve">En la selección abreviada de menor cuantía se presenta una actividad denominada “manifestaciones de interés” la cual se debe presentar dentro de los tres (3) días hábiles siguientes contados a partir de la fecha de apertura del proceso de selección a través de la plataforma que designe Colombia Compra Eficiente y existe la posibilidad de que la entidad realice un sorteo en caso de presentarse más de diez (10) manifestaciones dentro </w:t>
      </w:r>
      <w:r w:rsidRPr="005743EB">
        <w:rPr>
          <w:rFonts w:cs="Arial"/>
          <w:sz w:val="22"/>
        </w:rPr>
        <w:lastRenderedPageBreak/>
        <w:t xml:space="preserve">de un mismo proceso de selección, </w:t>
      </w:r>
      <w:r w:rsidRPr="005743EB">
        <w:rPr>
          <w:rFonts w:cs="Arial"/>
          <w:sz w:val="22"/>
          <w:lang w:eastAsia="es-CO"/>
        </w:rPr>
        <w:t xml:space="preserve">lo anterior de conformidad con la normatividad vigente. El proponente que NO manifieste interés de conformidad con el procedimiento establecido en la </w:t>
      </w:r>
      <w:r w:rsidRPr="005743EB">
        <w:rPr>
          <w:rFonts w:cs="Arial"/>
          <w:sz w:val="22"/>
        </w:rPr>
        <w:t>plataforma que designe Colombia Compra Eficiente, no le será posible presentar su propuesta en el respectivo proceso. En caso de no recibirse manifestaciones de interés el proceso se deberá declarar desierto mediante acto administrativo.</w:t>
      </w:r>
    </w:p>
    <w:p w14:paraId="649717F0" w14:textId="77777777" w:rsidR="00B437E5" w:rsidRPr="005743EB" w:rsidRDefault="00B437E5" w:rsidP="005743EB">
      <w:pPr>
        <w:pStyle w:val="Default"/>
        <w:spacing w:line="360" w:lineRule="auto"/>
        <w:ind w:left="709"/>
        <w:rPr>
          <w:rFonts w:ascii="Arial" w:hAnsi="Arial" w:cs="Arial"/>
          <w:color w:val="auto"/>
          <w:sz w:val="22"/>
          <w:szCs w:val="22"/>
        </w:rPr>
      </w:pPr>
    </w:p>
    <w:p w14:paraId="137E35EC"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El término para publicación del proyecto de pliego de condiciones es de cinco (5) días hábiles, en tanto que el término de traslado a los proponentes de la publicación de la evaluación es de tres (3) días hábiles y la adjudicación se realiza mediante resolución, que se comunica al adjudicatorio mediante la plataforma de Colombia Compra Eficiente destine para ello.</w:t>
      </w:r>
    </w:p>
    <w:p w14:paraId="092892F8" w14:textId="77777777" w:rsidR="00C172F0" w:rsidRPr="005743EB" w:rsidRDefault="00C172F0" w:rsidP="005743EB">
      <w:pPr>
        <w:pStyle w:val="Default"/>
        <w:spacing w:line="360" w:lineRule="auto"/>
        <w:rPr>
          <w:rFonts w:ascii="Arial" w:hAnsi="Arial" w:cs="Arial"/>
          <w:color w:val="auto"/>
          <w:sz w:val="22"/>
          <w:szCs w:val="22"/>
        </w:rPr>
      </w:pPr>
    </w:p>
    <w:p w14:paraId="6BE76025" w14:textId="4A549B0A" w:rsidR="00B437E5" w:rsidRPr="005743EB" w:rsidRDefault="00B437E5" w:rsidP="00866CB6">
      <w:pPr>
        <w:pStyle w:val="Ttulo2"/>
      </w:pPr>
      <w:bookmarkStart w:id="117" w:name="_Toc42851870"/>
      <w:bookmarkStart w:id="118" w:name="_Toc110412198"/>
      <w:bookmarkStart w:id="119" w:name="_Toc164753946"/>
      <w:bookmarkStart w:id="120" w:name="_Toc216302231"/>
      <w:r w:rsidRPr="005743EB">
        <w:t>Selección Abreviada por Acuerdo Marco de Precios</w:t>
      </w:r>
      <w:bookmarkEnd w:id="117"/>
      <w:bookmarkEnd w:id="118"/>
      <w:bookmarkEnd w:id="119"/>
      <w:bookmarkEnd w:id="120"/>
    </w:p>
    <w:p w14:paraId="26605B3C" w14:textId="77777777" w:rsidR="00B437E5" w:rsidRPr="005743EB" w:rsidRDefault="00B437E5" w:rsidP="005743EB">
      <w:pPr>
        <w:pStyle w:val="Cuadrculamedia21"/>
        <w:spacing w:line="360" w:lineRule="auto"/>
        <w:jc w:val="left"/>
        <w:rPr>
          <w:rFonts w:ascii="Arial" w:hAnsi="Arial" w:cs="Arial"/>
        </w:rPr>
      </w:pPr>
    </w:p>
    <w:p w14:paraId="5998E6EF" w14:textId="77777777" w:rsidR="00B437E5" w:rsidRPr="005743EB" w:rsidRDefault="00B437E5" w:rsidP="005743EB">
      <w:pPr>
        <w:pStyle w:val="Cuadrculamedia21"/>
        <w:spacing w:line="360" w:lineRule="auto"/>
        <w:jc w:val="left"/>
        <w:rPr>
          <w:rFonts w:ascii="Arial" w:hAnsi="Arial" w:cs="Arial"/>
          <w:b/>
        </w:rPr>
      </w:pPr>
      <w:r w:rsidRPr="005743EB">
        <w:rPr>
          <w:rFonts w:ascii="Arial" w:hAnsi="Arial" w:cs="Arial"/>
        </w:rPr>
        <w:t>La Superintendencia Nacional de Salud</w:t>
      </w:r>
      <w:r w:rsidRPr="005743EB">
        <w:rPr>
          <w:rFonts w:ascii="Arial" w:hAnsi="Arial" w:cs="Arial"/>
          <w:b/>
          <w:bCs/>
        </w:rPr>
        <w:t xml:space="preserve"> </w:t>
      </w:r>
      <w:r w:rsidRPr="005743EB">
        <w:rPr>
          <w:rFonts w:ascii="Arial" w:hAnsi="Arial" w:cs="Arial"/>
        </w:rPr>
        <w:t>debe adquirir bienes y servicios de características técnicas uniformes a través de los acuerdos marco de precios – AMP o los demás instrumentos de agregación de demanda – IAD que estén dispuestos por Colombia Compra Eficiente y se encuentren vigentes al momento de la solicitud cuando el presupuesto oficial supere la mínima cuantía de la entidad.</w:t>
      </w:r>
    </w:p>
    <w:p w14:paraId="59E04C5E" w14:textId="77777777" w:rsidR="00B437E5" w:rsidRPr="005743EB" w:rsidRDefault="00B437E5" w:rsidP="005743EB">
      <w:pPr>
        <w:pStyle w:val="Default"/>
        <w:spacing w:line="360" w:lineRule="auto"/>
        <w:rPr>
          <w:rFonts w:ascii="Arial" w:hAnsi="Arial" w:cs="Arial"/>
          <w:b/>
          <w:color w:val="auto"/>
          <w:sz w:val="22"/>
          <w:szCs w:val="22"/>
        </w:rPr>
      </w:pPr>
    </w:p>
    <w:p w14:paraId="0CDEA16C"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El Acuerdo Marco de Precios es el contrato celebrado entre uno o más proveedores y Colombia Compra Eficiente, para la provisión a las entidades estatales de bienes y servicios de características técnicas uniformes, que contiene la identificación del bien o servicio, el precio máximo de adquisición, las garantías y el plazo mínimo de entrega, así como las condiciones a través de las cuales un comprador puede vincularse al acuerdo. </w:t>
      </w:r>
    </w:p>
    <w:p w14:paraId="53E35598" w14:textId="77777777" w:rsidR="00B437E5" w:rsidRPr="005743EB" w:rsidRDefault="00B437E5" w:rsidP="005743EB">
      <w:pPr>
        <w:pStyle w:val="Default"/>
        <w:spacing w:line="360" w:lineRule="auto"/>
        <w:rPr>
          <w:rFonts w:ascii="Arial" w:hAnsi="Arial" w:cs="Arial"/>
          <w:color w:val="auto"/>
          <w:sz w:val="22"/>
          <w:szCs w:val="22"/>
        </w:rPr>
      </w:pPr>
    </w:p>
    <w:p w14:paraId="53578C3F" w14:textId="77777777" w:rsidR="00B437E5" w:rsidRPr="005743EB" w:rsidRDefault="00B437E5" w:rsidP="005743EB">
      <w:pPr>
        <w:pStyle w:val="Default"/>
        <w:spacing w:line="360" w:lineRule="auto"/>
        <w:rPr>
          <w:rStyle w:val="Hipervnculo"/>
          <w:rFonts w:ascii="Arial" w:hAnsi="Arial" w:cs="Arial"/>
          <w:color w:val="auto"/>
          <w:sz w:val="22"/>
          <w:szCs w:val="22"/>
          <w:shd w:val="clear" w:color="auto" w:fill="FFFFFF"/>
        </w:rPr>
      </w:pPr>
      <w:r w:rsidRPr="005743EB">
        <w:rPr>
          <w:rFonts w:ascii="Arial" w:hAnsi="Arial" w:cs="Arial"/>
          <w:color w:val="auto"/>
          <w:sz w:val="22"/>
          <w:szCs w:val="22"/>
        </w:rPr>
        <w:t xml:space="preserve">La </w:t>
      </w:r>
      <w:r w:rsidRPr="005743EB">
        <w:rPr>
          <w:rFonts w:ascii="Arial" w:hAnsi="Arial" w:cs="Arial"/>
          <w:sz w:val="22"/>
          <w:szCs w:val="22"/>
        </w:rPr>
        <w:t>Superintendencia Nacional de Salud</w:t>
      </w:r>
      <w:r w:rsidRPr="005743EB">
        <w:rPr>
          <w:rFonts w:ascii="Arial" w:hAnsi="Arial" w:cs="Arial"/>
          <w:b/>
          <w:bCs/>
          <w:sz w:val="22"/>
          <w:szCs w:val="22"/>
        </w:rPr>
        <w:t xml:space="preserve"> </w:t>
      </w:r>
      <w:r w:rsidRPr="005743EB">
        <w:rPr>
          <w:rFonts w:ascii="Arial" w:hAnsi="Arial" w:cs="Arial"/>
          <w:color w:val="auto"/>
          <w:sz w:val="22"/>
          <w:szCs w:val="22"/>
        </w:rPr>
        <w:t xml:space="preserve">debe verificar en el catálogo publicado por la Agencia Nacional de Contratación Pública – Colombia Compra Eficiente, los acuerdos marco de precios o los demás instrumentos de agregación de demanda vigentes, y </w:t>
      </w:r>
      <w:r w:rsidRPr="005743EB">
        <w:rPr>
          <w:rFonts w:ascii="Arial" w:hAnsi="Arial" w:cs="Arial"/>
          <w:color w:val="auto"/>
          <w:sz w:val="22"/>
          <w:szCs w:val="22"/>
        </w:rPr>
        <w:lastRenderedPageBreak/>
        <w:t xml:space="preserve">determinar sí el objeto a contratar se encuentra dentro de estos, lo cual podrá ser consultado en la página web </w:t>
      </w:r>
      <w:hyperlink r:id="rId18" w:history="1">
        <w:r w:rsidRPr="005743EB">
          <w:rPr>
            <w:rStyle w:val="Hipervnculo"/>
            <w:rFonts w:ascii="Arial" w:hAnsi="Arial" w:cs="Arial"/>
            <w:color w:val="auto"/>
            <w:sz w:val="22"/>
            <w:szCs w:val="22"/>
            <w:shd w:val="clear" w:color="auto" w:fill="FFFFFF"/>
          </w:rPr>
          <w:t>http://www.colombiacompra.gov.co</w:t>
        </w:r>
      </w:hyperlink>
      <w:r w:rsidRPr="005743EB">
        <w:rPr>
          <w:rStyle w:val="Hipervnculo"/>
          <w:rFonts w:ascii="Arial" w:hAnsi="Arial" w:cs="Arial"/>
          <w:color w:val="auto"/>
          <w:sz w:val="22"/>
          <w:szCs w:val="22"/>
          <w:shd w:val="clear" w:color="auto" w:fill="FFFFFF"/>
        </w:rPr>
        <w:t>.</w:t>
      </w:r>
    </w:p>
    <w:p w14:paraId="60AC3988" w14:textId="77777777" w:rsidR="00B437E5" w:rsidRPr="005743EB" w:rsidRDefault="00B437E5" w:rsidP="005743EB">
      <w:pPr>
        <w:pStyle w:val="Default"/>
        <w:spacing w:line="360" w:lineRule="auto"/>
        <w:rPr>
          <w:rStyle w:val="Hipervnculo"/>
          <w:rFonts w:ascii="Arial" w:hAnsi="Arial" w:cs="Arial"/>
          <w:color w:val="auto"/>
          <w:sz w:val="22"/>
          <w:szCs w:val="22"/>
          <w:shd w:val="clear" w:color="auto" w:fill="FFFFFF"/>
        </w:rPr>
      </w:pPr>
    </w:p>
    <w:p w14:paraId="4A27FEC8" w14:textId="77777777" w:rsidR="00B437E5" w:rsidRPr="005743EB" w:rsidRDefault="00B437E5" w:rsidP="005743EB">
      <w:pPr>
        <w:pStyle w:val="Default"/>
        <w:spacing w:line="360" w:lineRule="auto"/>
        <w:rPr>
          <w:rFonts w:ascii="Arial" w:eastAsia="Times New Roman" w:hAnsi="Arial" w:cs="Arial"/>
          <w:color w:val="auto"/>
          <w:sz w:val="22"/>
          <w:szCs w:val="22"/>
        </w:rPr>
      </w:pPr>
      <w:r w:rsidRPr="005743EB">
        <w:rPr>
          <w:rFonts w:ascii="Arial" w:eastAsia="Times New Roman" w:hAnsi="Arial" w:cs="Arial"/>
          <w:color w:val="auto"/>
          <w:sz w:val="22"/>
          <w:szCs w:val="22"/>
        </w:rPr>
        <w:t xml:space="preserve">Colombia Compra Eficiente dispone para los acuerdos marco de precios e instrumentos de agregación de demanda de un simulador que permite estructurar la cotización. Al momento de diligenciar el simulador, se deben verificar las reglas para el manejo de la moneda extranjera que contemplen las guías y manuales publicados. </w:t>
      </w:r>
    </w:p>
    <w:p w14:paraId="7B661977" w14:textId="77777777" w:rsidR="00B437E5" w:rsidRPr="005743EB" w:rsidRDefault="00B437E5" w:rsidP="005743EB">
      <w:pPr>
        <w:pStyle w:val="Default"/>
        <w:spacing w:line="360" w:lineRule="auto"/>
        <w:rPr>
          <w:rFonts w:ascii="Arial" w:hAnsi="Arial" w:cs="Arial"/>
          <w:color w:val="auto"/>
          <w:sz w:val="22"/>
          <w:szCs w:val="22"/>
        </w:rPr>
      </w:pPr>
    </w:p>
    <w:p w14:paraId="16EBF021"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Para las adquisiciones de bienes y servicios a través de Acuerdo Marco de Precios - AMC o Instrumentos de Agregación de Demanda – IAD, debe tenerse en cuenta el acuerdo marco y el catálogo o fichas técnicas del bien o servicio a adquirir, los manuales y guías de Colombia Compra Eficiente publicados en su página web, </w:t>
      </w:r>
      <w:r w:rsidRPr="005743EB">
        <w:rPr>
          <w:rFonts w:ascii="Arial" w:eastAsia="Times New Roman" w:hAnsi="Arial" w:cs="Arial"/>
          <w:color w:val="auto"/>
          <w:sz w:val="22"/>
          <w:szCs w:val="22"/>
        </w:rPr>
        <w:t>así como las actualizaciones o modificaciones a los mismos</w:t>
      </w:r>
      <w:r w:rsidRPr="005743EB">
        <w:rPr>
          <w:rFonts w:ascii="Arial" w:hAnsi="Arial" w:cs="Arial"/>
          <w:color w:val="auto"/>
          <w:sz w:val="22"/>
          <w:szCs w:val="22"/>
        </w:rPr>
        <w:t>.</w:t>
      </w:r>
    </w:p>
    <w:p w14:paraId="7467EC3D" w14:textId="77777777" w:rsidR="00B437E5" w:rsidRPr="005743EB" w:rsidRDefault="00B437E5" w:rsidP="005743EB">
      <w:pPr>
        <w:pStyle w:val="Default"/>
        <w:spacing w:line="360" w:lineRule="auto"/>
        <w:rPr>
          <w:rFonts w:ascii="Arial" w:hAnsi="Arial" w:cs="Arial"/>
          <w:color w:val="auto"/>
          <w:sz w:val="22"/>
          <w:szCs w:val="22"/>
        </w:rPr>
      </w:pPr>
    </w:p>
    <w:p w14:paraId="51DEE096"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Así mismo, se establecerá el presupuesto de la respectiva contratación con los datos arrojados por el simulador de no contar con simulador se deberá realizar estudio de mercado.</w:t>
      </w:r>
    </w:p>
    <w:p w14:paraId="6E5AC137" w14:textId="77777777" w:rsidR="00B437E5" w:rsidRPr="005743EB" w:rsidRDefault="00B437E5" w:rsidP="005743EB">
      <w:pPr>
        <w:pStyle w:val="Default"/>
        <w:spacing w:line="360" w:lineRule="auto"/>
        <w:rPr>
          <w:rFonts w:ascii="Arial" w:hAnsi="Arial" w:cs="Arial"/>
          <w:color w:val="auto"/>
          <w:sz w:val="22"/>
          <w:szCs w:val="22"/>
        </w:rPr>
      </w:pPr>
    </w:p>
    <w:p w14:paraId="2AB35C4F"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Los compradores se vinculan a un acuerdo marco de precios mediante una manifestación de su compromiso de cumplir las condiciones de este y la colocación de la orden de compra por parte de la entidad para la adquisición de los bienes o servicios previstos en el acuerdo.</w:t>
      </w:r>
    </w:p>
    <w:p w14:paraId="3DE909F5" w14:textId="77777777" w:rsidR="00B437E5" w:rsidRPr="005743EB" w:rsidRDefault="00B437E5" w:rsidP="005743EB">
      <w:pPr>
        <w:pStyle w:val="Default"/>
        <w:spacing w:line="360" w:lineRule="auto"/>
        <w:rPr>
          <w:rFonts w:ascii="Arial" w:hAnsi="Arial" w:cs="Arial"/>
          <w:color w:val="auto"/>
          <w:sz w:val="22"/>
          <w:szCs w:val="22"/>
        </w:rPr>
      </w:pPr>
    </w:p>
    <w:p w14:paraId="302FCBE1" w14:textId="36EEA984" w:rsidR="00B437E5" w:rsidRPr="005743EB" w:rsidRDefault="00B437E5" w:rsidP="00866CB6">
      <w:pPr>
        <w:pStyle w:val="Ttulo2"/>
      </w:pPr>
      <w:bookmarkStart w:id="121" w:name="_Toc42851871"/>
      <w:bookmarkStart w:id="122" w:name="_Toc110412199"/>
      <w:bookmarkStart w:id="123" w:name="_Toc164753947"/>
      <w:bookmarkStart w:id="124" w:name="_Toc216302232"/>
      <w:r w:rsidRPr="005743EB">
        <w:t>Concurso de Méritos</w:t>
      </w:r>
      <w:bookmarkEnd w:id="121"/>
      <w:bookmarkEnd w:id="122"/>
      <w:bookmarkEnd w:id="123"/>
      <w:bookmarkEnd w:id="124"/>
    </w:p>
    <w:p w14:paraId="34AD4258" w14:textId="77777777" w:rsidR="00B437E5" w:rsidRPr="005743EB" w:rsidRDefault="00B437E5" w:rsidP="005743EB">
      <w:pPr>
        <w:pStyle w:val="Cuadrculamedia21"/>
        <w:spacing w:line="360" w:lineRule="auto"/>
        <w:jc w:val="left"/>
        <w:rPr>
          <w:rFonts w:ascii="Arial" w:hAnsi="Arial" w:cs="Arial"/>
        </w:rPr>
      </w:pPr>
    </w:p>
    <w:p w14:paraId="75D6E802"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Esta modalidad de selección se adelantará cuando se requiera contratar los servicios de consultoría referidos a los estudios necesarios para la ejecución de proyectos de inversión, estudios de diagnóstico, prefactibilidad o factibilidad para programas o proyectos específicos, así como a las asesorías técnicas de coordinación, control y supervisión. </w:t>
      </w:r>
    </w:p>
    <w:p w14:paraId="508F7DDA" w14:textId="77777777" w:rsidR="00B437E5" w:rsidRPr="005743EB" w:rsidRDefault="00B437E5" w:rsidP="005743EB">
      <w:pPr>
        <w:pStyle w:val="Cuadrculamedia21"/>
        <w:spacing w:line="360" w:lineRule="auto"/>
        <w:jc w:val="left"/>
        <w:rPr>
          <w:rFonts w:ascii="Arial" w:hAnsi="Arial" w:cs="Arial"/>
        </w:rPr>
      </w:pPr>
    </w:p>
    <w:p w14:paraId="2BDBE80B"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Son también contratos de consultoría los que tiene por objeto la interventoría, asesorías, gerencia de obra o de proyectos, dirección, programación y la ejecución de anteproyectos, proyectos, diseños, planos y proyectos de arquitectura que requiera la entidad.</w:t>
      </w:r>
    </w:p>
    <w:p w14:paraId="2E61AB4A" w14:textId="77777777" w:rsidR="00B437E5" w:rsidRPr="005743EB" w:rsidRDefault="00B437E5" w:rsidP="005743EB">
      <w:pPr>
        <w:pStyle w:val="Cuadrculamedia21"/>
        <w:spacing w:line="360" w:lineRule="auto"/>
        <w:jc w:val="left"/>
        <w:rPr>
          <w:rFonts w:ascii="Arial" w:eastAsia="Times New Roman" w:hAnsi="Arial" w:cs="Arial"/>
          <w:b/>
          <w:bCs/>
        </w:rPr>
      </w:pPr>
    </w:p>
    <w:p w14:paraId="73F4FFAF" w14:textId="77777777" w:rsidR="00B437E5" w:rsidRPr="005743EB" w:rsidRDefault="00B437E5" w:rsidP="005743EB">
      <w:pPr>
        <w:pStyle w:val="Cuadrculamedia21"/>
        <w:spacing w:line="360" w:lineRule="auto"/>
        <w:jc w:val="left"/>
        <w:rPr>
          <w:rFonts w:ascii="Arial" w:eastAsia="Times New Roman" w:hAnsi="Arial" w:cs="Arial"/>
          <w:b/>
          <w:bCs/>
        </w:rPr>
      </w:pPr>
      <w:r w:rsidRPr="005743EB">
        <w:rPr>
          <w:rFonts w:ascii="Arial" w:hAnsi="Arial" w:cs="Arial"/>
        </w:rPr>
        <w:t>En ningún caso el precio de la propuesta se constituye como factor de escogencia en la selección. El ofrecimiento más favorable se otorga a partir de la calificación exclusivamente de la calidad de la oferta técnica.</w:t>
      </w:r>
    </w:p>
    <w:p w14:paraId="1901D98F" w14:textId="77777777" w:rsidR="00B437E5" w:rsidRPr="005743EB" w:rsidRDefault="00B437E5" w:rsidP="005743EB">
      <w:pPr>
        <w:pStyle w:val="Cuadrculamedia21"/>
        <w:spacing w:line="360" w:lineRule="auto"/>
        <w:jc w:val="left"/>
        <w:rPr>
          <w:rFonts w:ascii="Arial" w:eastAsia="Times New Roman" w:hAnsi="Arial" w:cs="Arial"/>
          <w:b/>
          <w:bCs/>
        </w:rPr>
      </w:pPr>
    </w:p>
    <w:p w14:paraId="7703F586" w14:textId="77777777" w:rsidR="00B437E5" w:rsidRPr="005743EB" w:rsidRDefault="00B437E5" w:rsidP="005743EB">
      <w:pPr>
        <w:pStyle w:val="Cuadrculamedia21"/>
        <w:spacing w:line="360" w:lineRule="auto"/>
        <w:jc w:val="left"/>
        <w:rPr>
          <w:rFonts w:ascii="Arial" w:eastAsia="Times New Roman" w:hAnsi="Arial" w:cs="Arial"/>
          <w:b/>
          <w:bCs/>
        </w:rPr>
      </w:pPr>
      <w:r w:rsidRPr="005743EB">
        <w:rPr>
          <w:rFonts w:ascii="Arial" w:hAnsi="Arial" w:cs="Arial"/>
        </w:rPr>
        <w:t xml:space="preserve">En la selección de consultores se podrá utilizar el sistema de concurso abierto o concurso con precalificación. </w:t>
      </w:r>
    </w:p>
    <w:p w14:paraId="6DEF06D2" w14:textId="77777777" w:rsidR="00B437E5" w:rsidRPr="005743EB" w:rsidRDefault="00B437E5" w:rsidP="005743EB">
      <w:pPr>
        <w:pStyle w:val="Cuadrculamedia21"/>
        <w:spacing w:line="360" w:lineRule="auto"/>
        <w:jc w:val="left"/>
        <w:rPr>
          <w:rFonts w:ascii="Arial" w:hAnsi="Arial" w:cs="Arial"/>
        </w:rPr>
      </w:pPr>
    </w:p>
    <w:p w14:paraId="05E58AEC" w14:textId="77777777" w:rsidR="00B437E5" w:rsidRPr="005743EB" w:rsidRDefault="00B437E5" w:rsidP="005743EB">
      <w:pPr>
        <w:pStyle w:val="Cuadrculamedia21"/>
        <w:spacing w:line="360" w:lineRule="auto"/>
        <w:jc w:val="left"/>
        <w:rPr>
          <w:rFonts w:ascii="Arial" w:eastAsia="Times New Roman" w:hAnsi="Arial" w:cs="Arial"/>
          <w:bCs/>
        </w:rPr>
      </w:pPr>
      <w:r w:rsidRPr="005743EB">
        <w:rPr>
          <w:rFonts w:ascii="Arial" w:hAnsi="Arial" w:cs="Arial"/>
        </w:rPr>
        <w:t>Se puede hacer una precalificación de oferentes cuando dada la complejidad de la consultoría la entidad lo considere pertinente.</w:t>
      </w:r>
    </w:p>
    <w:p w14:paraId="520F311D" w14:textId="77777777" w:rsidR="00B437E5" w:rsidRPr="005743EB" w:rsidRDefault="00B437E5" w:rsidP="005743EB">
      <w:pPr>
        <w:pStyle w:val="Cuadrculamedia21"/>
        <w:spacing w:line="360" w:lineRule="auto"/>
        <w:jc w:val="left"/>
        <w:rPr>
          <w:rFonts w:ascii="Arial" w:eastAsia="Times New Roman" w:hAnsi="Arial" w:cs="Arial"/>
          <w:bCs/>
        </w:rPr>
      </w:pPr>
    </w:p>
    <w:p w14:paraId="2BDBF3E9" w14:textId="77777777" w:rsidR="00B437E5" w:rsidRPr="005743EB" w:rsidRDefault="00B437E5" w:rsidP="005743EB">
      <w:pPr>
        <w:pStyle w:val="Cuadrculamedia21"/>
        <w:spacing w:line="360" w:lineRule="auto"/>
        <w:jc w:val="left"/>
        <w:rPr>
          <w:rFonts w:ascii="Arial" w:eastAsia="Times New Roman" w:hAnsi="Arial" w:cs="Arial"/>
          <w:b/>
          <w:bCs/>
        </w:rPr>
      </w:pPr>
      <w:r w:rsidRPr="005743EB">
        <w:rPr>
          <w:rFonts w:ascii="Arial" w:hAnsi="Arial" w:cs="Arial"/>
        </w:rPr>
        <w:t>En los estudios previos y pliegos de condiciones se debe indicar la forma como se calificarán, entre otros, los siguientes criterios: La experiencia del interesado y el equipo de trabajo, la formación académica del equipo de trabajo, etc.</w:t>
      </w:r>
    </w:p>
    <w:p w14:paraId="30290B56" w14:textId="77777777" w:rsidR="00B437E5" w:rsidRPr="005743EB" w:rsidRDefault="00B437E5" w:rsidP="005743EB">
      <w:pPr>
        <w:pStyle w:val="Cuadrculamedia21"/>
        <w:spacing w:line="360" w:lineRule="auto"/>
        <w:jc w:val="left"/>
        <w:rPr>
          <w:rFonts w:ascii="Arial" w:hAnsi="Arial" w:cs="Arial"/>
        </w:rPr>
      </w:pPr>
    </w:p>
    <w:p w14:paraId="31A4A5FB"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El término para publicación de proyecto de pliego de condiciones es de cinco (5) días hábiles, en tanto que el término para publicación de la evaluación es de tres (3) días hábiles, el cual debe contener la evaluación de las ofertas frente a todos los requisitos exigidos en el pliego de condiciones, incluyendo los requisitos habilitantes y los de asignación de puntaje.</w:t>
      </w:r>
    </w:p>
    <w:p w14:paraId="14804974" w14:textId="77777777" w:rsidR="00B437E5" w:rsidRPr="005743EB" w:rsidRDefault="00B437E5" w:rsidP="005743EB">
      <w:pPr>
        <w:pStyle w:val="Default"/>
        <w:spacing w:line="360" w:lineRule="auto"/>
        <w:rPr>
          <w:rFonts w:ascii="Arial" w:hAnsi="Arial" w:cs="Arial"/>
          <w:b/>
          <w:bCs/>
          <w:color w:val="auto"/>
          <w:sz w:val="22"/>
          <w:szCs w:val="22"/>
        </w:rPr>
      </w:pPr>
    </w:p>
    <w:p w14:paraId="35B3E432" w14:textId="221D1109"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Una vez resueltas las observaciones al informe de evaluación, la entidad adjudicará el contrato mediante acto administrativo al oferente que haya cumplido todos los requisitos exigidos en el pliego de condiciones y haya obtenido el mayor puntaje.</w:t>
      </w:r>
    </w:p>
    <w:p w14:paraId="514620FD" w14:textId="4566735C" w:rsidR="00B437E5" w:rsidRPr="005743EB" w:rsidRDefault="00B437E5" w:rsidP="00866CB6">
      <w:pPr>
        <w:pStyle w:val="Ttulo2"/>
      </w:pPr>
      <w:bookmarkStart w:id="125" w:name="_Toc42851872"/>
      <w:bookmarkStart w:id="126" w:name="_Toc110412200"/>
      <w:bookmarkStart w:id="127" w:name="_Toc164753948"/>
      <w:bookmarkStart w:id="128" w:name="_Toc216302233"/>
      <w:r w:rsidRPr="005743EB">
        <w:t>Contratación Directa</w:t>
      </w:r>
      <w:bookmarkEnd w:id="125"/>
      <w:bookmarkEnd w:id="126"/>
      <w:bookmarkEnd w:id="127"/>
      <w:bookmarkEnd w:id="128"/>
      <w:r w:rsidRPr="005743EB">
        <w:t xml:space="preserve"> </w:t>
      </w:r>
    </w:p>
    <w:p w14:paraId="0A6C670D" w14:textId="77777777" w:rsidR="00B437E5" w:rsidRPr="005743EB" w:rsidRDefault="00B437E5" w:rsidP="005743EB">
      <w:pPr>
        <w:pStyle w:val="Default"/>
        <w:spacing w:line="360" w:lineRule="auto"/>
        <w:rPr>
          <w:rFonts w:ascii="Arial" w:hAnsi="Arial" w:cs="Arial"/>
          <w:color w:val="auto"/>
          <w:sz w:val="22"/>
          <w:szCs w:val="22"/>
        </w:rPr>
      </w:pPr>
    </w:p>
    <w:p w14:paraId="7BBA08BA"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lastRenderedPageBreak/>
        <w:t>Se podrá contratar directamente en los siguientes casos:</w:t>
      </w:r>
    </w:p>
    <w:p w14:paraId="2AEDD1D1" w14:textId="77777777" w:rsidR="00B437E5" w:rsidRPr="005743EB" w:rsidRDefault="00B437E5" w:rsidP="005743EB">
      <w:pPr>
        <w:pStyle w:val="Default"/>
        <w:spacing w:line="360" w:lineRule="auto"/>
        <w:rPr>
          <w:rFonts w:ascii="Arial" w:hAnsi="Arial" w:cs="Arial"/>
          <w:color w:val="auto"/>
          <w:sz w:val="22"/>
          <w:szCs w:val="22"/>
        </w:rPr>
      </w:pPr>
    </w:p>
    <w:p w14:paraId="0096F75A" w14:textId="77777777" w:rsidR="00B437E5" w:rsidRPr="005743EB" w:rsidRDefault="00B437E5" w:rsidP="005743EB">
      <w:pPr>
        <w:pStyle w:val="Cuadrculamedia21"/>
        <w:numPr>
          <w:ilvl w:val="0"/>
          <w:numId w:val="19"/>
        </w:numPr>
        <w:spacing w:line="360" w:lineRule="auto"/>
        <w:jc w:val="left"/>
        <w:rPr>
          <w:rFonts w:ascii="Arial" w:hAnsi="Arial" w:cs="Arial"/>
        </w:rPr>
      </w:pPr>
      <w:r w:rsidRPr="005743EB">
        <w:rPr>
          <w:rFonts w:ascii="Arial" w:hAnsi="Arial" w:cs="Arial"/>
        </w:rPr>
        <w:t>Urgencia Manifiesta</w:t>
      </w:r>
    </w:p>
    <w:p w14:paraId="3A9BE28E" w14:textId="77777777" w:rsidR="00B437E5" w:rsidRPr="005743EB" w:rsidRDefault="00B437E5" w:rsidP="005743EB">
      <w:pPr>
        <w:pStyle w:val="Cuadrculamedia21"/>
        <w:numPr>
          <w:ilvl w:val="0"/>
          <w:numId w:val="19"/>
        </w:numPr>
        <w:spacing w:line="360" w:lineRule="auto"/>
        <w:jc w:val="left"/>
        <w:rPr>
          <w:rFonts w:ascii="Arial" w:hAnsi="Arial" w:cs="Arial"/>
        </w:rPr>
      </w:pPr>
      <w:r w:rsidRPr="005743EB">
        <w:rPr>
          <w:rFonts w:ascii="Arial" w:hAnsi="Arial" w:cs="Arial"/>
        </w:rPr>
        <w:t xml:space="preserve">Contratación de empréstitos  </w:t>
      </w:r>
    </w:p>
    <w:p w14:paraId="094F3789" w14:textId="77777777" w:rsidR="00B437E5" w:rsidRPr="005743EB" w:rsidRDefault="00B437E5" w:rsidP="005743EB">
      <w:pPr>
        <w:pStyle w:val="Cuadrculamedia21"/>
        <w:numPr>
          <w:ilvl w:val="0"/>
          <w:numId w:val="19"/>
        </w:numPr>
        <w:spacing w:line="360" w:lineRule="auto"/>
        <w:jc w:val="left"/>
        <w:rPr>
          <w:rFonts w:ascii="Arial" w:hAnsi="Arial" w:cs="Arial"/>
        </w:rPr>
      </w:pPr>
      <w:r w:rsidRPr="005743EB">
        <w:rPr>
          <w:rFonts w:ascii="Arial" w:hAnsi="Arial" w:cs="Arial"/>
        </w:rPr>
        <w:t>Contratos Interadministrativos</w:t>
      </w:r>
    </w:p>
    <w:p w14:paraId="3F122875" w14:textId="77777777" w:rsidR="00B437E5" w:rsidRPr="005743EB" w:rsidRDefault="00B437E5" w:rsidP="005743EB">
      <w:pPr>
        <w:pStyle w:val="Cuadrculamedia21"/>
        <w:numPr>
          <w:ilvl w:val="0"/>
          <w:numId w:val="19"/>
        </w:numPr>
        <w:spacing w:line="360" w:lineRule="auto"/>
        <w:jc w:val="left"/>
        <w:rPr>
          <w:rFonts w:ascii="Arial" w:hAnsi="Arial" w:cs="Arial"/>
        </w:rPr>
      </w:pPr>
      <w:r w:rsidRPr="005743EB">
        <w:rPr>
          <w:rFonts w:ascii="Arial" w:hAnsi="Arial" w:cs="Arial"/>
        </w:rPr>
        <w:t>Contratación de bienes y servicios en el sector defensa</w:t>
      </w:r>
    </w:p>
    <w:p w14:paraId="36A6F85B" w14:textId="77777777" w:rsidR="00B437E5" w:rsidRPr="005743EB" w:rsidRDefault="00B437E5" w:rsidP="005743EB">
      <w:pPr>
        <w:pStyle w:val="Cuadrculamedia21"/>
        <w:numPr>
          <w:ilvl w:val="0"/>
          <w:numId w:val="19"/>
        </w:numPr>
        <w:spacing w:line="360" w:lineRule="auto"/>
        <w:jc w:val="left"/>
        <w:rPr>
          <w:rFonts w:ascii="Arial" w:hAnsi="Arial" w:cs="Arial"/>
        </w:rPr>
      </w:pPr>
      <w:r w:rsidRPr="005743EB">
        <w:rPr>
          <w:rFonts w:ascii="Arial" w:hAnsi="Arial" w:cs="Arial"/>
        </w:rPr>
        <w:t xml:space="preserve">Contratos para el desarrollo de actividades científicas y tecnológicas </w:t>
      </w:r>
    </w:p>
    <w:p w14:paraId="3E928B75" w14:textId="77777777" w:rsidR="00B437E5" w:rsidRPr="005743EB" w:rsidRDefault="00B437E5" w:rsidP="005743EB">
      <w:pPr>
        <w:pStyle w:val="Cuadrculamedia21"/>
        <w:numPr>
          <w:ilvl w:val="0"/>
          <w:numId w:val="19"/>
        </w:numPr>
        <w:spacing w:line="360" w:lineRule="auto"/>
        <w:jc w:val="left"/>
        <w:rPr>
          <w:rFonts w:ascii="Arial" w:hAnsi="Arial" w:cs="Arial"/>
        </w:rPr>
      </w:pPr>
      <w:r w:rsidRPr="005743EB">
        <w:rPr>
          <w:rFonts w:ascii="Arial" w:hAnsi="Arial" w:cs="Arial"/>
        </w:rPr>
        <w:t>Contratos de encargo fiduciario</w:t>
      </w:r>
    </w:p>
    <w:p w14:paraId="16FCDD86" w14:textId="77777777" w:rsidR="00B437E5" w:rsidRPr="005743EB" w:rsidRDefault="00B437E5" w:rsidP="005743EB">
      <w:pPr>
        <w:pStyle w:val="Cuadrculamedia21"/>
        <w:numPr>
          <w:ilvl w:val="0"/>
          <w:numId w:val="19"/>
        </w:numPr>
        <w:spacing w:line="360" w:lineRule="auto"/>
        <w:jc w:val="left"/>
        <w:rPr>
          <w:rFonts w:ascii="Arial" w:hAnsi="Arial" w:cs="Arial"/>
        </w:rPr>
      </w:pPr>
      <w:r w:rsidRPr="005743EB">
        <w:rPr>
          <w:rFonts w:ascii="Arial" w:hAnsi="Arial" w:cs="Arial"/>
        </w:rPr>
        <w:t>Inexistencia de pluralidad de oferentes en el mercado</w:t>
      </w:r>
    </w:p>
    <w:p w14:paraId="7DCB253C" w14:textId="77777777" w:rsidR="00B437E5" w:rsidRPr="005743EB" w:rsidRDefault="00B437E5" w:rsidP="005743EB">
      <w:pPr>
        <w:pStyle w:val="Cuadrculamedia21"/>
        <w:numPr>
          <w:ilvl w:val="0"/>
          <w:numId w:val="19"/>
        </w:numPr>
        <w:spacing w:line="360" w:lineRule="auto"/>
        <w:jc w:val="left"/>
        <w:rPr>
          <w:rFonts w:ascii="Arial" w:hAnsi="Arial" w:cs="Arial"/>
        </w:rPr>
      </w:pPr>
      <w:r w:rsidRPr="005743EB">
        <w:rPr>
          <w:rFonts w:ascii="Arial" w:hAnsi="Arial" w:cs="Arial"/>
        </w:rPr>
        <w:t>Prestación de servicios profesionales y de apoyo a la gestión con persona natural o jurídica</w:t>
      </w:r>
    </w:p>
    <w:p w14:paraId="75605A8A" w14:textId="77777777" w:rsidR="00B437E5" w:rsidRPr="005743EB" w:rsidRDefault="00B437E5" w:rsidP="005743EB">
      <w:pPr>
        <w:pStyle w:val="Cuadrculamedia21"/>
        <w:numPr>
          <w:ilvl w:val="0"/>
          <w:numId w:val="19"/>
        </w:numPr>
        <w:spacing w:line="360" w:lineRule="auto"/>
        <w:jc w:val="left"/>
        <w:rPr>
          <w:rFonts w:ascii="Arial" w:hAnsi="Arial" w:cs="Arial"/>
        </w:rPr>
      </w:pPr>
      <w:r w:rsidRPr="005743EB">
        <w:rPr>
          <w:rFonts w:ascii="Arial" w:hAnsi="Arial" w:cs="Arial"/>
        </w:rPr>
        <w:t xml:space="preserve"> Arrendamiento o adquisición de inmuebles</w:t>
      </w:r>
    </w:p>
    <w:p w14:paraId="0C7E6822" w14:textId="77777777" w:rsidR="00B437E5" w:rsidRPr="005743EB" w:rsidRDefault="00B437E5" w:rsidP="005743EB">
      <w:pPr>
        <w:pStyle w:val="Cuadrculamedia21"/>
        <w:numPr>
          <w:ilvl w:val="0"/>
          <w:numId w:val="19"/>
        </w:numPr>
        <w:spacing w:line="360" w:lineRule="auto"/>
        <w:jc w:val="left"/>
        <w:rPr>
          <w:rFonts w:ascii="Arial" w:hAnsi="Arial" w:cs="Arial"/>
        </w:rPr>
      </w:pPr>
      <w:r w:rsidRPr="005743EB">
        <w:rPr>
          <w:rFonts w:ascii="Arial" w:hAnsi="Arial" w:cs="Arial"/>
        </w:rPr>
        <w:t>Contratación de bienes y servicios de la dirección nacional de inteligencia</w:t>
      </w:r>
    </w:p>
    <w:p w14:paraId="686D8789" w14:textId="77777777" w:rsidR="00B437E5" w:rsidRPr="005743EB" w:rsidRDefault="00B437E5" w:rsidP="005743EB">
      <w:pPr>
        <w:pStyle w:val="Prrafodelista"/>
        <w:numPr>
          <w:ilvl w:val="0"/>
          <w:numId w:val="19"/>
        </w:numPr>
        <w:autoSpaceDE w:val="0"/>
        <w:autoSpaceDN w:val="0"/>
        <w:adjustRightInd w:val="0"/>
        <w:spacing w:before="0" w:after="0" w:line="360" w:lineRule="auto"/>
        <w:contextualSpacing/>
        <w:rPr>
          <w:rFonts w:cs="Arial"/>
          <w:sz w:val="22"/>
        </w:rPr>
      </w:pPr>
      <w:r w:rsidRPr="005743EB">
        <w:rPr>
          <w:rFonts w:cs="Arial"/>
          <w:sz w:val="22"/>
        </w:rPr>
        <w:t>La selección de peritos expertos o asesores técnicos para presentar o contradecir el dictamen pericial en procesos judiciales.</w:t>
      </w:r>
    </w:p>
    <w:p w14:paraId="4CF592E5" w14:textId="77777777" w:rsidR="00B437E5" w:rsidRPr="005743EB" w:rsidRDefault="00B437E5" w:rsidP="005743EB">
      <w:pPr>
        <w:pStyle w:val="Prrafodelista"/>
        <w:numPr>
          <w:ilvl w:val="0"/>
          <w:numId w:val="19"/>
        </w:numPr>
        <w:autoSpaceDE w:val="0"/>
        <w:autoSpaceDN w:val="0"/>
        <w:adjustRightInd w:val="0"/>
        <w:spacing w:before="0" w:after="0" w:line="360" w:lineRule="auto"/>
        <w:contextualSpacing/>
        <w:rPr>
          <w:rFonts w:cs="Arial"/>
          <w:sz w:val="22"/>
        </w:rPr>
      </w:pPr>
      <w:r w:rsidRPr="005743EB">
        <w:rPr>
          <w:rFonts w:cs="Arial"/>
          <w:sz w:val="22"/>
        </w:rPr>
        <w:t>Los contratos o convenios que las entidades estatales suscriban con los cabildos indígenas y las asociaciones de autoridades tradicionales indígenas, cuyo objeto esté relacionado con el fortalecimiento del gobierno propio, la identidad cultural, el ejercicio de la autonomía, y/o la garantía de los derechos de los pueblos indígenas.</w:t>
      </w:r>
    </w:p>
    <w:p w14:paraId="04114C43" w14:textId="77777777" w:rsidR="00B437E5" w:rsidRPr="005743EB" w:rsidRDefault="00B437E5" w:rsidP="005743EB">
      <w:pPr>
        <w:pStyle w:val="Prrafodelista"/>
        <w:numPr>
          <w:ilvl w:val="0"/>
          <w:numId w:val="19"/>
        </w:numPr>
        <w:autoSpaceDE w:val="0"/>
        <w:autoSpaceDN w:val="0"/>
        <w:adjustRightInd w:val="0"/>
        <w:spacing w:before="0" w:after="0" w:line="360" w:lineRule="auto"/>
        <w:contextualSpacing/>
        <w:rPr>
          <w:rFonts w:cs="Arial"/>
          <w:sz w:val="22"/>
        </w:rPr>
      </w:pPr>
      <w:r w:rsidRPr="005743EB">
        <w:rPr>
          <w:rFonts w:cs="Arial"/>
          <w:sz w:val="22"/>
        </w:rPr>
        <w:t>Los contratos que las entidades estatales suscriban con los consejos comunitarios de las comunidades negras, regulados por la Ley </w:t>
      </w:r>
      <w:hyperlink r:id="rId19" w:anchor="INICIO" w:history="1">
        <w:r w:rsidRPr="005743EB">
          <w:rPr>
            <w:rFonts w:cs="Arial"/>
            <w:sz w:val="22"/>
          </w:rPr>
          <w:t>70</w:t>
        </w:r>
      </w:hyperlink>
      <w:r w:rsidRPr="005743EB">
        <w:rPr>
          <w:rFonts w:cs="Arial"/>
          <w:sz w:val="22"/>
        </w:rPr>
        <w:t> de 1993, que se encuentren incorporados por el Ministerio del Interior en el correspondiente Registro Público Único Nacional y que hayan cumplido con el deber de actualización de información en el mismo registro, cuyo objeto esté relacionado con el fortalecimiento del gobierno propio, la identidad étnica y cultural, el ejercicio de la autonomía, y/o la garantía de los derechos de los pueblos de las mismas comunidades</w:t>
      </w:r>
    </w:p>
    <w:p w14:paraId="26A75D7D" w14:textId="77777777" w:rsidR="00B437E5" w:rsidRPr="005743EB" w:rsidRDefault="00B437E5" w:rsidP="005743EB">
      <w:pPr>
        <w:pStyle w:val="Cuadrculamedia21"/>
        <w:numPr>
          <w:ilvl w:val="0"/>
          <w:numId w:val="19"/>
        </w:numPr>
        <w:spacing w:line="360" w:lineRule="auto"/>
        <w:jc w:val="left"/>
        <w:rPr>
          <w:rFonts w:ascii="Arial" w:hAnsi="Arial" w:cs="Arial"/>
        </w:rPr>
      </w:pPr>
      <w:r w:rsidRPr="005743EB">
        <w:rPr>
          <w:rFonts w:ascii="Arial" w:hAnsi="Arial" w:cs="Arial"/>
        </w:rPr>
        <w:t xml:space="preserve">Los contratos que las entidades estatales suscriban con las organizaciones de base de personas pertenecientes a poblaciones afrocolombianas, raizales y palenqueras o con las demás formas y expresiones organizativas, que cuenten </w:t>
      </w:r>
      <w:r w:rsidRPr="005743EB">
        <w:rPr>
          <w:rFonts w:ascii="Arial" w:hAnsi="Arial" w:cs="Arial"/>
        </w:rPr>
        <w:lastRenderedPageBreak/>
        <w:t>con diez (10) años o más de haber sido incorporados por el Ministerio del Interior en el correspondiente Registro Público Único Nacional y que hayan cumplido con el deber de actualización de información en el mismo registro, cuyo objeto esté relacionado con el fortalecimiento de sus organizaciones, la identidad étnica y cultural, y/o la garantía de los derechos de las poblaciones de las mismas</w:t>
      </w:r>
    </w:p>
    <w:p w14:paraId="7DBA5242" w14:textId="77777777" w:rsidR="00B437E5" w:rsidRPr="005743EB" w:rsidRDefault="00B437E5" w:rsidP="005743EB">
      <w:pPr>
        <w:pStyle w:val="Cuadrculamedia21"/>
        <w:spacing w:line="360" w:lineRule="auto"/>
        <w:ind w:left="720"/>
        <w:jc w:val="left"/>
        <w:rPr>
          <w:rFonts w:ascii="Arial" w:hAnsi="Arial" w:cs="Arial"/>
        </w:rPr>
      </w:pPr>
    </w:p>
    <w:p w14:paraId="6FF2A39D"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Para esta modalidad se deben tener en cuenta las restricciones en periodo electoral (Ley de Garantías).</w:t>
      </w:r>
    </w:p>
    <w:p w14:paraId="4A7B9EC4" w14:textId="77777777" w:rsidR="00B437E5" w:rsidRPr="005743EB" w:rsidRDefault="00B437E5" w:rsidP="005743EB">
      <w:pPr>
        <w:pStyle w:val="Cuadrculamedia21"/>
        <w:spacing w:line="360" w:lineRule="auto"/>
        <w:jc w:val="left"/>
        <w:rPr>
          <w:rFonts w:ascii="Arial" w:hAnsi="Arial" w:cs="Arial"/>
          <w:b/>
        </w:rPr>
      </w:pPr>
    </w:p>
    <w:p w14:paraId="0386B23A"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La Superintendencia Nacional de Salud</w:t>
      </w:r>
      <w:r w:rsidRPr="005743EB">
        <w:rPr>
          <w:rFonts w:ascii="Arial" w:hAnsi="Arial" w:cs="Arial"/>
          <w:b/>
          <w:bCs/>
        </w:rPr>
        <w:t xml:space="preserve"> </w:t>
      </w:r>
      <w:r w:rsidRPr="005743EB">
        <w:rPr>
          <w:rFonts w:ascii="Arial" w:hAnsi="Arial" w:cs="Arial"/>
        </w:rPr>
        <w:t>a través del ordenador del gasto, justificará mediante un acto administrativo el uso de la modalidad de selección de contratación directa, salvo cuando el contrato a celebrar sea de prestación de servicios profesionales o de apoyo a la gestión.</w:t>
      </w:r>
    </w:p>
    <w:p w14:paraId="7A7022B8" w14:textId="77777777" w:rsidR="00B437E5" w:rsidRPr="005743EB" w:rsidRDefault="00B437E5" w:rsidP="005743EB">
      <w:pPr>
        <w:pStyle w:val="Cuadrculamedia21"/>
        <w:spacing w:line="360" w:lineRule="auto"/>
        <w:jc w:val="left"/>
        <w:rPr>
          <w:rFonts w:ascii="Arial" w:hAnsi="Arial" w:cs="Arial"/>
        </w:rPr>
      </w:pPr>
    </w:p>
    <w:p w14:paraId="48862E50" w14:textId="3B09251B" w:rsidR="00B437E5" w:rsidRPr="00B8565F" w:rsidRDefault="00B437E5" w:rsidP="005743EB">
      <w:pPr>
        <w:pStyle w:val="Ttulo3"/>
      </w:pPr>
      <w:bookmarkStart w:id="129" w:name="_Toc42851873"/>
      <w:bookmarkStart w:id="130" w:name="_Toc110412201"/>
      <w:bookmarkStart w:id="131" w:name="_Toc164753949"/>
      <w:bookmarkStart w:id="132" w:name="_Toc216302234"/>
      <w:r w:rsidRPr="005743EB">
        <w:t>Contratos Interadministrativos</w:t>
      </w:r>
      <w:bookmarkEnd w:id="129"/>
      <w:bookmarkEnd w:id="130"/>
      <w:bookmarkEnd w:id="131"/>
      <w:bookmarkEnd w:id="132"/>
    </w:p>
    <w:p w14:paraId="5EAB87BB" w14:textId="02A7D5AB" w:rsidR="00B437E5" w:rsidRPr="005743EB" w:rsidRDefault="00B437E5" w:rsidP="005743EB">
      <w:pPr>
        <w:spacing w:before="0" w:after="0"/>
        <w:rPr>
          <w:rFonts w:cs="Arial"/>
          <w:sz w:val="22"/>
        </w:rPr>
      </w:pPr>
      <w:r w:rsidRPr="005743EB">
        <w:rPr>
          <w:rFonts w:cs="Arial"/>
          <w:sz w:val="22"/>
        </w:rPr>
        <w:t xml:space="preserve">Se debe hacer referencia en el </w:t>
      </w:r>
      <w:r w:rsidRPr="005743EB">
        <w:rPr>
          <w:rFonts w:cs="Arial"/>
          <w:b/>
          <w:bCs/>
          <w:sz w:val="22"/>
          <w:bdr w:val="none" w:sz="0" w:space="0" w:color="auto" w:frame="1"/>
        </w:rPr>
        <w:t>formato “Insumo para la Contratación de Bienes y Servicios”</w:t>
      </w:r>
      <w:r w:rsidRPr="005743EB">
        <w:rPr>
          <w:rFonts w:cs="Arial"/>
          <w:sz w:val="22"/>
          <w:bdr w:val="none" w:sz="0" w:space="0" w:color="auto" w:frame="1"/>
        </w:rPr>
        <w:t> </w:t>
      </w:r>
      <w:r w:rsidRPr="005743EB">
        <w:rPr>
          <w:rFonts w:cs="Arial"/>
          <w:sz w:val="22"/>
        </w:rPr>
        <w:t>a las condiciones y calidades de la entidad pública con la que se pretende contratar. Para el efecto es</w:t>
      </w:r>
      <w:r w:rsidRPr="005743EB">
        <w:rPr>
          <w:rFonts w:cs="Arial"/>
          <w:b/>
          <w:sz w:val="22"/>
        </w:rPr>
        <w:t xml:space="preserve"> </w:t>
      </w:r>
      <w:r w:rsidRPr="005743EB">
        <w:rPr>
          <w:rFonts w:cs="Arial"/>
          <w:sz w:val="22"/>
        </w:rPr>
        <w:t xml:space="preserve">importante tener en cuenta las normas de creación de las entidades, las fusiones, capacidad técnica y misional para desarrollar las actividades. </w:t>
      </w:r>
    </w:p>
    <w:p w14:paraId="7582F483" w14:textId="77777777" w:rsidR="00B437E5" w:rsidRPr="005743EB" w:rsidRDefault="00B437E5" w:rsidP="005743EB">
      <w:pPr>
        <w:pStyle w:val="Default"/>
        <w:spacing w:line="360" w:lineRule="auto"/>
        <w:rPr>
          <w:rFonts w:ascii="Arial" w:hAnsi="Arial" w:cs="Arial"/>
          <w:color w:val="auto"/>
          <w:sz w:val="22"/>
          <w:szCs w:val="22"/>
        </w:rPr>
      </w:pPr>
    </w:p>
    <w:p w14:paraId="3BEB2ECA"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Igualmente es necesario demostrar que las obligaciones del contrato a celebrar tienen relación directa con el objeto, misión y funciones de la entidad.</w:t>
      </w:r>
    </w:p>
    <w:p w14:paraId="486ED61F" w14:textId="77777777" w:rsidR="00B437E5" w:rsidRPr="005743EB" w:rsidRDefault="00B437E5" w:rsidP="005743EB">
      <w:pPr>
        <w:pStyle w:val="Default"/>
        <w:spacing w:line="360" w:lineRule="auto"/>
        <w:rPr>
          <w:rFonts w:ascii="Arial" w:hAnsi="Arial" w:cs="Arial"/>
          <w:color w:val="auto"/>
          <w:sz w:val="22"/>
          <w:szCs w:val="22"/>
        </w:rPr>
      </w:pPr>
    </w:p>
    <w:p w14:paraId="66190250" w14:textId="60163FDF" w:rsidR="00B437E5" w:rsidRPr="00FF1F7C"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Así mismo se debe realizar el </w:t>
      </w:r>
      <w:proofErr w:type="spellStart"/>
      <w:r w:rsidRPr="005743EB">
        <w:rPr>
          <w:rFonts w:ascii="Arial" w:hAnsi="Arial" w:cs="Arial"/>
          <w:color w:val="auto"/>
          <w:sz w:val="22"/>
          <w:szCs w:val="22"/>
        </w:rPr>
        <w:t>analisis</w:t>
      </w:r>
      <w:proofErr w:type="spellEnd"/>
      <w:r w:rsidRPr="005743EB">
        <w:rPr>
          <w:rFonts w:ascii="Arial" w:hAnsi="Arial" w:cs="Arial"/>
          <w:color w:val="auto"/>
          <w:sz w:val="22"/>
          <w:szCs w:val="22"/>
        </w:rPr>
        <w:t xml:space="preserve"> económico de la propuesta de la entidad la cual debe estar acorde con el mercado. </w:t>
      </w:r>
    </w:p>
    <w:p w14:paraId="45C469A9" w14:textId="572E233E" w:rsidR="00B437E5" w:rsidRPr="00B8565F" w:rsidRDefault="00B437E5" w:rsidP="005743EB">
      <w:pPr>
        <w:pStyle w:val="Ttulo3"/>
      </w:pPr>
      <w:bookmarkStart w:id="133" w:name="_Toc110412202"/>
      <w:bookmarkStart w:id="134" w:name="_Toc164753950"/>
      <w:bookmarkStart w:id="135" w:name="_Toc216302235"/>
      <w:r w:rsidRPr="005743EB">
        <w:lastRenderedPageBreak/>
        <w:t>Contratación directa cuando no exista pluralidad de oferentes</w:t>
      </w:r>
      <w:bookmarkEnd w:id="133"/>
      <w:bookmarkEnd w:id="134"/>
      <w:bookmarkEnd w:id="135"/>
      <w:r w:rsidRPr="005743EB">
        <w:t xml:space="preserve"> </w:t>
      </w:r>
      <w:r w:rsidRPr="00B8565F">
        <w:rPr>
          <w:color w:val="auto"/>
        </w:rPr>
        <w:t xml:space="preserve"> </w:t>
      </w:r>
    </w:p>
    <w:p w14:paraId="1B1659A7"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Se considera que no existe pluralidad de oferentes cuando existe solamente una persona que puede proveer el bien o servicio por ser titular de los derechos de propiedad industrial o de los derechos de autor, o por ser proveedor exclusivo en el territorio nacional.</w:t>
      </w:r>
    </w:p>
    <w:p w14:paraId="437A2CAA" w14:textId="77777777" w:rsidR="00B437E5" w:rsidRPr="005743EB" w:rsidRDefault="00B437E5" w:rsidP="005743EB">
      <w:pPr>
        <w:pStyle w:val="Default"/>
        <w:spacing w:line="360" w:lineRule="auto"/>
        <w:rPr>
          <w:rFonts w:ascii="Arial" w:hAnsi="Arial" w:cs="Arial"/>
          <w:b/>
          <w:bCs/>
          <w:color w:val="auto"/>
          <w:sz w:val="22"/>
          <w:szCs w:val="22"/>
        </w:rPr>
      </w:pPr>
    </w:p>
    <w:p w14:paraId="41105D29" w14:textId="2DC4023E" w:rsidR="00B437E5" w:rsidRPr="005743EB" w:rsidRDefault="00B437E5" w:rsidP="005743EB">
      <w:pPr>
        <w:spacing w:before="0" w:after="0"/>
        <w:rPr>
          <w:rFonts w:cs="Arial"/>
          <w:sz w:val="22"/>
        </w:rPr>
      </w:pPr>
      <w:r w:rsidRPr="005743EB">
        <w:rPr>
          <w:rFonts w:cs="Arial"/>
          <w:sz w:val="22"/>
        </w:rPr>
        <w:t xml:space="preserve">Es preciso que dicha circunstancia se justifique en </w:t>
      </w:r>
      <w:r w:rsidRPr="005743EB">
        <w:rPr>
          <w:rFonts w:cs="Arial"/>
          <w:b/>
          <w:bCs/>
          <w:sz w:val="22"/>
          <w:bdr w:val="none" w:sz="0" w:space="0" w:color="auto" w:frame="1"/>
        </w:rPr>
        <w:t>formato “Insumo para la Contratación de Bienes y Servicios”</w:t>
      </w:r>
      <w:r w:rsidRPr="005743EB">
        <w:rPr>
          <w:rFonts w:cs="Arial"/>
          <w:sz w:val="22"/>
          <w:bdr w:val="none" w:sz="0" w:space="0" w:color="auto" w:frame="1"/>
        </w:rPr>
        <w:t> </w:t>
      </w:r>
      <w:r w:rsidRPr="005743EB">
        <w:rPr>
          <w:rFonts w:cs="Arial"/>
          <w:sz w:val="22"/>
        </w:rPr>
        <w:t>y que se cuente con la prueba documental que acredite al contratista como proveedor único y exclusivo (registros de propiedad o de autoría intelectual). Si el proveedor es extranjero, dicho documento debe estar apostillado o legalizado, según corresponda.</w:t>
      </w:r>
    </w:p>
    <w:p w14:paraId="2BD2BAD9" w14:textId="77777777" w:rsidR="00B437E5" w:rsidRPr="005743EB" w:rsidRDefault="00B437E5" w:rsidP="005743EB">
      <w:pPr>
        <w:spacing w:before="0" w:after="0"/>
        <w:rPr>
          <w:rFonts w:cs="Arial"/>
          <w:sz w:val="22"/>
        </w:rPr>
      </w:pPr>
    </w:p>
    <w:p w14:paraId="4E56DF36" w14:textId="5743C81E" w:rsidR="00B437E5" w:rsidRPr="005743EB" w:rsidRDefault="00B437E5" w:rsidP="00866CB6">
      <w:pPr>
        <w:pStyle w:val="Ttulo3"/>
      </w:pPr>
      <w:bookmarkStart w:id="136" w:name="_Toc110412203"/>
      <w:bookmarkStart w:id="137" w:name="_Toc164753951"/>
      <w:bookmarkStart w:id="138" w:name="_Toc216302236"/>
      <w:r w:rsidRPr="005743EB">
        <w:t>Contratos de prestación de servicios profesionales y los de apoyo a la gestión</w:t>
      </w:r>
      <w:bookmarkEnd w:id="136"/>
      <w:bookmarkEnd w:id="137"/>
      <w:r w:rsidRPr="005743EB">
        <w:t xml:space="preserve"> o para la ejecución de trabajos artísticos.</w:t>
      </w:r>
      <w:bookmarkEnd w:id="138"/>
    </w:p>
    <w:p w14:paraId="16041F66" w14:textId="3D16B5B0" w:rsidR="00B437E5" w:rsidRPr="005743EB" w:rsidRDefault="00B437E5" w:rsidP="005743EB">
      <w:pPr>
        <w:spacing w:before="0" w:after="0"/>
        <w:rPr>
          <w:rFonts w:cs="Arial"/>
          <w:b/>
          <w:bCs/>
          <w:sz w:val="22"/>
        </w:rPr>
      </w:pPr>
      <w:r w:rsidRPr="005743EB">
        <w:rPr>
          <w:rFonts w:cs="Arial"/>
          <w:color w:val="000000"/>
          <w:sz w:val="22"/>
        </w:rPr>
        <w:t xml:space="preserve">Los servicios profesionales y de apoyo a la gestión, entendidos como actividades de naturaleza intelectual diferentes a la consultoría que se derivan de las funciones de la entidad o se relacionan con labores operativas, logísticas y asistenciales, así como la contratación de trabajos artísticos que solo pueden encomendarse a determinadas personas naturales, deben justificarse mediante el diligenciamiento del </w:t>
      </w:r>
      <w:r w:rsidRPr="005743EB">
        <w:rPr>
          <w:rFonts w:cs="Arial"/>
          <w:b/>
          <w:bCs/>
          <w:color w:val="000000"/>
          <w:sz w:val="22"/>
        </w:rPr>
        <w:t xml:space="preserve">formato </w:t>
      </w:r>
      <w:r w:rsidRPr="005743EB">
        <w:rPr>
          <w:rFonts w:cs="Arial"/>
          <w:color w:val="000000"/>
          <w:sz w:val="22"/>
        </w:rPr>
        <w:t>denominado “</w:t>
      </w:r>
      <w:r w:rsidRPr="005743EB">
        <w:rPr>
          <w:rFonts w:cs="Arial"/>
          <w:b/>
          <w:bCs/>
          <w:color w:val="000000"/>
          <w:sz w:val="22"/>
        </w:rPr>
        <w:t>Estudios previos contratación directa prestación de servicios profesional y de apoyo a la gestión o para la ejecución de trabajos artísticos</w:t>
      </w:r>
      <w:r w:rsidRPr="005743EB">
        <w:rPr>
          <w:rFonts w:cs="Arial"/>
          <w:color w:val="000000"/>
          <w:sz w:val="22"/>
        </w:rPr>
        <w:t>”.</w:t>
      </w:r>
      <w:r w:rsidRPr="005743EB">
        <w:rPr>
          <w:rFonts w:cs="Arial"/>
          <w:sz w:val="22"/>
          <w:bdr w:val="none" w:sz="0" w:space="0" w:color="auto" w:frame="1"/>
        </w:rPr>
        <w:t> </w:t>
      </w:r>
      <w:bookmarkStart w:id="139" w:name="_Hlk138165350"/>
    </w:p>
    <w:bookmarkEnd w:id="139"/>
    <w:p w14:paraId="37354FB7" w14:textId="77777777" w:rsidR="00B437E5" w:rsidRPr="005743EB" w:rsidRDefault="00B437E5" w:rsidP="005743EB">
      <w:pPr>
        <w:pStyle w:val="Default"/>
        <w:tabs>
          <w:tab w:val="left" w:pos="7350"/>
        </w:tabs>
        <w:spacing w:line="360" w:lineRule="auto"/>
        <w:rPr>
          <w:rFonts w:ascii="Arial" w:hAnsi="Arial" w:cs="Arial"/>
          <w:color w:val="auto"/>
          <w:sz w:val="22"/>
          <w:szCs w:val="22"/>
        </w:rPr>
      </w:pPr>
    </w:p>
    <w:p w14:paraId="133FFA26" w14:textId="77777777" w:rsidR="00B437E5" w:rsidRPr="005743EB" w:rsidRDefault="00B437E5" w:rsidP="005743EB">
      <w:pPr>
        <w:pStyle w:val="Default"/>
        <w:tabs>
          <w:tab w:val="left" w:pos="7350"/>
        </w:tabs>
        <w:spacing w:line="360" w:lineRule="auto"/>
        <w:rPr>
          <w:rFonts w:ascii="Arial" w:hAnsi="Arial" w:cs="Arial"/>
          <w:color w:val="auto"/>
          <w:sz w:val="22"/>
          <w:szCs w:val="22"/>
        </w:rPr>
      </w:pPr>
      <w:r w:rsidRPr="005743EB">
        <w:rPr>
          <w:rFonts w:ascii="Arial" w:hAnsi="Arial" w:cs="Arial"/>
          <w:color w:val="auto"/>
          <w:sz w:val="22"/>
          <w:szCs w:val="22"/>
        </w:rPr>
        <w:t>Para la elaboración de estos contratos no se requiere la presentación de varias ofertas.</w:t>
      </w:r>
    </w:p>
    <w:p w14:paraId="186C2F0B" w14:textId="77777777" w:rsidR="00B437E5" w:rsidRPr="005743EB" w:rsidRDefault="00B437E5" w:rsidP="005743EB">
      <w:pPr>
        <w:pStyle w:val="Default"/>
        <w:tabs>
          <w:tab w:val="left" w:pos="7350"/>
        </w:tabs>
        <w:spacing w:line="360" w:lineRule="auto"/>
        <w:rPr>
          <w:rFonts w:ascii="Arial" w:hAnsi="Arial" w:cs="Arial"/>
          <w:color w:val="auto"/>
          <w:sz w:val="22"/>
          <w:szCs w:val="22"/>
        </w:rPr>
      </w:pPr>
    </w:p>
    <w:p w14:paraId="0955650F" w14:textId="70B539E4" w:rsidR="00B437E5" w:rsidRPr="005743EB" w:rsidRDefault="00B437E5" w:rsidP="00866CB6">
      <w:pPr>
        <w:pStyle w:val="Ttulo3"/>
      </w:pPr>
      <w:bookmarkStart w:id="140" w:name="_Toc110412204"/>
      <w:bookmarkStart w:id="141" w:name="_Toc164753952"/>
      <w:bookmarkStart w:id="142" w:name="_Toc216302237"/>
      <w:r w:rsidRPr="005743EB">
        <w:t>Contratos de arrendamiento y Adquisición de bienes Inmuebles</w:t>
      </w:r>
      <w:bookmarkEnd w:id="140"/>
      <w:bookmarkEnd w:id="141"/>
      <w:bookmarkEnd w:id="142"/>
    </w:p>
    <w:p w14:paraId="610819B3" w14:textId="49EA3997" w:rsidR="00B437E5" w:rsidRPr="005743EB" w:rsidRDefault="00B437E5" w:rsidP="005743EB">
      <w:pPr>
        <w:spacing w:before="0" w:after="0"/>
        <w:rPr>
          <w:rFonts w:cs="Arial"/>
          <w:sz w:val="22"/>
          <w:bdr w:val="none" w:sz="0" w:space="0" w:color="auto" w:frame="1"/>
        </w:rPr>
      </w:pPr>
      <w:bookmarkStart w:id="143" w:name="_Toc110412205"/>
      <w:r w:rsidRPr="005743EB">
        <w:rPr>
          <w:rFonts w:cs="Arial"/>
          <w:sz w:val="22"/>
        </w:rPr>
        <w:t xml:space="preserve">Se debe incluir en el </w:t>
      </w:r>
      <w:r w:rsidRPr="005743EB">
        <w:rPr>
          <w:rFonts w:cs="Arial"/>
          <w:b/>
          <w:bCs/>
          <w:sz w:val="22"/>
          <w:bdr w:val="none" w:sz="0" w:space="0" w:color="auto" w:frame="1"/>
        </w:rPr>
        <w:t>formato “Insumo para la Contratación de Bienes y Servicios”</w:t>
      </w:r>
      <w:r w:rsidRPr="005743EB">
        <w:rPr>
          <w:rFonts w:cs="Arial"/>
          <w:sz w:val="22"/>
          <w:bdr w:val="none" w:sz="0" w:space="0" w:color="auto" w:frame="1"/>
        </w:rPr>
        <w:t> en caso de alquiler o arrendar inmuebles lo siguiente:</w:t>
      </w:r>
    </w:p>
    <w:p w14:paraId="0ECEDDE5" w14:textId="77777777" w:rsidR="00B437E5" w:rsidRPr="005743EB" w:rsidRDefault="00B437E5" w:rsidP="005743EB">
      <w:pPr>
        <w:spacing w:before="0" w:after="0"/>
        <w:rPr>
          <w:rFonts w:cs="Arial"/>
          <w:sz w:val="22"/>
          <w:bdr w:val="none" w:sz="0" w:space="0" w:color="auto" w:frame="1"/>
        </w:rPr>
      </w:pPr>
    </w:p>
    <w:p w14:paraId="312342F4" w14:textId="77777777" w:rsidR="00B437E5" w:rsidRPr="005743EB" w:rsidRDefault="00B437E5" w:rsidP="005743EB">
      <w:pPr>
        <w:pStyle w:val="Cuadrculamedia21"/>
        <w:numPr>
          <w:ilvl w:val="0"/>
          <w:numId w:val="20"/>
        </w:numPr>
        <w:spacing w:line="360" w:lineRule="auto"/>
        <w:jc w:val="left"/>
        <w:rPr>
          <w:rFonts w:ascii="Arial" w:hAnsi="Arial" w:cs="Arial"/>
        </w:rPr>
      </w:pPr>
      <w:r w:rsidRPr="005743EB">
        <w:rPr>
          <w:rFonts w:ascii="Arial" w:hAnsi="Arial" w:cs="Arial"/>
        </w:rPr>
        <w:lastRenderedPageBreak/>
        <w:t>Las condiciones del mercado inmobiliario en la ciudad en la que se requiere el inmueble.</w:t>
      </w:r>
    </w:p>
    <w:p w14:paraId="30CC5D4A" w14:textId="77777777" w:rsidR="00B437E5" w:rsidRPr="005743EB" w:rsidRDefault="00B437E5" w:rsidP="005743EB">
      <w:pPr>
        <w:pStyle w:val="Cuadrculamedia21"/>
        <w:numPr>
          <w:ilvl w:val="0"/>
          <w:numId w:val="20"/>
        </w:numPr>
        <w:spacing w:line="360" w:lineRule="auto"/>
        <w:jc w:val="left"/>
        <w:rPr>
          <w:rFonts w:ascii="Arial" w:hAnsi="Arial" w:cs="Arial"/>
        </w:rPr>
      </w:pPr>
      <w:proofErr w:type="spellStart"/>
      <w:r w:rsidRPr="005743EB">
        <w:rPr>
          <w:rFonts w:ascii="Arial" w:hAnsi="Arial" w:cs="Arial"/>
        </w:rPr>
        <w:t>Analisis</w:t>
      </w:r>
      <w:proofErr w:type="spellEnd"/>
      <w:r w:rsidRPr="005743EB">
        <w:rPr>
          <w:rFonts w:ascii="Arial" w:hAnsi="Arial" w:cs="Arial"/>
        </w:rPr>
        <w:t xml:space="preserve"> y comparación de las condiciones de los bienes inmuebles que satisfagan las necesidades identificadas y la opción de arrendamiento seleccionado.</w:t>
      </w:r>
    </w:p>
    <w:p w14:paraId="2B23A0C6" w14:textId="77777777" w:rsidR="00B437E5" w:rsidRPr="005743EB" w:rsidRDefault="00B437E5" w:rsidP="005743EB">
      <w:pPr>
        <w:pStyle w:val="Cuadrculamedia21"/>
        <w:spacing w:line="360" w:lineRule="auto"/>
        <w:ind w:left="720"/>
        <w:jc w:val="left"/>
        <w:rPr>
          <w:rFonts w:ascii="Arial" w:hAnsi="Arial" w:cs="Arial"/>
        </w:rPr>
      </w:pPr>
    </w:p>
    <w:p w14:paraId="10DB8AF3" w14:textId="14CEC4A8"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Para la adquisición de bienes inmuebles se debe incluir en el </w:t>
      </w:r>
      <w:r w:rsidRPr="005743EB">
        <w:rPr>
          <w:rFonts w:ascii="Arial" w:hAnsi="Arial" w:cs="Arial"/>
          <w:b/>
          <w:bCs/>
          <w:bdr w:val="none" w:sz="0" w:space="0" w:color="auto" w:frame="1"/>
        </w:rPr>
        <w:t>formato “Insumo para la Contratación de Bienes y Servicios”</w:t>
      </w:r>
      <w:r w:rsidRPr="005743EB">
        <w:rPr>
          <w:rFonts w:ascii="Arial" w:hAnsi="Arial" w:cs="Arial"/>
        </w:rPr>
        <w:t xml:space="preserve"> lo siguiente:</w:t>
      </w:r>
    </w:p>
    <w:p w14:paraId="516E3689" w14:textId="77777777" w:rsidR="00B437E5" w:rsidRPr="005743EB" w:rsidRDefault="00B437E5" w:rsidP="005743EB">
      <w:pPr>
        <w:pStyle w:val="Cuadrculamedia21"/>
        <w:spacing w:line="360" w:lineRule="auto"/>
        <w:jc w:val="left"/>
        <w:rPr>
          <w:rFonts w:ascii="Arial" w:hAnsi="Arial" w:cs="Arial"/>
        </w:rPr>
      </w:pPr>
    </w:p>
    <w:p w14:paraId="0C2F10B2" w14:textId="77777777" w:rsidR="00B437E5" w:rsidRPr="005743EB" w:rsidRDefault="00B437E5" w:rsidP="005743EB">
      <w:pPr>
        <w:pStyle w:val="Cuadrculamedia21"/>
        <w:numPr>
          <w:ilvl w:val="0"/>
          <w:numId w:val="21"/>
        </w:numPr>
        <w:spacing w:line="360" w:lineRule="auto"/>
        <w:jc w:val="left"/>
        <w:rPr>
          <w:rFonts w:ascii="Arial" w:hAnsi="Arial" w:cs="Arial"/>
        </w:rPr>
      </w:pPr>
      <w:r w:rsidRPr="005743EB">
        <w:rPr>
          <w:rFonts w:ascii="Arial" w:hAnsi="Arial" w:cs="Arial"/>
        </w:rPr>
        <w:t>Avaluó con una entidad especializada el bien o los bienes inmuebles identificados que satisfagan las necesidades que tiene la entidad estatal.</w:t>
      </w:r>
    </w:p>
    <w:p w14:paraId="04A037DD" w14:textId="77777777" w:rsidR="00B437E5" w:rsidRPr="005743EB" w:rsidRDefault="00B437E5" w:rsidP="005743EB">
      <w:pPr>
        <w:pStyle w:val="Cuadrculamedia21"/>
        <w:numPr>
          <w:ilvl w:val="0"/>
          <w:numId w:val="21"/>
        </w:numPr>
        <w:spacing w:line="360" w:lineRule="auto"/>
        <w:jc w:val="left"/>
        <w:rPr>
          <w:rFonts w:ascii="Arial" w:hAnsi="Arial" w:cs="Arial"/>
        </w:rPr>
      </w:pPr>
      <w:proofErr w:type="spellStart"/>
      <w:r w:rsidRPr="005743EB">
        <w:rPr>
          <w:rFonts w:ascii="Arial" w:hAnsi="Arial" w:cs="Arial"/>
        </w:rPr>
        <w:t>Analisis</w:t>
      </w:r>
      <w:proofErr w:type="spellEnd"/>
      <w:r w:rsidRPr="005743EB">
        <w:rPr>
          <w:rFonts w:ascii="Arial" w:hAnsi="Arial" w:cs="Arial"/>
        </w:rPr>
        <w:t xml:space="preserve"> y comparación de las condiciones de los bienes inmuebles que satisfacen las necesidades identificadas y la opción de adquisición seleccionada.</w:t>
      </w:r>
    </w:p>
    <w:p w14:paraId="118BB96F" w14:textId="77777777" w:rsidR="00B437E5" w:rsidRPr="005743EB" w:rsidRDefault="00B437E5" w:rsidP="005743EB">
      <w:pPr>
        <w:spacing w:before="0" w:after="0"/>
        <w:rPr>
          <w:rFonts w:cs="Arial"/>
          <w:sz w:val="22"/>
          <w:bdr w:val="none" w:sz="0" w:space="0" w:color="auto" w:frame="1"/>
        </w:rPr>
      </w:pPr>
    </w:p>
    <w:p w14:paraId="385587E1" w14:textId="301B6140" w:rsidR="00B437E5" w:rsidRPr="005743EB" w:rsidRDefault="00B437E5" w:rsidP="00866CB6">
      <w:pPr>
        <w:pStyle w:val="Ttulo2"/>
      </w:pPr>
      <w:bookmarkStart w:id="144" w:name="_Toc164753953"/>
      <w:bookmarkStart w:id="145" w:name="_Toc216302238"/>
      <w:r w:rsidRPr="005743EB">
        <w:t>Otras modalidades de convenios especiales</w:t>
      </w:r>
      <w:bookmarkEnd w:id="144"/>
      <w:bookmarkEnd w:id="145"/>
    </w:p>
    <w:p w14:paraId="444A9130" w14:textId="77777777" w:rsidR="00B437E5" w:rsidRPr="005743EB" w:rsidRDefault="00B437E5" w:rsidP="005743EB">
      <w:pPr>
        <w:spacing w:before="0" w:after="0"/>
        <w:rPr>
          <w:rFonts w:cs="Arial"/>
          <w:sz w:val="22"/>
        </w:rPr>
      </w:pPr>
    </w:p>
    <w:p w14:paraId="7BB0BF17" w14:textId="677F2FE7" w:rsidR="00B437E5" w:rsidRPr="005743EB" w:rsidRDefault="00B437E5" w:rsidP="00866CB6">
      <w:pPr>
        <w:pStyle w:val="Ttulo3"/>
      </w:pPr>
      <w:bookmarkStart w:id="146" w:name="_Toc164753954"/>
      <w:bookmarkStart w:id="147" w:name="_Toc216302239"/>
      <w:r w:rsidRPr="005743EB">
        <w:t>Convenios de Asociación</w:t>
      </w:r>
      <w:bookmarkEnd w:id="143"/>
      <w:bookmarkEnd w:id="146"/>
      <w:bookmarkEnd w:id="147"/>
      <w:r w:rsidRPr="005743EB">
        <w:t xml:space="preserve"> </w:t>
      </w:r>
    </w:p>
    <w:p w14:paraId="7EA24BBE" w14:textId="77777777" w:rsidR="00B437E5" w:rsidRPr="005743EB" w:rsidRDefault="00B437E5" w:rsidP="005743EB">
      <w:pPr>
        <w:spacing w:before="0" w:after="0"/>
        <w:rPr>
          <w:rFonts w:cs="Arial"/>
          <w:sz w:val="22"/>
        </w:rPr>
      </w:pPr>
      <w:r w:rsidRPr="005743EB">
        <w:rPr>
          <w:rFonts w:cs="Arial"/>
          <w:sz w:val="22"/>
        </w:rPr>
        <w:t>Estos acuerdos permiten la asociación de una entidad pública, con personas jurídicas particulares sin ánimo de lucro para el desarrollo conjunto de actividades en relación con los cometidos y funciones que les asigna a aquéllas la Ley. Los convenios de asociación se celebrarán de conformidad con lo dispuesto en el artículo 355</w:t>
      </w:r>
      <w:r w:rsidRPr="005743EB">
        <w:rPr>
          <w:rStyle w:val="Refdenotaalpie"/>
          <w:rFonts w:cs="Arial"/>
          <w:sz w:val="22"/>
        </w:rPr>
        <w:footnoteReference w:id="3"/>
      </w:r>
      <w:r w:rsidRPr="005743EB">
        <w:rPr>
          <w:rFonts w:cs="Arial"/>
          <w:sz w:val="22"/>
        </w:rPr>
        <w:t xml:space="preserve"> de la Constitución Política, en ellos se determinará con precisión su objeto, término, compromisos de las partes, aportes, coordinación, comités y todos aquellos aspectos que se consideren pertinentes (art. 96 Ley 489 de 1998).</w:t>
      </w:r>
    </w:p>
    <w:p w14:paraId="3340AF4F" w14:textId="77777777" w:rsidR="00B437E5" w:rsidRPr="005743EB" w:rsidRDefault="00B437E5" w:rsidP="005743EB">
      <w:pPr>
        <w:spacing w:before="0" w:after="0"/>
        <w:rPr>
          <w:rFonts w:cs="Arial"/>
          <w:sz w:val="22"/>
        </w:rPr>
      </w:pPr>
    </w:p>
    <w:p w14:paraId="53924A22" w14:textId="15D94376" w:rsidR="00B437E5" w:rsidRPr="005743EB" w:rsidRDefault="00B437E5" w:rsidP="00866CB6">
      <w:pPr>
        <w:pStyle w:val="Ttulo3"/>
      </w:pPr>
      <w:bookmarkStart w:id="148" w:name="_Toc110412206"/>
      <w:bookmarkStart w:id="149" w:name="_Toc164753955"/>
      <w:bookmarkStart w:id="150" w:name="_Toc216302240"/>
      <w:r w:rsidRPr="005743EB">
        <w:lastRenderedPageBreak/>
        <w:t>Convenios especiales de cooperación</w:t>
      </w:r>
      <w:bookmarkEnd w:id="148"/>
      <w:bookmarkEnd w:id="149"/>
      <w:bookmarkEnd w:id="150"/>
    </w:p>
    <w:p w14:paraId="6DB2DC9A" w14:textId="740AEBF1"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Estos son acuerdos suscritos entre la nación o sus entidades descentralizadas y particulares para adelantar actividades científicas y tecnológicas, proyectos de investigación y creación de tecnologías que no dan lugar al nacimiento de una nueva persona jurídica. En virtud de estos convenios las partes aportan recursos de distinto tipo para facilitar, fomentar, desarrollar y alcanzar en común algunos de los propósitos contemplados en la normatividad vigente.</w:t>
      </w:r>
    </w:p>
    <w:p w14:paraId="01C5EF25" w14:textId="77777777" w:rsidR="00B437E5" w:rsidRPr="005743EB" w:rsidRDefault="00B437E5" w:rsidP="005743EB">
      <w:pPr>
        <w:pStyle w:val="Default"/>
        <w:spacing w:line="360" w:lineRule="auto"/>
        <w:rPr>
          <w:rFonts w:ascii="Arial" w:hAnsi="Arial" w:cs="Arial"/>
          <w:color w:val="auto"/>
          <w:sz w:val="22"/>
          <w:szCs w:val="22"/>
        </w:rPr>
      </w:pPr>
    </w:p>
    <w:p w14:paraId="217400D6" w14:textId="427B80ED" w:rsidR="00B437E5" w:rsidRPr="005743EB" w:rsidRDefault="00B437E5" w:rsidP="00866CB6">
      <w:pPr>
        <w:pStyle w:val="Ttulo3"/>
      </w:pPr>
      <w:bookmarkStart w:id="151" w:name="_Toc110412207"/>
      <w:bookmarkStart w:id="152" w:name="_Toc164753956"/>
      <w:bookmarkStart w:id="153" w:name="_Toc216302241"/>
      <w:r w:rsidRPr="005743EB">
        <w:t>Contratación para desarrollar actividades científicas y tecnológicas</w:t>
      </w:r>
      <w:bookmarkEnd w:id="151"/>
      <w:bookmarkEnd w:id="152"/>
      <w:bookmarkEnd w:id="153"/>
    </w:p>
    <w:p w14:paraId="09CFE552" w14:textId="77777777" w:rsidR="00B437E5" w:rsidRPr="005743EB" w:rsidRDefault="00B437E5" w:rsidP="005743EB">
      <w:pPr>
        <w:spacing w:before="0" w:after="0"/>
        <w:rPr>
          <w:rFonts w:cs="Arial"/>
          <w:bCs/>
          <w:sz w:val="22"/>
        </w:rPr>
      </w:pPr>
      <w:r w:rsidRPr="005743EB">
        <w:rPr>
          <w:rFonts w:cs="Arial"/>
          <w:bCs/>
          <w:sz w:val="22"/>
        </w:rPr>
        <w:t>Esta contratación se rige por el Decreto-Ley 591 de 1991 y las demás normas que lo modifiquen, aclaren, adicionen o sustituyan.</w:t>
      </w:r>
    </w:p>
    <w:p w14:paraId="079D3743" w14:textId="77777777" w:rsidR="00B437E5" w:rsidRPr="005743EB" w:rsidRDefault="00B437E5" w:rsidP="005743EB">
      <w:pPr>
        <w:spacing w:before="0" w:after="0"/>
        <w:rPr>
          <w:rFonts w:cs="Arial"/>
          <w:bCs/>
          <w:sz w:val="22"/>
        </w:rPr>
      </w:pPr>
    </w:p>
    <w:p w14:paraId="355DA8DB" w14:textId="0BB45E98" w:rsidR="00B437E5" w:rsidRPr="005743EB" w:rsidRDefault="00B437E5" w:rsidP="00866CB6">
      <w:pPr>
        <w:pStyle w:val="Ttulo3"/>
      </w:pPr>
      <w:bookmarkStart w:id="154" w:name="_Toc110412208"/>
      <w:bookmarkStart w:id="155" w:name="_Toc164753957"/>
      <w:bookmarkStart w:id="156" w:name="_Toc216302242"/>
      <w:r w:rsidRPr="005743EB">
        <w:t>Convenios o contratos con organismos internacionales</w:t>
      </w:r>
      <w:bookmarkEnd w:id="154"/>
      <w:bookmarkEnd w:id="155"/>
      <w:bookmarkEnd w:id="156"/>
      <w:r w:rsidRPr="005743EB">
        <w:t xml:space="preserve"> </w:t>
      </w:r>
    </w:p>
    <w:p w14:paraId="2635DB43"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Para la celebración de contratos o convenios con organismos internaciones tenga en cuenta que:</w:t>
      </w:r>
    </w:p>
    <w:p w14:paraId="7B29647D" w14:textId="77777777" w:rsidR="00B437E5" w:rsidRPr="005743EB" w:rsidRDefault="00B437E5" w:rsidP="005743EB">
      <w:pPr>
        <w:pStyle w:val="Cuadrculamedia21"/>
        <w:spacing w:line="360" w:lineRule="auto"/>
        <w:jc w:val="left"/>
        <w:rPr>
          <w:rFonts w:ascii="Arial" w:hAnsi="Arial" w:cs="Arial"/>
        </w:rPr>
      </w:pPr>
    </w:p>
    <w:p w14:paraId="7E0116BA"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Se debe verificar si es viable la aplicación de la normatividad del organismo internacional para la contratación, la cual resulta procedente</w:t>
      </w:r>
      <w:r w:rsidRPr="005743EB">
        <w:rPr>
          <w:rFonts w:ascii="Arial" w:hAnsi="Arial" w:cs="Arial"/>
          <w:b/>
        </w:rPr>
        <w:t xml:space="preserve"> </w:t>
      </w:r>
      <w:r w:rsidRPr="005743EB">
        <w:rPr>
          <w:rFonts w:ascii="Arial" w:hAnsi="Arial" w:cs="Arial"/>
        </w:rPr>
        <w:t xml:space="preserve">si la financiación del convenio por parte del organismo es igual o superior en un 50%. </w:t>
      </w:r>
    </w:p>
    <w:p w14:paraId="0AD1DF93" w14:textId="77777777" w:rsidR="00B437E5" w:rsidRPr="005743EB" w:rsidRDefault="00B437E5" w:rsidP="005743EB">
      <w:pPr>
        <w:pStyle w:val="Cuadrculamedia21"/>
        <w:spacing w:line="360" w:lineRule="auto"/>
        <w:jc w:val="left"/>
        <w:rPr>
          <w:rFonts w:ascii="Arial" w:hAnsi="Arial" w:cs="Arial"/>
        </w:rPr>
      </w:pPr>
    </w:p>
    <w:p w14:paraId="307AC393" w14:textId="77777777" w:rsidR="00B437E5" w:rsidRPr="005743EB" w:rsidRDefault="00B437E5" w:rsidP="005743EB">
      <w:pPr>
        <w:pStyle w:val="Cuadrculamedia21"/>
        <w:spacing w:line="360" w:lineRule="auto"/>
        <w:jc w:val="left"/>
        <w:rPr>
          <w:rFonts w:ascii="Arial" w:hAnsi="Arial" w:cs="Arial"/>
          <w:b/>
        </w:rPr>
      </w:pPr>
      <w:r w:rsidRPr="005743EB">
        <w:rPr>
          <w:rFonts w:ascii="Arial" w:hAnsi="Arial" w:cs="Arial"/>
        </w:rPr>
        <w:t>En caso contrario, se someterán a la normatividad legal colombiana.</w:t>
      </w:r>
    </w:p>
    <w:p w14:paraId="70ADA894" w14:textId="77777777" w:rsidR="00B437E5" w:rsidRPr="005743EB" w:rsidRDefault="00B437E5" w:rsidP="005743EB">
      <w:pPr>
        <w:pStyle w:val="Cuadrculamedia21"/>
        <w:spacing w:line="360" w:lineRule="auto"/>
        <w:jc w:val="left"/>
        <w:rPr>
          <w:rFonts w:ascii="Arial" w:hAnsi="Arial" w:cs="Arial"/>
        </w:rPr>
      </w:pPr>
    </w:p>
    <w:p w14:paraId="3405887B" w14:textId="35C08A46" w:rsidR="00B437E5" w:rsidRDefault="00B437E5" w:rsidP="005743EB">
      <w:pPr>
        <w:pStyle w:val="Cuadrculamedia21"/>
        <w:spacing w:line="360" w:lineRule="auto"/>
        <w:jc w:val="left"/>
        <w:rPr>
          <w:rFonts w:ascii="Arial" w:hAnsi="Arial" w:cs="Arial"/>
          <w:iCs/>
        </w:rPr>
      </w:pPr>
      <w:r w:rsidRPr="005743EB">
        <w:rPr>
          <w:rFonts w:ascii="Arial" w:hAnsi="Arial" w:cs="Arial"/>
        </w:rPr>
        <w:t>Los convenios financiados con organismos multilaterales de crédito, entes gubernamentales extranjeros o personas extranjeras de derecho público, así como aquellos referidos a</w:t>
      </w:r>
      <w:r w:rsidRPr="005743EB">
        <w:rPr>
          <w:rFonts w:ascii="Arial" w:hAnsi="Arial" w:cs="Arial"/>
          <w:iCs/>
        </w:rPr>
        <w:t xml:space="preserve">l desarrollo de programas de promoción, prevención y atención en salud se ejecutarán de conformidad con lo establecido en los tratados internacionales marco y complementarios y en los convenios celebrados o sus reglamentos, según sea el </w:t>
      </w:r>
      <w:r w:rsidRPr="005743EB">
        <w:rPr>
          <w:rFonts w:ascii="Arial" w:hAnsi="Arial" w:cs="Arial"/>
          <w:iCs/>
        </w:rPr>
        <w:lastRenderedPageBreak/>
        <w:t>caso, incluidos los recursos de aporte de fuente nacional o sus equivalentes vinculados a tales operaciones.</w:t>
      </w:r>
    </w:p>
    <w:p w14:paraId="579B6FC8" w14:textId="77777777" w:rsidR="00B8565F" w:rsidRPr="005743EB" w:rsidRDefault="00B8565F" w:rsidP="005743EB">
      <w:pPr>
        <w:pStyle w:val="Cuadrculamedia21"/>
        <w:spacing w:line="360" w:lineRule="auto"/>
        <w:jc w:val="left"/>
        <w:rPr>
          <w:rFonts w:ascii="Arial" w:hAnsi="Arial" w:cs="Arial"/>
        </w:rPr>
      </w:pPr>
    </w:p>
    <w:p w14:paraId="5351AA4D" w14:textId="36856557" w:rsidR="00B437E5" w:rsidRPr="005743EB" w:rsidRDefault="00B437E5" w:rsidP="00866CB6">
      <w:pPr>
        <w:pStyle w:val="Ttulo2"/>
      </w:pPr>
      <w:bookmarkStart w:id="157" w:name="_Toc110412209"/>
      <w:bookmarkStart w:id="158" w:name="_Toc164753958"/>
      <w:bookmarkStart w:id="159" w:name="_Toc216302243"/>
      <w:r w:rsidRPr="005743EB">
        <w:t>Mínima Cuantía</w:t>
      </w:r>
      <w:bookmarkEnd w:id="157"/>
      <w:bookmarkEnd w:id="158"/>
      <w:bookmarkEnd w:id="159"/>
      <w:r w:rsidRPr="005743EB">
        <w:t xml:space="preserve"> </w:t>
      </w:r>
    </w:p>
    <w:p w14:paraId="7EFF4115" w14:textId="77777777" w:rsidR="00B437E5" w:rsidRPr="005743EB" w:rsidRDefault="00B437E5" w:rsidP="005743EB">
      <w:pPr>
        <w:pStyle w:val="Default"/>
        <w:spacing w:line="360" w:lineRule="auto"/>
        <w:rPr>
          <w:rFonts w:ascii="Arial" w:hAnsi="Arial" w:cs="Arial"/>
          <w:color w:val="auto"/>
          <w:sz w:val="22"/>
          <w:szCs w:val="22"/>
        </w:rPr>
      </w:pPr>
    </w:p>
    <w:p w14:paraId="2170BF29"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Se adelantará el procedimiento de mínima cuantía para la adquisición de bienes y servicios, cuyo valor no exceda el 10% de la menor cuantía</w:t>
      </w:r>
      <w:r w:rsidRPr="005743EB">
        <w:rPr>
          <w:rStyle w:val="Refdenotaalpie"/>
          <w:rFonts w:ascii="Arial" w:hAnsi="Arial" w:cs="Arial"/>
          <w:color w:val="auto"/>
          <w:sz w:val="22"/>
          <w:szCs w:val="22"/>
        </w:rPr>
        <w:footnoteReference w:id="4"/>
      </w:r>
      <w:r w:rsidRPr="005743EB">
        <w:rPr>
          <w:rFonts w:ascii="Arial" w:hAnsi="Arial" w:cs="Arial"/>
          <w:color w:val="auto"/>
          <w:sz w:val="22"/>
          <w:szCs w:val="22"/>
        </w:rPr>
        <w:t xml:space="preserve">, independiente de su objeto. </w:t>
      </w:r>
    </w:p>
    <w:p w14:paraId="7D625D89" w14:textId="77777777" w:rsidR="00B437E5" w:rsidRPr="005743EB" w:rsidRDefault="00B437E5" w:rsidP="005743EB">
      <w:pPr>
        <w:pStyle w:val="Default"/>
        <w:spacing w:line="360" w:lineRule="auto"/>
        <w:rPr>
          <w:rFonts w:ascii="Arial" w:hAnsi="Arial" w:cs="Arial"/>
          <w:color w:val="auto"/>
          <w:sz w:val="22"/>
          <w:szCs w:val="22"/>
        </w:rPr>
      </w:pPr>
    </w:p>
    <w:p w14:paraId="41AB4236"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Tenga en cuenta que en la mínima cuantía no se exigirá la inscripción en el RUP y la garantía de seriedad no es obligatoria.</w:t>
      </w:r>
    </w:p>
    <w:p w14:paraId="6217EBC1" w14:textId="77777777" w:rsidR="00B437E5" w:rsidRPr="005743EB" w:rsidRDefault="00B437E5" w:rsidP="005743EB">
      <w:pPr>
        <w:pStyle w:val="Default"/>
        <w:spacing w:line="360" w:lineRule="auto"/>
        <w:rPr>
          <w:rFonts w:ascii="Arial" w:hAnsi="Arial" w:cs="Arial"/>
          <w:color w:val="auto"/>
          <w:sz w:val="22"/>
          <w:szCs w:val="22"/>
        </w:rPr>
      </w:pPr>
    </w:p>
    <w:p w14:paraId="4ABC38A8" w14:textId="77777777" w:rsidR="00B437E5" w:rsidRPr="005743EB" w:rsidRDefault="00B437E5" w:rsidP="005743EB">
      <w:pPr>
        <w:pStyle w:val="Default"/>
        <w:spacing w:line="360" w:lineRule="auto"/>
        <w:rPr>
          <w:rFonts w:ascii="Arial" w:hAnsi="Arial" w:cs="Arial"/>
          <w:color w:val="auto"/>
          <w:sz w:val="22"/>
          <w:szCs w:val="22"/>
        </w:rPr>
      </w:pPr>
      <w:bookmarkStart w:id="160" w:name="_Hlk13040177"/>
      <w:r w:rsidRPr="005743EB">
        <w:rPr>
          <w:rFonts w:ascii="Arial" w:hAnsi="Arial" w:cs="Arial"/>
          <w:color w:val="auto"/>
          <w:sz w:val="22"/>
          <w:szCs w:val="22"/>
        </w:rPr>
        <w:t xml:space="preserve">La entidad estatal </w:t>
      </w:r>
      <w:r w:rsidRPr="005743EB">
        <w:rPr>
          <w:rFonts w:ascii="Arial" w:hAnsi="Arial" w:cs="Arial"/>
          <w:bCs/>
          <w:color w:val="auto"/>
          <w:sz w:val="22"/>
          <w:szCs w:val="22"/>
        </w:rPr>
        <w:t>podrá adquirir bienes</w:t>
      </w:r>
      <w:r w:rsidRPr="005743EB">
        <w:rPr>
          <w:rFonts w:ascii="Arial" w:hAnsi="Arial" w:cs="Arial"/>
          <w:b/>
          <w:bCs/>
          <w:color w:val="auto"/>
          <w:sz w:val="22"/>
          <w:szCs w:val="22"/>
        </w:rPr>
        <w:t xml:space="preserve"> </w:t>
      </w:r>
      <w:r w:rsidRPr="005743EB">
        <w:rPr>
          <w:rFonts w:ascii="Arial" w:hAnsi="Arial" w:cs="Arial"/>
          <w:color w:val="auto"/>
          <w:sz w:val="22"/>
          <w:szCs w:val="22"/>
        </w:rPr>
        <w:t>hasta por el monto de su mínima cuantía a través de “Gran Almacén” que se realizará en la plataforma de la Tienda Virtual del Estado Colombiano – TVEC de Colombia Compra Eficiente para más información consultar la Tienda Virtual de Estado Colombiano en la página web de Colombia Compra Eficiente.</w:t>
      </w:r>
    </w:p>
    <w:p w14:paraId="31D6744D" w14:textId="77777777" w:rsidR="00B437E5" w:rsidRPr="005743EB" w:rsidRDefault="00B437E5" w:rsidP="005743EB">
      <w:pPr>
        <w:pStyle w:val="Default"/>
        <w:spacing w:line="360" w:lineRule="auto"/>
        <w:rPr>
          <w:rFonts w:ascii="Arial" w:hAnsi="Arial" w:cs="Arial"/>
          <w:color w:val="auto"/>
          <w:sz w:val="22"/>
          <w:szCs w:val="22"/>
        </w:rPr>
      </w:pPr>
    </w:p>
    <w:p w14:paraId="113AF9B2" w14:textId="3ACF00F8" w:rsidR="00B437E5" w:rsidRPr="00B8565F" w:rsidRDefault="00B437E5" w:rsidP="005743EB">
      <w:pPr>
        <w:pStyle w:val="Ttulo3"/>
      </w:pPr>
      <w:bookmarkStart w:id="161" w:name="_Toc164753959"/>
      <w:bookmarkStart w:id="162" w:name="_Toc216302244"/>
      <w:r w:rsidRPr="005743EB">
        <w:t>Procedimiento para la contratación de mínima cuantía</w:t>
      </w:r>
      <w:r w:rsidRPr="005743EB">
        <w:rPr>
          <w:rStyle w:val="Refdenotaalpie"/>
          <w:b w:val="0"/>
          <w:bCs w:val="0"/>
        </w:rPr>
        <w:footnoteReference w:id="5"/>
      </w:r>
      <w:r w:rsidRPr="005743EB">
        <w:t>.</w:t>
      </w:r>
      <w:bookmarkEnd w:id="161"/>
      <w:bookmarkEnd w:id="162"/>
      <w:r w:rsidRPr="005743EB">
        <w:t> </w:t>
      </w:r>
    </w:p>
    <w:p w14:paraId="1E89E7F3" w14:textId="77777777" w:rsidR="00B437E5" w:rsidRPr="005743EB" w:rsidRDefault="00B437E5" w:rsidP="005743EB">
      <w:pPr>
        <w:pStyle w:val="Default"/>
        <w:numPr>
          <w:ilvl w:val="0"/>
          <w:numId w:val="22"/>
        </w:numPr>
        <w:spacing w:line="360" w:lineRule="auto"/>
        <w:rPr>
          <w:rFonts w:ascii="Arial" w:hAnsi="Arial" w:cs="Arial"/>
          <w:color w:val="auto"/>
          <w:sz w:val="22"/>
          <w:szCs w:val="22"/>
        </w:rPr>
      </w:pPr>
      <w:r w:rsidRPr="005743EB">
        <w:rPr>
          <w:rFonts w:ascii="Arial" w:hAnsi="Arial" w:cs="Arial"/>
          <w:color w:val="auto"/>
          <w:sz w:val="22"/>
          <w:szCs w:val="22"/>
        </w:rPr>
        <w:t xml:space="preserve">Se debe señalar en la invitación a participar en procesos de mínima cuantía la información correspondiente a: </w:t>
      </w:r>
    </w:p>
    <w:p w14:paraId="2B94174A" w14:textId="77777777" w:rsidR="00B437E5" w:rsidRPr="005743EB" w:rsidRDefault="00B437E5" w:rsidP="005743EB">
      <w:pPr>
        <w:pStyle w:val="Default"/>
        <w:numPr>
          <w:ilvl w:val="0"/>
          <w:numId w:val="47"/>
        </w:numPr>
        <w:spacing w:line="360" w:lineRule="auto"/>
        <w:rPr>
          <w:rFonts w:ascii="Arial" w:hAnsi="Arial" w:cs="Arial"/>
          <w:color w:val="auto"/>
          <w:sz w:val="22"/>
          <w:szCs w:val="22"/>
        </w:rPr>
      </w:pPr>
      <w:r w:rsidRPr="005743EB">
        <w:rPr>
          <w:rFonts w:ascii="Arial" w:hAnsi="Arial" w:cs="Arial"/>
          <w:color w:val="auto"/>
          <w:sz w:val="22"/>
          <w:szCs w:val="22"/>
        </w:rPr>
        <w:t>La descripción del objeto a contratar identificado con el cuarto nivel del clasificador de bienes y servicios, de ser posible, de lo contrario, con el tercer nivel.</w:t>
      </w:r>
    </w:p>
    <w:p w14:paraId="6B4E4CB2" w14:textId="77777777" w:rsidR="00B437E5" w:rsidRPr="005743EB" w:rsidRDefault="00B437E5" w:rsidP="005743EB">
      <w:pPr>
        <w:pStyle w:val="Default"/>
        <w:numPr>
          <w:ilvl w:val="0"/>
          <w:numId w:val="47"/>
        </w:numPr>
        <w:spacing w:line="360" w:lineRule="auto"/>
        <w:rPr>
          <w:rFonts w:ascii="Arial" w:hAnsi="Arial" w:cs="Arial"/>
          <w:color w:val="auto"/>
          <w:sz w:val="22"/>
          <w:szCs w:val="22"/>
        </w:rPr>
      </w:pPr>
      <w:r w:rsidRPr="005743EB">
        <w:rPr>
          <w:rFonts w:ascii="Arial" w:hAnsi="Arial" w:cs="Arial"/>
          <w:color w:val="auto"/>
          <w:sz w:val="22"/>
          <w:szCs w:val="22"/>
        </w:rPr>
        <w:t>Las condiciones técnicas exigidas.</w:t>
      </w:r>
    </w:p>
    <w:p w14:paraId="35E12833" w14:textId="77777777" w:rsidR="00B437E5" w:rsidRPr="005743EB" w:rsidRDefault="00B437E5" w:rsidP="005743EB">
      <w:pPr>
        <w:pStyle w:val="Default"/>
        <w:numPr>
          <w:ilvl w:val="0"/>
          <w:numId w:val="47"/>
        </w:numPr>
        <w:spacing w:line="360" w:lineRule="auto"/>
        <w:rPr>
          <w:rFonts w:ascii="Arial" w:hAnsi="Arial" w:cs="Arial"/>
          <w:color w:val="auto"/>
          <w:sz w:val="22"/>
          <w:szCs w:val="22"/>
        </w:rPr>
      </w:pPr>
      <w:r w:rsidRPr="005743EB">
        <w:rPr>
          <w:rFonts w:ascii="Arial" w:hAnsi="Arial" w:cs="Arial"/>
          <w:color w:val="auto"/>
          <w:sz w:val="22"/>
          <w:szCs w:val="22"/>
        </w:rPr>
        <w:t xml:space="preserve">El valor estimado del contrato y su justificación; y, la forma como el interesado debe acreditar su capacidad jurídica y la experiencia mínima, si se exige esta </w:t>
      </w:r>
      <w:r w:rsidRPr="005743EB">
        <w:rPr>
          <w:rFonts w:ascii="Arial" w:hAnsi="Arial" w:cs="Arial"/>
          <w:color w:val="auto"/>
          <w:sz w:val="22"/>
          <w:szCs w:val="22"/>
        </w:rPr>
        <w:lastRenderedPageBreak/>
        <w:t>última, el cumplimiento de las condiciones técnicas exigidas, incluyendo las obligaciones de las partes del futuro contrato.</w:t>
      </w:r>
    </w:p>
    <w:p w14:paraId="19CFF6C9" w14:textId="77777777" w:rsidR="00B437E5" w:rsidRPr="005743EB" w:rsidRDefault="00B437E5" w:rsidP="005743EB">
      <w:pPr>
        <w:pStyle w:val="Default"/>
        <w:spacing w:line="360" w:lineRule="auto"/>
        <w:ind w:left="360"/>
        <w:rPr>
          <w:rFonts w:ascii="Arial" w:hAnsi="Arial" w:cs="Arial"/>
          <w:color w:val="auto"/>
          <w:sz w:val="22"/>
          <w:szCs w:val="22"/>
        </w:rPr>
      </w:pPr>
    </w:p>
    <w:p w14:paraId="5A3B30B8" w14:textId="77777777" w:rsidR="00B437E5" w:rsidRPr="005743EB" w:rsidRDefault="00B437E5" w:rsidP="005743EB">
      <w:pPr>
        <w:pStyle w:val="Default"/>
        <w:numPr>
          <w:ilvl w:val="0"/>
          <w:numId w:val="22"/>
        </w:numPr>
        <w:spacing w:line="360" w:lineRule="auto"/>
        <w:rPr>
          <w:rFonts w:ascii="Arial" w:hAnsi="Arial" w:cs="Arial"/>
          <w:color w:val="auto"/>
          <w:sz w:val="22"/>
          <w:szCs w:val="22"/>
        </w:rPr>
      </w:pPr>
      <w:r w:rsidRPr="005743EB">
        <w:rPr>
          <w:rFonts w:ascii="Arial" w:hAnsi="Arial" w:cs="Arial"/>
          <w:color w:val="auto"/>
          <w:sz w:val="22"/>
          <w:szCs w:val="22"/>
        </w:rPr>
        <w:t>Se podrá exigir una capacidad financiera mínima cuando no hace el pago contra entrega a satisfacción de los bienes, obras o servicios. Si la entidad estatal exige capacidad financiera debe indicar cómo hará la verificación correspondiente en la invitación.</w:t>
      </w:r>
    </w:p>
    <w:p w14:paraId="2BC8E96C" w14:textId="77777777" w:rsidR="00B437E5" w:rsidRPr="005743EB" w:rsidRDefault="00B437E5" w:rsidP="005743EB">
      <w:pPr>
        <w:pStyle w:val="Default"/>
        <w:spacing w:line="360" w:lineRule="auto"/>
        <w:rPr>
          <w:rFonts w:ascii="Arial" w:hAnsi="Arial" w:cs="Arial"/>
          <w:color w:val="auto"/>
          <w:sz w:val="22"/>
          <w:szCs w:val="22"/>
        </w:rPr>
      </w:pPr>
    </w:p>
    <w:p w14:paraId="55AFA142" w14:textId="77777777" w:rsidR="00B437E5" w:rsidRPr="005743EB" w:rsidRDefault="00B437E5" w:rsidP="005743EB">
      <w:pPr>
        <w:pStyle w:val="Default"/>
        <w:numPr>
          <w:ilvl w:val="0"/>
          <w:numId w:val="22"/>
        </w:numPr>
        <w:spacing w:line="360" w:lineRule="auto"/>
        <w:rPr>
          <w:rFonts w:ascii="Arial" w:hAnsi="Arial" w:cs="Arial"/>
          <w:color w:val="auto"/>
          <w:sz w:val="22"/>
          <w:szCs w:val="22"/>
        </w:rPr>
      </w:pPr>
      <w:r w:rsidRPr="005743EB">
        <w:rPr>
          <w:rFonts w:ascii="Arial" w:hAnsi="Arial" w:cs="Arial"/>
          <w:color w:val="auto"/>
          <w:sz w:val="22"/>
          <w:szCs w:val="22"/>
        </w:rPr>
        <w:t xml:space="preserve">La invitación se publicará por un término no inferior a un (1) día hábil para que los interesados se informen de su contenido y formulen observaciones o comentarios, los cuales serán contestados por la entidad estatal antes del inicio del plazo para presentar ofertas; dentro del mismo término para formular observaciones se podrán presentar las solicitudes para limitar la convocatoria a </w:t>
      </w:r>
      <w:proofErr w:type="spellStart"/>
      <w:r w:rsidRPr="005743EB">
        <w:rPr>
          <w:rFonts w:ascii="Arial" w:hAnsi="Arial" w:cs="Arial"/>
          <w:color w:val="auto"/>
          <w:sz w:val="22"/>
          <w:szCs w:val="22"/>
        </w:rPr>
        <w:t>Mipymes</w:t>
      </w:r>
      <w:proofErr w:type="spellEnd"/>
      <w:r w:rsidRPr="005743EB">
        <w:rPr>
          <w:rFonts w:ascii="Arial" w:hAnsi="Arial" w:cs="Arial"/>
          <w:color w:val="auto"/>
          <w:sz w:val="22"/>
          <w:szCs w:val="22"/>
        </w:rPr>
        <w:t xml:space="preserve"> colombianas.</w:t>
      </w:r>
    </w:p>
    <w:p w14:paraId="4DCA56B0" w14:textId="77777777" w:rsidR="00B437E5" w:rsidRPr="005743EB" w:rsidRDefault="00B437E5" w:rsidP="005743EB">
      <w:pPr>
        <w:pStyle w:val="Default"/>
        <w:spacing w:line="360" w:lineRule="auto"/>
        <w:rPr>
          <w:rFonts w:ascii="Arial" w:hAnsi="Arial" w:cs="Arial"/>
          <w:color w:val="auto"/>
          <w:sz w:val="22"/>
          <w:szCs w:val="22"/>
        </w:rPr>
      </w:pPr>
    </w:p>
    <w:p w14:paraId="666C857D" w14:textId="669FE23C" w:rsidR="00B437E5" w:rsidRPr="005743EB" w:rsidRDefault="00B437E5" w:rsidP="005743EB">
      <w:pPr>
        <w:pStyle w:val="Prrafodelista"/>
        <w:numPr>
          <w:ilvl w:val="0"/>
          <w:numId w:val="22"/>
        </w:numPr>
        <w:spacing w:before="0" w:after="0" w:line="360" w:lineRule="auto"/>
        <w:rPr>
          <w:rFonts w:cs="Arial"/>
          <w:sz w:val="22"/>
        </w:rPr>
      </w:pPr>
      <w:r w:rsidRPr="005743EB">
        <w:rPr>
          <w:rFonts w:cs="Arial"/>
          <w:sz w:val="22"/>
        </w:rPr>
        <w:t xml:space="preserve">Adicional a los anteriores términos, el cronograma del proceso de mínima cuantía debe contener: </w:t>
      </w:r>
      <w:r w:rsidRPr="005743EB">
        <w:rPr>
          <w:rFonts w:cs="Arial"/>
          <w:b/>
          <w:bCs/>
          <w:sz w:val="22"/>
        </w:rPr>
        <w:t>i)</w:t>
      </w:r>
      <w:r w:rsidRPr="005743EB">
        <w:rPr>
          <w:rFonts w:cs="Arial"/>
          <w:sz w:val="22"/>
        </w:rPr>
        <w:t xml:space="preserve"> El término dentro del cual la entidad Estatal responderá las observaciones a la invitación pública. </w:t>
      </w:r>
      <w:r w:rsidRPr="005743EB">
        <w:rPr>
          <w:rFonts w:cs="Arial"/>
          <w:b/>
          <w:bCs/>
          <w:sz w:val="22"/>
        </w:rPr>
        <w:t>ii)</w:t>
      </w:r>
      <w:r w:rsidRPr="005743EB">
        <w:rPr>
          <w:rFonts w:cs="Arial"/>
          <w:sz w:val="22"/>
        </w:rPr>
        <w:t xml:space="preserve"> El término hasta el cual podrá expedir adendas </w:t>
      </w:r>
      <w:bookmarkStart w:id="163" w:name="_Hlk135728076"/>
      <w:r w:rsidRPr="005743EB">
        <w:rPr>
          <w:rFonts w:cs="Arial"/>
          <w:b/>
          <w:bCs/>
          <w:sz w:val="22"/>
        </w:rPr>
        <w:t xml:space="preserve">formato </w:t>
      </w:r>
      <w:bookmarkStart w:id="164" w:name="_Hlk138165408"/>
      <w:r w:rsidRPr="005743EB">
        <w:rPr>
          <w:rFonts w:cs="Arial"/>
          <w:b/>
          <w:bCs/>
          <w:sz w:val="22"/>
        </w:rPr>
        <w:t>“Adendas”</w:t>
      </w:r>
      <w:bookmarkEnd w:id="163"/>
      <w:r w:rsidRPr="005743EB">
        <w:rPr>
          <w:rFonts w:cs="Arial"/>
          <w:sz w:val="22"/>
        </w:rPr>
        <w:t xml:space="preserve"> </w:t>
      </w:r>
      <w:bookmarkEnd w:id="164"/>
      <w:r w:rsidRPr="005743EB">
        <w:rPr>
          <w:rFonts w:cs="Arial"/>
          <w:sz w:val="22"/>
        </w:rPr>
        <w:t xml:space="preserve">para modificar la invitación, el cual, en todo caso, tendrá como límite un (1) día hábil antes a la fecha y hora prevista para la presentación de ofertas, sin perjuicio que con posterioridad a este momento pueda expedir adendas para modificar el cronograma del proceso; en todo caso, las adendas en el horario indicado de conformidad con la normativa vigente </w:t>
      </w:r>
      <w:r w:rsidRPr="005743EB">
        <w:rPr>
          <w:rFonts w:cs="Arial"/>
          <w:b/>
          <w:bCs/>
          <w:sz w:val="22"/>
        </w:rPr>
        <w:t>iii)</w:t>
      </w:r>
      <w:r w:rsidRPr="005743EB">
        <w:rPr>
          <w:rFonts w:cs="Arial"/>
          <w:sz w:val="22"/>
        </w:rPr>
        <w:t xml:space="preserve"> El momento en que publicará un aviso en el SECOP II precisando si el proceso efectivamente se limitó a </w:t>
      </w:r>
      <w:proofErr w:type="spellStart"/>
      <w:r w:rsidRPr="005743EB">
        <w:rPr>
          <w:rFonts w:cs="Arial"/>
          <w:sz w:val="22"/>
        </w:rPr>
        <w:t>Mipyme</w:t>
      </w:r>
      <w:proofErr w:type="spellEnd"/>
      <w:r w:rsidRPr="005743EB">
        <w:rPr>
          <w:rFonts w:cs="Arial"/>
          <w:sz w:val="22"/>
        </w:rPr>
        <w:t xml:space="preserve"> o si podrá participar cualquier otro interesado, así mismo se debe indicar si en el proceso aplican las limitaciones territoriales atendiendo a las normas pertinentes.</w:t>
      </w:r>
    </w:p>
    <w:p w14:paraId="6C49E74C" w14:textId="77777777" w:rsidR="00B437E5" w:rsidRPr="005743EB" w:rsidRDefault="00B437E5" w:rsidP="005743EB">
      <w:pPr>
        <w:spacing w:before="0" w:after="0"/>
        <w:rPr>
          <w:rFonts w:cs="Arial"/>
          <w:sz w:val="22"/>
        </w:rPr>
      </w:pPr>
    </w:p>
    <w:p w14:paraId="6A3B351C" w14:textId="77777777" w:rsidR="00B437E5" w:rsidRPr="005743EB" w:rsidRDefault="00B437E5" w:rsidP="005743EB">
      <w:pPr>
        <w:pStyle w:val="Default"/>
        <w:numPr>
          <w:ilvl w:val="0"/>
          <w:numId w:val="22"/>
        </w:numPr>
        <w:spacing w:line="360" w:lineRule="auto"/>
        <w:rPr>
          <w:rFonts w:ascii="Arial" w:hAnsi="Arial" w:cs="Arial"/>
          <w:color w:val="auto"/>
          <w:sz w:val="22"/>
          <w:szCs w:val="22"/>
        </w:rPr>
      </w:pPr>
      <w:r w:rsidRPr="005743EB">
        <w:rPr>
          <w:rFonts w:ascii="Arial" w:hAnsi="Arial" w:cs="Arial"/>
          <w:color w:val="auto"/>
          <w:sz w:val="22"/>
          <w:szCs w:val="22"/>
        </w:rPr>
        <w:lastRenderedPageBreak/>
        <w:t xml:space="preserve">Finalmente, se dispondrá un término adicional dentro del cual los proponentes podrán presentar sus ofertas, el cual será de mínimo un (1) día hábil luego de publicado el aviso en que se informe si el proceso se limita o no a </w:t>
      </w:r>
      <w:proofErr w:type="spellStart"/>
      <w:r w:rsidRPr="005743EB">
        <w:rPr>
          <w:rFonts w:ascii="Arial" w:hAnsi="Arial" w:cs="Arial"/>
          <w:color w:val="auto"/>
          <w:sz w:val="22"/>
          <w:szCs w:val="22"/>
        </w:rPr>
        <w:t>Mipyme</w:t>
      </w:r>
      <w:proofErr w:type="spellEnd"/>
      <w:r w:rsidRPr="005743EB">
        <w:rPr>
          <w:rFonts w:ascii="Arial" w:hAnsi="Arial" w:cs="Arial"/>
          <w:color w:val="auto"/>
          <w:sz w:val="22"/>
          <w:szCs w:val="22"/>
        </w:rPr>
        <w:t>.</w:t>
      </w:r>
    </w:p>
    <w:p w14:paraId="7C715F97" w14:textId="77777777" w:rsidR="00B437E5" w:rsidRPr="005743EB" w:rsidRDefault="00B437E5" w:rsidP="005743EB">
      <w:pPr>
        <w:pStyle w:val="Default"/>
        <w:spacing w:line="360" w:lineRule="auto"/>
        <w:rPr>
          <w:rFonts w:ascii="Arial" w:hAnsi="Arial" w:cs="Arial"/>
          <w:color w:val="auto"/>
          <w:sz w:val="22"/>
          <w:szCs w:val="22"/>
        </w:rPr>
      </w:pPr>
    </w:p>
    <w:p w14:paraId="246D1DB1" w14:textId="77777777" w:rsidR="00B437E5" w:rsidRPr="005743EB" w:rsidRDefault="00B437E5" w:rsidP="005743EB">
      <w:pPr>
        <w:pStyle w:val="Default"/>
        <w:numPr>
          <w:ilvl w:val="0"/>
          <w:numId w:val="22"/>
        </w:numPr>
        <w:spacing w:line="360" w:lineRule="auto"/>
        <w:rPr>
          <w:rFonts w:ascii="Arial" w:hAnsi="Arial" w:cs="Arial"/>
          <w:color w:val="auto"/>
          <w:sz w:val="22"/>
          <w:szCs w:val="22"/>
        </w:rPr>
      </w:pPr>
      <w:r w:rsidRPr="005743EB">
        <w:rPr>
          <w:rFonts w:ascii="Arial" w:hAnsi="Arial" w:cs="Arial"/>
          <w:color w:val="auto"/>
          <w:sz w:val="22"/>
          <w:szCs w:val="22"/>
        </w:rPr>
        <w:t>La entidad estatal debe establecer la oportunidad para subsanar las ofertas, en los términos de la normativa aplicable, para lo cual establecerá un término preclusivo en la invitación para recibir los documentos subsanables, frente a cada uno de los requerimientos. En caso de que no se establezca este término, los proponentes podrán subsanar sus ofertas hasta antes de que finalice el traslado del informe de evaluación.</w:t>
      </w:r>
    </w:p>
    <w:p w14:paraId="0918D044" w14:textId="77777777" w:rsidR="00B437E5" w:rsidRPr="005743EB" w:rsidRDefault="00B437E5" w:rsidP="005743EB">
      <w:pPr>
        <w:pStyle w:val="Default"/>
        <w:spacing w:line="360" w:lineRule="auto"/>
        <w:rPr>
          <w:rFonts w:ascii="Arial" w:hAnsi="Arial" w:cs="Arial"/>
          <w:color w:val="auto"/>
          <w:sz w:val="22"/>
          <w:szCs w:val="22"/>
        </w:rPr>
      </w:pPr>
    </w:p>
    <w:p w14:paraId="17FA86B0" w14:textId="77777777" w:rsidR="00B437E5" w:rsidRPr="005743EB" w:rsidRDefault="00B437E5" w:rsidP="005743EB">
      <w:pPr>
        <w:pStyle w:val="Default"/>
        <w:numPr>
          <w:ilvl w:val="0"/>
          <w:numId w:val="22"/>
        </w:numPr>
        <w:spacing w:line="360" w:lineRule="auto"/>
        <w:rPr>
          <w:rFonts w:ascii="Arial" w:hAnsi="Arial" w:cs="Arial"/>
          <w:color w:val="auto"/>
          <w:sz w:val="22"/>
          <w:szCs w:val="22"/>
        </w:rPr>
      </w:pPr>
      <w:r w:rsidRPr="005743EB">
        <w:rPr>
          <w:rFonts w:ascii="Arial" w:hAnsi="Arial" w:cs="Arial"/>
          <w:color w:val="auto"/>
          <w:sz w:val="22"/>
          <w:szCs w:val="22"/>
        </w:rPr>
        <w:t xml:space="preserve">Se debe publicar el informe de evaluación durante mínimo un (1) día hábil, para que durante este término los oferentes presenten las observaciones que deberán ser respondidas por la entidad estatal antes de realizar la aceptación de la oferta seleccionada. </w:t>
      </w:r>
    </w:p>
    <w:p w14:paraId="010DDA72" w14:textId="77777777" w:rsidR="00B437E5" w:rsidRPr="005743EB" w:rsidRDefault="00B437E5" w:rsidP="005743EB">
      <w:pPr>
        <w:pStyle w:val="Default"/>
        <w:spacing w:line="360" w:lineRule="auto"/>
        <w:ind w:left="720"/>
        <w:rPr>
          <w:rFonts w:ascii="Arial" w:hAnsi="Arial" w:cs="Arial"/>
          <w:color w:val="auto"/>
          <w:sz w:val="22"/>
          <w:szCs w:val="22"/>
        </w:rPr>
      </w:pPr>
    </w:p>
    <w:p w14:paraId="1160D296" w14:textId="4BB42498" w:rsidR="00B437E5" w:rsidRPr="005743EB" w:rsidRDefault="00B437E5" w:rsidP="005743EB">
      <w:pPr>
        <w:pStyle w:val="Default"/>
        <w:numPr>
          <w:ilvl w:val="0"/>
          <w:numId w:val="22"/>
        </w:numPr>
        <w:spacing w:line="360" w:lineRule="auto"/>
        <w:rPr>
          <w:rFonts w:ascii="Arial" w:hAnsi="Arial" w:cs="Arial"/>
          <w:color w:val="auto"/>
          <w:sz w:val="22"/>
          <w:szCs w:val="22"/>
        </w:rPr>
      </w:pPr>
      <w:r w:rsidRPr="005743EB">
        <w:rPr>
          <w:rFonts w:ascii="Arial" w:hAnsi="Arial" w:cs="Arial"/>
          <w:color w:val="auto"/>
          <w:sz w:val="22"/>
          <w:szCs w:val="22"/>
        </w:rPr>
        <w:t xml:space="preserve">En atención al principio de economía procesal, la evaluación de las ofertas se realizará de manera secuencial y excluyente, siguiendo estrictamente el orden de elegibilidad determinado por el precio más bajo (de menor a mayor valor). El comité evaluador verificará el cumplimiento de los requisitos de la oferta con el precio más bajo; si esta cumple integralmente, se suspenderá el proceso de verificación y no será necesario evaluar las propuestas subsiguientes, dicha situación se consignará en el informe de evaluación y se continuará con el cronograma del proceso. </w:t>
      </w:r>
    </w:p>
    <w:p w14:paraId="0DE1DB7E" w14:textId="77777777" w:rsidR="00731B05" w:rsidRPr="005743EB" w:rsidRDefault="00731B05" w:rsidP="005743EB">
      <w:pPr>
        <w:pStyle w:val="Default"/>
        <w:spacing w:line="360" w:lineRule="auto"/>
        <w:rPr>
          <w:rFonts w:ascii="Arial" w:hAnsi="Arial" w:cs="Arial"/>
          <w:color w:val="auto"/>
          <w:sz w:val="22"/>
          <w:szCs w:val="22"/>
        </w:rPr>
      </w:pPr>
    </w:p>
    <w:p w14:paraId="4A7B81E5" w14:textId="77777777" w:rsidR="00B437E5" w:rsidRPr="005743EB" w:rsidRDefault="00B437E5" w:rsidP="005743EB">
      <w:pPr>
        <w:pStyle w:val="Default"/>
        <w:numPr>
          <w:ilvl w:val="0"/>
          <w:numId w:val="22"/>
        </w:numPr>
        <w:spacing w:line="360" w:lineRule="auto"/>
        <w:rPr>
          <w:rFonts w:ascii="Arial" w:hAnsi="Arial" w:cs="Arial"/>
          <w:color w:val="auto"/>
          <w:sz w:val="22"/>
          <w:szCs w:val="22"/>
        </w:rPr>
      </w:pPr>
      <w:r w:rsidRPr="005743EB">
        <w:rPr>
          <w:rFonts w:ascii="Arial" w:hAnsi="Arial" w:cs="Arial"/>
          <w:sz w:val="22"/>
          <w:szCs w:val="22"/>
        </w:rPr>
        <w:t>S</w:t>
      </w:r>
      <w:r w:rsidRPr="005743EB">
        <w:rPr>
          <w:rFonts w:ascii="Arial" w:hAnsi="Arial" w:cs="Arial"/>
          <w:color w:val="auto"/>
          <w:sz w:val="22"/>
          <w:szCs w:val="22"/>
        </w:rPr>
        <w:t xml:space="preserve">i la oferta de menor precio no cumple con los requisitos habilitantes, se procederá a evaluar la siguiente en orden ascendente, </w:t>
      </w:r>
      <w:r w:rsidRPr="005743EB">
        <w:rPr>
          <w:rFonts w:ascii="Arial" w:hAnsi="Arial" w:cs="Arial"/>
          <w:sz w:val="22"/>
          <w:szCs w:val="22"/>
        </w:rPr>
        <w:t xml:space="preserve">repitiendo este ciclo hasta encontrar una propuesta hábil, dicha situación se consignará en el informe de evaluación y se correrá traslado para que todos los proponentes evaluados subsanen dentro del término establecido. </w:t>
      </w:r>
      <w:r w:rsidRPr="005743EB">
        <w:rPr>
          <w:rFonts w:ascii="Arial" w:hAnsi="Arial" w:cs="Arial"/>
          <w:color w:val="auto"/>
          <w:sz w:val="22"/>
          <w:szCs w:val="22"/>
        </w:rPr>
        <w:t xml:space="preserve">Finalizado dicho término, </w:t>
      </w:r>
      <w:r w:rsidRPr="005743EB">
        <w:rPr>
          <w:rFonts w:ascii="Arial" w:hAnsi="Arial" w:cs="Arial"/>
          <w:sz w:val="22"/>
          <w:szCs w:val="22"/>
        </w:rPr>
        <w:t xml:space="preserve">se aceptará la </w:t>
      </w:r>
      <w:r w:rsidRPr="005743EB">
        <w:rPr>
          <w:rFonts w:ascii="Arial" w:hAnsi="Arial" w:cs="Arial"/>
          <w:sz w:val="22"/>
          <w:szCs w:val="22"/>
        </w:rPr>
        <w:lastRenderedPageBreak/>
        <w:t xml:space="preserve">oferta de </w:t>
      </w:r>
      <w:r w:rsidRPr="005743EB">
        <w:rPr>
          <w:rFonts w:ascii="Arial" w:hAnsi="Arial" w:cs="Arial"/>
          <w:color w:val="auto"/>
          <w:sz w:val="22"/>
          <w:szCs w:val="22"/>
        </w:rPr>
        <w:t>la propuesta que, estando debidamente habilitada (ya sea inicialmente o tras la subsanación), ofrezca el menor precio a la Entidad</w:t>
      </w:r>
      <w:r w:rsidRPr="005743EB">
        <w:rPr>
          <w:rFonts w:ascii="Arial" w:hAnsi="Arial" w:cs="Arial"/>
          <w:sz w:val="22"/>
          <w:szCs w:val="22"/>
        </w:rPr>
        <w:t>.</w:t>
      </w:r>
    </w:p>
    <w:p w14:paraId="7F3315A0" w14:textId="77777777" w:rsidR="00B437E5" w:rsidRPr="005743EB" w:rsidRDefault="00B437E5" w:rsidP="005743EB">
      <w:pPr>
        <w:pStyle w:val="Default"/>
        <w:spacing w:line="360" w:lineRule="auto"/>
        <w:ind w:left="720"/>
        <w:rPr>
          <w:rFonts w:ascii="Arial" w:hAnsi="Arial" w:cs="Arial"/>
          <w:color w:val="auto"/>
          <w:sz w:val="22"/>
          <w:szCs w:val="22"/>
        </w:rPr>
      </w:pPr>
    </w:p>
    <w:p w14:paraId="65D1A524" w14:textId="77777777" w:rsidR="00B437E5" w:rsidRPr="005743EB" w:rsidRDefault="00B437E5" w:rsidP="005743EB">
      <w:pPr>
        <w:pStyle w:val="Default"/>
        <w:numPr>
          <w:ilvl w:val="0"/>
          <w:numId w:val="48"/>
        </w:numPr>
        <w:spacing w:line="360" w:lineRule="auto"/>
        <w:rPr>
          <w:rFonts w:ascii="Arial" w:hAnsi="Arial" w:cs="Arial"/>
          <w:color w:val="auto"/>
          <w:sz w:val="22"/>
          <w:szCs w:val="22"/>
        </w:rPr>
      </w:pPr>
      <w:r w:rsidRPr="005743EB">
        <w:rPr>
          <w:rFonts w:ascii="Arial" w:hAnsi="Arial" w:cs="Arial"/>
          <w:color w:val="auto"/>
          <w:sz w:val="22"/>
          <w:szCs w:val="22"/>
        </w:rPr>
        <w:t>En caso de empate, la entidad estatal aplicará los criterios de que trata el artículo </w:t>
      </w:r>
      <w:hyperlink r:id="rId20" w:anchor="35" w:history="1">
        <w:r w:rsidRPr="005743EB">
          <w:rPr>
            <w:rStyle w:val="Hipervnculo"/>
            <w:rFonts w:ascii="Arial" w:hAnsi="Arial" w:cs="Arial"/>
            <w:color w:val="auto"/>
            <w:sz w:val="22"/>
            <w:szCs w:val="22"/>
          </w:rPr>
          <w:t>35 </w:t>
        </w:r>
      </w:hyperlink>
      <w:r w:rsidRPr="005743EB">
        <w:rPr>
          <w:rFonts w:ascii="Arial" w:hAnsi="Arial" w:cs="Arial"/>
          <w:color w:val="auto"/>
          <w:sz w:val="22"/>
          <w:szCs w:val="22"/>
        </w:rPr>
        <w:t>de la Ley 2069 de 2020, conforme a los medíos de acreditación del artículo 2.2.1.2.4.2.17. del presente Decreto 1860 de 2021 o las normas que los modifiquen, adicionen o sustituyan.</w:t>
      </w:r>
    </w:p>
    <w:p w14:paraId="36B94666" w14:textId="77777777" w:rsidR="00B437E5" w:rsidRPr="005743EB" w:rsidRDefault="00B437E5" w:rsidP="005743EB">
      <w:pPr>
        <w:pStyle w:val="Default"/>
        <w:spacing w:line="360" w:lineRule="auto"/>
        <w:rPr>
          <w:rFonts w:ascii="Arial" w:hAnsi="Arial" w:cs="Arial"/>
          <w:color w:val="auto"/>
          <w:sz w:val="22"/>
          <w:szCs w:val="22"/>
        </w:rPr>
      </w:pPr>
    </w:p>
    <w:p w14:paraId="7CCE753E" w14:textId="77777777" w:rsidR="00B437E5" w:rsidRPr="005743EB" w:rsidRDefault="00B437E5" w:rsidP="005743EB">
      <w:pPr>
        <w:pStyle w:val="Default"/>
        <w:numPr>
          <w:ilvl w:val="0"/>
          <w:numId w:val="48"/>
        </w:numPr>
        <w:spacing w:line="360" w:lineRule="auto"/>
        <w:rPr>
          <w:rFonts w:ascii="Arial" w:hAnsi="Arial" w:cs="Arial"/>
          <w:color w:val="auto"/>
          <w:sz w:val="22"/>
          <w:szCs w:val="22"/>
        </w:rPr>
      </w:pPr>
      <w:r w:rsidRPr="005743EB">
        <w:rPr>
          <w:rFonts w:ascii="Arial" w:hAnsi="Arial" w:cs="Arial"/>
          <w:color w:val="auto"/>
          <w:sz w:val="22"/>
          <w:szCs w:val="22"/>
        </w:rPr>
        <w:t>La oferta y su aceptación constituyen el contrato estatal.</w:t>
      </w:r>
    </w:p>
    <w:p w14:paraId="1774C296" w14:textId="77777777" w:rsidR="00B437E5" w:rsidRPr="005743EB" w:rsidRDefault="00B437E5" w:rsidP="005743EB">
      <w:pPr>
        <w:pStyle w:val="Default"/>
        <w:spacing w:line="360" w:lineRule="auto"/>
        <w:rPr>
          <w:rFonts w:ascii="Arial" w:hAnsi="Arial" w:cs="Arial"/>
          <w:color w:val="auto"/>
          <w:sz w:val="22"/>
          <w:szCs w:val="22"/>
        </w:rPr>
      </w:pPr>
    </w:p>
    <w:p w14:paraId="7559C018"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b/>
          <w:bCs/>
          <w:color w:val="auto"/>
          <w:sz w:val="22"/>
          <w:szCs w:val="22"/>
        </w:rPr>
        <w:t>Nota:</w:t>
      </w:r>
      <w:r w:rsidRPr="005743EB">
        <w:rPr>
          <w:rFonts w:ascii="Arial" w:hAnsi="Arial" w:cs="Arial"/>
          <w:color w:val="auto"/>
          <w:sz w:val="22"/>
          <w:szCs w:val="22"/>
        </w:rPr>
        <w:t xml:space="preserve">  De conformidad con el parágrafo </w:t>
      </w:r>
      <w:hyperlink r:id="rId21" w:anchor="30.p1" w:history="1">
        <w:r w:rsidRPr="005743EB">
          <w:rPr>
            <w:rStyle w:val="Hipervnculo"/>
            <w:rFonts w:ascii="Arial" w:hAnsi="Arial" w:cs="Arial"/>
            <w:color w:val="auto"/>
            <w:sz w:val="22"/>
            <w:szCs w:val="22"/>
          </w:rPr>
          <w:t>1 </w:t>
        </w:r>
      </w:hyperlink>
      <w:r w:rsidRPr="005743EB">
        <w:rPr>
          <w:rFonts w:ascii="Arial" w:hAnsi="Arial" w:cs="Arial"/>
          <w:color w:val="auto"/>
          <w:sz w:val="22"/>
          <w:szCs w:val="22"/>
        </w:rPr>
        <w:t>del artículo </w:t>
      </w:r>
      <w:hyperlink r:id="rId22" w:anchor="30" w:history="1">
        <w:r w:rsidRPr="005743EB">
          <w:rPr>
            <w:rStyle w:val="Hipervnculo"/>
            <w:rFonts w:ascii="Arial" w:hAnsi="Arial" w:cs="Arial"/>
            <w:color w:val="auto"/>
            <w:sz w:val="22"/>
            <w:szCs w:val="22"/>
          </w:rPr>
          <w:t>30 </w:t>
        </w:r>
      </w:hyperlink>
      <w:r w:rsidRPr="005743EB">
        <w:rPr>
          <w:rFonts w:ascii="Arial" w:hAnsi="Arial" w:cs="Arial"/>
          <w:color w:val="auto"/>
          <w:sz w:val="22"/>
          <w:szCs w:val="22"/>
        </w:rPr>
        <w:t>y el artículo </w:t>
      </w:r>
      <w:hyperlink r:id="rId23" w:anchor="34" w:history="1">
        <w:r w:rsidRPr="005743EB">
          <w:rPr>
            <w:rStyle w:val="Hipervnculo"/>
            <w:rFonts w:ascii="Arial" w:hAnsi="Arial" w:cs="Arial"/>
            <w:color w:val="auto"/>
            <w:sz w:val="22"/>
            <w:szCs w:val="22"/>
          </w:rPr>
          <w:t>34 </w:t>
        </w:r>
      </w:hyperlink>
      <w:r w:rsidRPr="005743EB">
        <w:rPr>
          <w:rFonts w:ascii="Arial" w:hAnsi="Arial" w:cs="Arial"/>
          <w:color w:val="auto"/>
          <w:sz w:val="22"/>
          <w:szCs w:val="22"/>
        </w:rPr>
        <w:t xml:space="preserve">de la Ley 2069 de 2020, en estos procedimientos de selección para </w:t>
      </w:r>
      <w:proofErr w:type="spellStart"/>
      <w:r w:rsidRPr="005743EB">
        <w:rPr>
          <w:rFonts w:ascii="Arial" w:hAnsi="Arial" w:cs="Arial"/>
          <w:color w:val="auto"/>
          <w:sz w:val="22"/>
          <w:szCs w:val="22"/>
        </w:rPr>
        <w:t>Mipyme</w:t>
      </w:r>
      <w:proofErr w:type="spellEnd"/>
      <w:r w:rsidRPr="005743EB">
        <w:rPr>
          <w:rFonts w:ascii="Arial" w:hAnsi="Arial" w:cs="Arial"/>
          <w:color w:val="auto"/>
          <w:sz w:val="22"/>
          <w:szCs w:val="22"/>
        </w:rPr>
        <w:t xml:space="preserve"> se aplicará lo prescrito en los artículos 2.2.1.2.4.2.2 a 2.2.1.2.4.2.4 del Decreto 1860 de 2021. </w:t>
      </w:r>
    </w:p>
    <w:p w14:paraId="0F2B3D20" w14:textId="77777777" w:rsidR="00B437E5" w:rsidRPr="005743EB" w:rsidRDefault="00B437E5" w:rsidP="005743EB">
      <w:pPr>
        <w:pStyle w:val="Default"/>
        <w:spacing w:line="360" w:lineRule="auto"/>
        <w:rPr>
          <w:rFonts w:ascii="Arial" w:hAnsi="Arial" w:cs="Arial"/>
          <w:color w:val="auto"/>
          <w:sz w:val="22"/>
          <w:szCs w:val="22"/>
        </w:rPr>
      </w:pPr>
    </w:p>
    <w:p w14:paraId="08D4B764" w14:textId="0B9E62E2" w:rsidR="00B437E5" w:rsidRPr="005743EB" w:rsidRDefault="00B437E5" w:rsidP="00866CB6">
      <w:pPr>
        <w:pStyle w:val="Ttulo2"/>
        <w:numPr>
          <w:ilvl w:val="1"/>
          <w:numId w:val="3"/>
        </w:numPr>
      </w:pPr>
      <w:bookmarkStart w:id="165" w:name="_Toc42851516"/>
      <w:bookmarkStart w:id="166" w:name="_Toc110412210"/>
      <w:bookmarkStart w:id="167" w:name="_Toc164753960"/>
      <w:bookmarkStart w:id="168" w:name="_Toc216302245"/>
      <w:r w:rsidRPr="005743EB">
        <w:t>Selección de los Contratistas</w:t>
      </w:r>
      <w:bookmarkEnd w:id="165"/>
      <w:bookmarkEnd w:id="166"/>
      <w:bookmarkEnd w:id="167"/>
      <w:bookmarkEnd w:id="168"/>
    </w:p>
    <w:p w14:paraId="638C24BC" w14:textId="77777777" w:rsidR="00B437E5" w:rsidRPr="005743EB" w:rsidRDefault="00B437E5" w:rsidP="005743EB">
      <w:pPr>
        <w:pStyle w:val="Default"/>
        <w:spacing w:line="360" w:lineRule="auto"/>
        <w:rPr>
          <w:rFonts w:ascii="Arial" w:hAnsi="Arial" w:cs="Arial"/>
          <w:color w:val="auto"/>
          <w:sz w:val="22"/>
          <w:szCs w:val="22"/>
        </w:rPr>
      </w:pPr>
    </w:p>
    <w:p w14:paraId="126A1CFC"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La </w:t>
      </w:r>
      <w:r w:rsidRPr="005743EB">
        <w:rPr>
          <w:rFonts w:ascii="Arial" w:hAnsi="Arial" w:cs="Arial"/>
          <w:sz w:val="22"/>
          <w:szCs w:val="22"/>
        </w:rPr>
        <w:t>Superintendencia Nacional de Salud</w:t>
      </w:r>
      <w:r w:rsidRPr="005743EB">
        <w:rPr>
          <w:rFonts w:ascii="Arial" w:hAnsi="Arial" w:cs="Arial"/>
          <w:b/>
          <w:bCs/>
          <w:sz w:val="22"/>
          <w:szCs w:val="22"/>
        </w:rPr>
        <w:t xml:space="preserve"> </w:t>
      </w:r>
      <w:r w:rsidRPr="005743EB">
        <w:rPr>
          <w:rFonts w:ascii="Arial" w:hAnsi="Arial" w:cs="Arial"/>
          <w:color w:val="auto"/>
          <w:sz w:val="22"/>
          <w:szCs w:val="22"/>
        </w:rPr>
        <w:t>seleccionará los contratistas mediante las modalidades de licitación pública, concurso de méritos, selección abreviada, mínima cuantía o contratación directa, de conformidad con lo dispuesto en el estatuto contractual y las demás disposiciones que lo reglamenten, complementen, adicionen, modifiquen o sustituyan.</w:t>
      </w:r>
    </w:p>
    <w:p w14:paraId="0BE6BD7A" w14:textId="77777777" w:rsidR="00B437E5" w:rsidRPr="005743EB" w:rsidRDefault="00B437E5" w:rsidP="005743EB">
      <w:pPr>
        <w:pStyle w:val="Default"/>
        <w:spacing w:line="360" w:lineRule="auto"/>
        <w:rPr>
          <w:rFonts w:ascii="Arial" w:hAnsi="Arial" w:cs="Arial"/>
          <w:color w:val="auto"/>
          <w:sz w:val="22"/>
          <w:szCs w:val="22"/>
        </w:rPr>
      </w:pPr>
    </w:p>
    <w:p w14:paraId="2DFFA133"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Según el proceso de selección que corresponda, existen unos factores especiales de evaluación que permiten seleccionar el ofrecimiento más favorable a la entidad. </w:t>
      </w:r>
    </w:p>
    <w:p w14:paraId="42D7FDFD" w14:textId="77777777" w:rsidR="00B437E5" w:rsidRPr="005743EB" w:rsidRDefault="00B437E5" w:rsidP="005743EB">
      <w:pPr>
        <w:pStyle w:val="Default"/>
        <w:spacing w:line="360" w:lineRule="auto"/>
        <w:rPr>
          <w:rFonts w:ascii="Arial" w:hAnsi="Arial" w:cs="Arial"/>
          <w:color w:val="auto"/>
          <w:sz w:val="22"/>
          <w:szCs w:val="22"/>
        </w:rPr>
      </w:pPr>
    </w:p>
    <w:p w14:paraId="7337B24B"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Para establecer la modalidad de selección se debe atender los siguientes aspectos:</w:t>
      </w:r>
    </w:p>
    <w:p w14:paraId="3ABFC9DA" w14:textId="77777777" w:rsidR="00B437E5" w:rsidRPr="005743EB" w:rsidRDefault="00B437E5" w:rsidP="005743EB">
      <w:pPr>
        <w:pStyle w:val="Default"/>
        <w:spacing w:line="360" w:lineRule="auto"/>
        <w:rPr>
          <w:rFonts w:ascii="Arial" w:hAnsi="Arial" w:cs="Arial"/>
          <w:color w:val="auto"/>
          <w:sz w:val="22"/>
          <w:szCs w:val="22"/>
        </w:rPr>
      </w:pPr>
    </w:p>
    <w:p w14:paraId="6AAF8B88" w14:textId="77777777" w:rsidR="00B437E5" w:rsidRPr="005743EB" w:rsidRDefault="00B437E5" w:rsidP="005743EB">
      <w:pPr>
        <w:pStyle w:val="Listavistosa-nfasis11"/>
        <w:numPr>
          <w:ilvl w:val="0"/>
          <w:numId w:val="10"/>
        </w:numPr>
        <w:spacing w:after="0" w:line="360" w:lineRule="auto"/>
        <w:rPr>
          <w:rFonts w:ascii="Arial" w:hAnsi="Arial" w:cs="Arial"/>
          <w:b/>
        </w:rPr>
      </w:pPr>
      <w:r w:rsidRPr="005743EB">
        <w:rPr>
          <w:rFonts w:ascii="Arial" w:hAnsi="Arial" w:cs="Arial"/>
          <w:b/>
        </w:rPr>
        <w:t xml:space="preserve">Por objeto: </w:t>
      </w:r>
    </w:p>
    <w:p w14:paraId="6B88CA5A" w14:textId="77777777" w:rsidR="00B437E5" w:rsidRPr="005743EB" w:rsidRDefault="00B437E5" w:rsidP="005743EB">
      <w:pPr>
        <w:spacing w:before="0" w:after="0"/>
        <w:rPr>
          <w:rFonts w:cs="Arial"/>
          <w:sz w:val="22"/>
        </w:rPr>
      </w:pPr>
    </w:p>
    <w:p w14:paraId="02D339E9" w14:textId="1341AA69" w:rsidR="00B437E5" w:rsidRPr="00B8565F" w:rsidRDefault="00B437E5" w:rsidP="005743EB">
      <w:pPr>
        <w:pStyle w:val="Listavistosa-nfasis11"/>
        <w:numPr>
          <w:ilvl w:val="0"/>
          <w:numId w:val="24"/>
        </w:numPr>
        <w:spacing w:after="0" w:line="360" w:lineRule="auto"/>
        <w:rPr>
          <w:rFonts w:ascii="Arial" w:hAnsi="Arial" w:cs="Arial"/>
        </w:rPr>
      </w:pPr>
      <w:r w:rsidRPr="005743EB">
        <w:rPr>
          <w:rFonts w:ascii="Arial" w:hAnsi="Arial" w:cs="Arial"/>
        </w:rPr>
        <w:t>Lo primero que debe precisarse es el objeto que se pretende contratar.</w:t>
      </w:r>
    </w:p>
    <w:p w14:paraId="7C61525E" w14:textId="77777777" w:rsidR="00B437E5" w:rsidRPr="005743EB" w:rsidRDefault="00B437E5" w:rsidP="005743EB">
      <w:pPr>
        <w:pStyle w:val="Cuadrculamedia21"/>
        <w:numPr>
          <w:ilvl w:val="0"/>
          <w:numId w:val="24"/>
        </w:numPr>
        <w:spacing w:line="360" w:lineRule="auto"/>
        <w:jc w:val="left"/>
        <w:rPr>
          <w:rFonts w:ascii="Arial" w:hAnsi="Arial" w:cs="Arial"/>
        </w:rPr>
      </w:pPr>
      <w:r w:rsidRPr="005743EB">
        <w:rPr>
          <w:rFonts w:ascii="Arial" w:hAnsi="Arial" w:cs="Arial"/>
        </w:rPr>
        <w:lastRenderedPageBreak/>
        <w:t xml:space="preserve">Los contratos de consultoría, referidos a los estudios necesarios para la ejecución de proyectos de inversión, estudios de diagnóstico, prefactibilidad o factibilidad para programas o proyectos específicos, así como a las asesorías técnicas de coordinación, control y supervisión y, los que tienen por objeto la interventoría, asesoría, gerencia de obra o de proyectos, dirección, programación y la ejecución de diseños, planos, anteproyectos y proyectos se da a través del proceso de selección “concurso de méritos”. </w:t>
      </w:r>
    </w:p>
    <w:p w14:paraId="3CA1DF3B" w14:textId="77777777" w:rsidR="00B437E5" w:rsidRPr="005743EB" w:rsidRDefault="00B437E5" w:rsidP="005743EB">
      <w:pPr>
        <w:pStyle w:val="Cuadrculamedia21"/>
        <w:spacing w:line="360" w:lineRule="auto"/>
        <w:jc w:val="left"/>
        <w:rPr>
          <w:rFonts w:ascii="Arial" w:hAnsi="Arial" w:cs="Arial"/>
        </w:rPr>
      </w:pPr>
    </w:p>
    <w:p w14:paraId="28FDA763" w14:textId="77777777" w:rsidR="00B437E5" w:rsidRPr="005743EB" w:rsidRDefault="00B437E5" w:rsidP="005743EB">
      <w:pPr>
        <w:pStyle w:val="Cuadrculamedia21"/>
        <w:numPr>
          <w:ilvl w:val="0"/>
          <w:numId w:val="24"/>
        </w:numPr>
        <w:spacing w:line="360" w:lineRule="auto"/>
        <w:jc w:val="left"/>
        <w:rPr>
          <w:rFonts w:ascii="Arial" w:hAnsi="Arial" w:cs="Arial"/>
        </w:rPr>
      </w:pPr>
      <w:r w:rsidRPr="005743EB">
        <w:rPr>
          <w:rFonts w:ascii="Arial" w:hAnsi="Arial" w:cs="Arial"/>
        </w:rPr>
        <w:t>Cuando se trate de adquirir bienes y servicios de características técnicas uniformes y de común utilización, como aquellos que poseen las mismas especificaciones técnicas, con independencia de su diseño o de sus características descriptivas y que comparten patrones de desempeño y calidad objetivamente definidos debe utilizarse el proceso de selección por “subasta inversa”.</w:t>
      </w:r>
    </w:p>
    <w:p w14:paraId="260B4959" w14:textId="77777777" w:rsidR="00B437E5" w:rsidRPr="005743EB" w:rsidRDefault="00B437E5" w:rsidP="005743EB">
      <w:pPr>
        <w:pStyle w:val="Cuadrculamedia21"/>
        <w:spacing w:line="360" w:lineRule="auto"/>
        <w:ind w:left="720"/>
        <w:jc w:val="left"/>
        <w:rPr>
          <w:rFonts w:ascii="Arial" w:hAnsi="Arial" w:cs="Arial"/>
        </w:rPr>
      </w:pPr>
    </w:p>
    <w:p w14:paraId="1A09A0A5" w14:textId="77777777" w:rsidR="00B437E5" w:rsidRPr="005743EB" w:rsidRDefault="00B437E5" w:rsidP="005743EB">
      <w:pPr>
        <w:pStyle w:val="Cuadrculamedia21"/>
        <w:numPr>
          <w:ilvl w:val="0"/>
          <w:numId w:val="24"/>
        </w:numPr>
        <w:spacing w:line="360" w:lineRule="auto"/>
        <w:jc w:val="left"/>
        <w:rPr>
          <w:rFonts w:ascii="Arial" w:hAnsi="Arial" w:cs="Arial"/>
        </w:rPr>
      </w:pPr>
      <w:r w:rsidRPr="005743EB">
        <w:rPr>
          <w:rFonts w:ascii="Arial" w:hAnsi="Arial" w:cs="Arial"/>
        </w:rPr>
        <w:t xml:space="preserve">Cuando se trate de adquirir bienes y servicios que se encuentren contenidos en un acuerdo marco de precios, instrumento de agregación de demanda o bolsa de productos vigente, se adelantará a través del portal web de comercio electrónico creado para tal efecto. </w:t>
      </w:r>
    </w:p>
    <w:p w14:paraId="7E648E17" w14:textId="77777777" w:rsidR="00B437E5" w:rsidRPr="005743EB" w:rsidRDefault="00B437E5" w:rsidP="005743EB">
      <w:pPr>
        <w:pStyle w:val="Cuadrculamedia21"/>
        <w:spacing w:line="360" w:lineRule="auto"/>
        <w:jc w:val="left"/>
        <w:rPr>
          <w:rFonts w:ascii="Arial" w:hAnsi="Arial" w:cs="Arial"/>
        </w:rPr>
      </w:pPr>
    </w:p>
    <w:p w14:paraId="72ABF260"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Si el objeto no se enmarca en los descritos anteriormente, la modalidad de selección del contratista se determina por la cuantía o por la calidad del contratista. </w:t>
      </w:r>
    </w:p>
    <w:p w14:paraId="497E4DFA" w14:textId="77777777" w:rsidR="00B437E5" w:rsidRPr="005743EB" w:rsidRDefault="00B437E5" w:rsidP="005743EB">
      <w:pPr>
        <w:pStyle w:val="Cuadrculamedia21"/>
        <w:spacing w:line="360" w:lineRule="auto"/>
        <w:jc w:val="left"/>
        <w:rPr>
          <w:rFonts w:ascii="Arial" w:hAnsi="Arial" w:cs="Arial"/>
        </w:rPr>
      </w:pPr>
    </w:p>
    <w:p w14:paraId="0D824877"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No obstante, lo anterior, debe tenerse en cuenta que, en algunos eventos, el tipo de proceso se determina por la combinación de objeto y cuantía.</w:t>
      </w:r>
    </w:p>
    <w:p w14:paraId="5A22AC22" w14:textId="77777777" w:rsidR="00B437E5" w:rsidRPr="005743EB" w:rsidRDefault="00B437E5" w:rsidP="005743EB">
      <w:pPr>
        <w:pStyle w:val="Default"/>
        <w:spacing w:line="360" w:lineRule="auto"/>
        <w:rPr>
          <w:rFonts w:ascii="Arial" w:hAnsi="Arial" w:cs="Arial"/>
          <w:color w:val="auto"/>
          <w:sz w:val="22"/>
          <w:szCs w:val="22"/>
        </w:rPr>
      </w:pPr>
    </w:p>
    <w:p w14:paraId="7F328950" w14:textId="77777777" w:rsidR="00B437E5" w:rsidRPr="005743EB" w:rsidRDefault="00B437E5" w:rsidP="005743EB">
      <w:pPr>
        <w:pStyle w:val="Cuadrculamedia21"/>
        <w:numPr>
          <w:ilvl w:val="0"/>
          <w:numId w:val="10"/>
        </w:numPr>
        <w:spacing w:line="360" w:lineRule="auto"/>
        <w:jc w:val="left"/>
        <w:rPr>
          <w:rFonts w:ascii="Arial" w:hAnsi="Arial" w:cs="Arial"/>
          <w:b/>
        </w:rPr>
      </w:pPr>
      <w:r w:rsidRPr="005743EB">
        <w:rPr>
          <w:rFonts w:ascii="Arial" w:hAnsi="Arial" w:cs="Arial"/>
          <w:b/>
        </w:rPr>
        <w:t>Por la Cuantía:</w:t>
      </w:r>
    </w:p>
    <w:p w14:paraId="50CAB0A8" w14:textId="77777777" w:rsidR="00B437E5" w:rsidRPr="005743EB" w:rsidRDefault="00B437E5" w:rsidP="005743EB">
      <w:pPr>
        <w:pStyle w:val="Cuadrculamedia21"/>
        <w:spacing w:line="360" w:lineRule="auto"/>
        <w:jc w:val="left"/>
        <w:rPr>
          <w:rFonts w:ascii="Arial" w:hAnsi="Arial" w:cs="Arial"/>
        </w:rPr>
      </w:pPr>
    </w:p>
    <w:p w14:paraId="0AE7FAC5" w14:textId="77777777" w:rsidR="00B437E5" w:rsidRPr="005743EB" w:rsidRDefault="00B437E5" w:rsidP="005743EB">
      <w:pPr>
        <w:pStyle w:val="Cuadrculamedia21"/>
        <w:numPr>
          <w:ilvl w:val="0"/>
          <w:numId w:val="23"/>
        </w:numPr>
        <w:spacing w:line="360" w:lineRule="auto"/>
        <w:jc w:val="left"/>
        <w:rPr>
          <w:rFonts w:ascii="Arial" w:hAnsi="Arial" w:cs="Arial"/>
          <w:bCs/>
        </w:rPr>
      </w:pPr>
      <w:r w:rsidRPr="005743EB">
        <w:rPr>
          <w:rFonts w:ascii="Arial" w:hAnsi="Arial" w:cs="Arial"/>
        </w:rPr>
        <w:lastRenderedPageBreak/>
        <w:t xml:space="preserve">Cuando la adquisición de bienes, servicios (independientemente de su objeto) u obras no exceda el 10% de la menor cuantía, se debe adelantar el proceso de selección de </w:t>
      </w:r>
      <w:r w:rsidRPr="005743EB">
        <w:rPr>
          <w:rFonts w:ascii="Arial" w:hAnsi="Arial" w:cs="Arial"/>
          <w:bCs/>
        </w:rPr>
        <w:t>“mínima cuantía”.</w:t>
      </w:r>
    </w:p>
    <w:p w14:paraId="008C13F6" w14:textId="77777777" w:rsidR="00B437E5" w:rsidRPr="005743EB" w:rsidRDefault="00B437E5" w:rsidP="005743EB">
      <w:pPr>
        <w:pStyle w:val="Cuadrculamedia21"/>
        <w:spacing w:line="360" w:lineRule="auto"/>
        <w:jc w:val="left"/>
        <w:rPr>
          <w:rFonts w:ascii="Arial" w:hAnsi="Arial" w:cs="Arial"/>
          <w:b/>
        </w:rPr>
      </w:pPr>
    </w:p>
    <w:p w14:paraId="18E68748" w14:textId="77777777" w:rsidR="00B437E5" w:rsidRPr="005743EB" w:rsidRDefault="00B437E5" w:rsidP="005743EB">
      <w:pPr>
        <w:pStyle w:val="Cuadrculamedia21"/>
        <w:numPr>
          <w:ilvl w:val="0"/>
          <w:numId w:val="23"/>
        </w:numPr>
        <w:spacing w:line="360" w:lineRule="auto"/>
        <w:jc w:val="left"/>
        <w:rPr>
          <w:rFonts w:ascii="Arial" w:hAnsi="Arial" w:cs="Arial"/>
          <w:bCs/>
        </w:rPr>
      </w:pPr>
      <w:r w:rsidRPr="005743EB">
        <w:rPr>
          <w:rFonts w:ascii="Arial" w:hAnsi="Arial" w:cs="Arial"/>
        </w:rPr>
        <w:t xml:space="preserve">Cuando la cuantía exceda la establecida para la mínima cuantía y se encuentre dentro del rango establecido para la menor cuantía conforme el presupuesto de la entidad, se debe adelantar el proceso de selección de </w:t>
      </w:r>
      <w:r w:rsidRPr="005743EB">
        <w:rPr>
          <w:rFonts w:ascii="Arial" w:hAnsi="Arial" w:cs="Arial"/>
          <w:bCs/>
        </w:rPr>
        <w:t>“menor cuantía”.</w:t>
      </w:r>
    </w:p>
    <w:p w14:paraId="5EE09080" w14:textId="77777777" w:rsidR="00B437E5" w:rsidRPr="005743EB" w:rsidRDefault="00B437E5" w:rsidP="005743EB">
      <w:pPr>
        <w:pStyle w:val="Cuadrculamedia21"/>
        <w:spacing w:line="360" w:lineRule="auto"/>
        <w:ind w:left="720"/>
        <w:jc w:val="left"/>
        <w:rPr>
          <w:rFonts w:ascii="Arial" w:hAnsi="Arial" w:cs="Arial"/>
          <w:b/>
        </w:rPr>
      </w:pPr>
    </w:p>
    <w:p w14:paraId="68145E72" w14:textId="77777777" w:rsidR="00B437E5" w:rsidRPr="005743EB" w:rsidRDefault="00B437E5" w:rsidP="005743EB">
      <w:pPr>
        <w:pStyle w:val="Cuadrculamedia21"/>
        <w:numPr>
          <w:ilvl w:val="0"/>
          <w:numId w:val="23"/>
        </w:numPr>
        <w:spacing w:line="360" w:lineRule="auto"/>
        <w:jc w:val="left"/>
        <w:rPr>
          <w:rFonts w:ascii="Arial" w:hAnsi="Arial" w:cs="Arial"/>
          <w:b/>
        </w:rPr>
      </w:pPr>
      <w:r w:rsidRPr="005743EB">
        <w:rPr>
          <w:rFonts w:ascii="Arial" w:hAnsi="Arial" w:cs="Arial"/>
          <w:bCs/>
        </w:rPr>
        <w:t>Cuando la cuantía supere la menor cuantía del</w:t>
      </w:r>
      <w:r w:rsidRPr="005743EB">
        <w:rPr>
          <w:rFonts w:ascii="Arial" w:hAnsi="Arial" w:cs="Arial"/>
        </w:rPr>
        <w:t xml:space="preserve"> presupuesto de la entidad, se debe adelantar el proceso de selección de </w:t>
      </w:r>
      <w:r w:rsidRPr="005743EB">
        <w:rPr>
          <w:rFonts w:ascii="Arial" w:hAnsi="Arial" w:cs="Arial"/>
          <w:bCs/>
        </w:rPr>
        <w:t>“Licitación Pública”.</w:t>
      </w:r>
    </w:p>
    <w:p w14:paraId="707818C6" w14:textId="77777777" w:rsidR="00B437E5" w:rsidRPr="005743EB" w:rsidRDefault="00B437E5" w:rsidP="005743EB">
      <w:pPr>
        <w:pStyle w:val="Cuadrculamedia21"/>
        <w:spacing w:line="360" w:lineRule="auto"/>
        <w:jc w:val="left"/>
        <w:rPr>
          <w:rFonts w:ascii="Arial" w:hAnsi="Arial" w:cs="Arial"/>
          <w:b/>
        </w:rPr>
      </w:pPr>
    </w:p>
    <w:p w14:paraId="3435AA04" w14:textId="0256BA35" w:rsidR="003D64A3" w:rsidRPr="003D64A3" w:rsidRDefault="00B437E5" w:rsidP="00866CB6">
      <w:pPr>
        <w:pStyle w:val="Ttulo2"/>
        <w:numPr>
          <w:ilvl w:val="1"/>
          <w:numId w:val="3"/>
        </w:numPr>
      </w:pPr>
      <w:bookmarkStart w:id="169" w:name="_Toc110412211"/>
      <w:bookmarkStart w:id="170" w:name="_Toc164753961"/>
      <w:bookmarkStart w:id="171" w:name="_Toc216302246"/>
      <w:bookmarkStart w:id="172" w:name="_Toc13040070"/>
      <w:bookmarkStart w:id="173" w:name="_Toc42851517"/>
      <w:bookmarkStart w:id="174" w:name="_Hlk110414982"/>
      <w:bookmarkEnd w:id="160"/>
      <w:r w:rsidRPr="005743EB">
        <w:t>Elaboración del estudio previo que soporta la contratación</w:t>
      </w:r>
      <w:bookmarkEnd w:id="169"/>
      <w:bookmarkEnd w:id="170"/>
      <w:bookmarkEnd w:id="171"/>
    </w:p>
    <w:p w14:paraId="104D692B" w14:textId="77777777" w:rsidR="003D64A3" w:rsidRDefault="003D64A3" w:rsidP="00866CB6">
      <w:pPr>
        <w:pStyle w:val="Ttulo2"/>
        <w:numPr>
          <w:ilvl w:val="0"/>
          <w:numId w:val="0"/>
        </w:numPr>
        <w:ind w:left="1080"/>
      </w:pPr>
      <w:bookmarkStart w:id="175" w:name="_Toc110412212"/>
      <w:bookmarkStart w:id="176" w:name="_Toc164753962"/>
    </w:p>
    <w:p w14:paraId="4958C3FF" w14:textId="611C2893" w:rsidR="00B437E5" w:rsidRPr="005743EB" w:rsidRDefault="00B437E5" w:rsidP="00866CB6">
      <w:pPr>
        <w:pStyle w:val="Ttulo2"/>
      </w:pPr>
      <w:r w:rsidRPr="005743EB">
        <w:t xml:space="preserve"> </w:t>
      </w:r>
      <w:bookmarkStart w:id="177" w:name="_Toc216302247"/>
      <w:r w:rsidRPr="005743EB">
        <w:t>Formato insumo para la adquisición de bienes y servicios</w:t>
      </w:r>
      <w:bookmarkEnd w:id="175"/>
      <w:bookmarkEnd w:id="176"/>
      <w:bookmarkEnd w:id="177"/>
    </w:p>
    <w:p w14:paraId="164A8AAA" w14:textId="77777777" w:rsidR="003D64A3" w:rsidRDefault="003D64A3" w:rsidP="005743EB">
      <w:pPr>
        <w:spacing w:before="0" w:after="0"/>
        <w:rPr>
          <w:rFonts w:cs="Arial"/>
          <w:sz w:val="22"/>
        </w:rPr>
      </w:pPr>
    </w:p>
    <w:p w14:paraId="6D63F6FC" w14:textId="1D349A88" w:rsidR="00B437E5" w:rsidRPr="005743EB" w:rsidRDefault="00B437E5" w:rsidP="005743EB">
      <w:pPr>
        <w:spacing w:before="0" w:after="0"/>
        <w:rPr>
          <w:rFonts w:cs="Arial"/>
          <w:sz w:val="22"/>
        </w:rPr>
      </w:pPr>
      <w:r w:rsidRPr="005743EB">
        <w:rPr>
          <w:rFonts w:cs="Arial"/>
          <w:sz w:val="22"/>
        </w:rPr>
        <w:t xml:space="preserve">La dependencia ejecutora y solicitante de la contratación diligenciará el </w:t>
      </w:r>
      <w:r w:rsidRPr="005743EB">
        <w:rPr>
          <w:rFonts w:cs="Arial"/>
          <w:b/>
          <w:bCs/>
          <w:sz w:val="22"/>
        </w:rPr>
        <w:t>formato “Insumo para la Contratación de Bienes y Servicios”,</w:t>
      </w:r>
      <w:r w:rsidRPr="005743EB">
        <w:rPr>
          <w:rFonts w:cs="Arial"/>
          <w:sz w:val="22"/>
        </w:rPr>
        <w:t xml:space="preserve"> el cual constituye el soporte de la necesidad de contratación que ha sido identificada, planeada y presupuestada, de manera previa por la dependencia.</w:t>
      </w:r>
    </w:p>
    <w:p w14:paraId="2F070A39" w14:textId="77777777" w:rsidR="00B437E5" w:rsidRPr="005743EB" w:rsidRDefault="00B437E5" w:rsidP="005743EB">
      <w:pPr>
        <w:spacing w:before="0" w:after="0"/>
        <w:rPr>
          <w:rFonts w:cs="Arial"/>
          <w:sz w:val="22"/>
        </w:rPr>
      </w:pPr>
    </w:p>
    <w:p w14:paraId="3C1FFD1B" w14:textId="77777777" w:rsidR="00B437E5" w:rsidRPr="005743EB" w:rsidRDefault="00B437E5" w:rsidP="005743EB">
      <w:pPr>
        <w:spacing w:before="0" w:after="0"/>
        <w:rPr>
          <w:rFonts w:cs="Arial"/>
          <w:sz w:val="22"/>
        </w:rPr>
      </w:pPr>
      <w:r w:rsidRPr="005743EB">
        <w:rPr>
          <w:rFonts w:cs="Arial"/>
          <w:sz w:val="22"/>
        </w:rPr>
        <w:t>Este insumo puede ser objeto de devolución a la dependencia que solicita la contratación, sólo en el caso que, producto de la revisión que realice el líder jurídico, se identifique aspecto que impidan el inicio de la estructuración del estudio previo respectivo, no se adjunten todos los anexos, se concluya que no es viable la contratación o solicitados los ajustes por el líder jurídico la dependencia solicitante no los realice.</w:t>
      </w:r>
    </w:p>
    <w:p w14:paraId="323DCAD4" w14:textId="77777777" w:rsidR="00B437E5" w:rsidRPr="005743EB" w:rsidRDefault="00B437E5" w:rsidP="005743EB">
      <w:pPr>
        <w:spacing w:before="0" w:after="0"/>
        <w:rPr>
          <w:rFonts w:cs="Arial"/>
          <w:sz w:val="22"/>
        </w:rPr>
      </w:pPr>
    </w:p>
    <w:p w14:paraId="079AEE93" w14:textId="784A970A" w:rsidR="00B437E5" w:rsidRPr="005743EB" w:rsidRDefault="00B437E5" w:rsidP="005743EB">
      <w:pPr>
        <w:spacing w:before="0" w:after="0"/>
        <w:rPr>
          <w:rFonts w:cs="Arial"/>
          <w:sz w:val="22"/>
        </w:rPr>
      </w:pPr>
      <w:r w:rsidRPr="005743EB">
        <w:rPr>
          <w:rFonts w:cs="Arial"/>
          <w:sz w:val="22"/>
        </w:rPr>
        <w:t xml:space="preserve">El </w:t>
      </w:r>
      <w:r w:rsidRPr="005743EB">
        <w:rPr>
          <w:rFonts w:cs="Arial"/>
          <w:b/>
          <w:bCs/>
          <w:sz w:val="22"/>
        </w:rPr>
        <w:t>formato “Insumo para la Contratación de Bienes y Servicios”</w:t>
      </w:r>
      <w:r w:rsidRPr="005743EB">
        <w:rPr>
          <w:rFonts w:cs="Arial"/>
          <w:sz w:val="22"/>
        </w:rPr>
        <w:t xml:space="preserve"> deberá estar suscrito por el funcionario que corresponda según lo establecido en el formato, y este hará parte integral del estudio previo. </w:t>
      </w:r>
    </w:p>
    <w:p w14:paraId="5DBF42C9" w14:textId="77777777" w:rsidR="00B437E5" w:rsidRPr="005743EB" w:rsidRDefault="00B437E5" w:rsidP="005743EB">
      <w:pPr>
        <w:spacing w:before="0" w:after="0"/>
        <w:rPr>
          <w:rFonts w:cs="Arial"/>
          <w:sz w:val="22"/>
        </w:rPr>
      </w:pPr>
    </w:p>
    <w:p w14:paraId="0D71FA81" w14:textId="0E9365F0"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lastRenderedPageBreak/>
        <w:t xml:space="preserve">Para los contratos de prestación de servicios profesionales y de apoyo a la gestión </w:t>
      </w:r>
      <w:r w:rsidRPr="005743EB">
        <w:rPr>
          <w:rFonts w:ascii="Arial" w:hAnsi="Arial" w:cs="Arial"/>
          <w:sz w:val="22"/>
          <w:szCs w:val="22"/>
        </w:rPr>
        <w:t>o para la ejecución de trabajos artísticos</w:t>
      </w:r>
      <w:r w:rsidRPr="005743EB">
        <w:rPr>
          <w:rFonts w:ascii="Arial" w:hAnsi="Arial" w:cs="Arial"/>
          <w:color w:val="auto"/>
          <w:sz w:val="22"/>
          <w:szCs w:val="22"/>
        </w:rPr>
        <w:t xml:space="preserve"> no se requerirá diligenciar el </w:t>
      </w:r>
      <w:r w:rsidRPr="005743EB">
        <w:rPr>
          <w:rFonts w:ascii="Arial" w:hAnsi="Arial" w:cs="Arial"/>
          <w:b/>
          <w:bCs/>
          <w:sz w:val="22"/>
          <w:szCs w:val="22"/>
        </w:rPr>
        <w:t>formato “Insumo para la Contratación de Bienes y Servicios”</w:t>
      </w:r>
    </w:p>
    <w:p w14:paraId="68A3E666" w14:textId="77777777" w:rsidR="00B437E5" w:rsidRPr="005743EB" w:rsidRDefault="00B437E5" w:rsidP="005743EB">
      <w:pPr>
        <w:spacing w:before="0" w:after="0"/>
        <w:rPr>
          <w:rFonts w:cs="Arial"/>
          <w:sz w:val="22"/>
        </w:rPr>
      </w:pPr>
    </w:p>
    <w:p w14:paraId="72CAD874" w14:textId="10F85007" w:rsidR="00B437E5" w:rsidRPr="005743EB" w:rsidRDefault="00B437E5" w:rsidP="00866CB6">
      <w:pPr>
        <w:pStyle w:val="Ttulo2"/>
        <w:rPr>
          <w:lang w:val="es-ES"/>
        </w:rPr>
      </w:pPr>
      <w:bookmarkStart w:id="178" w:name="_Toc110412215"/>
      <w:bookmarkStart w:id="179" w:name="_Toc164753963"/>
      <w:bookmarkStart w:id="180" w:name="_Toc216302248"/>
      <w:bookmarkStart w:id="181" w:name="_Hlk105399260"/>
      <w:r w:rsidRPr="005743EB">
        <w:t>Estructuración</w:t>
      </w:r>
      <w:r w:rsidRPr="005743EB">
        <w:rPr>
          <w:lang w:val="es-ES"/>
        </w:rPr>
        <w:t xml:space="preserve"> del estudio previo</w:t>
      </w:r>
      <w:bookmarkEnd w:id="178"/>
      <w:bookmarkEnd w:id="179"/>
      <w:bookmarkEnd w:id="180"/>
      <w:r w:rsidRPr="005743EB">
        <w:rPr>
          <w:lang w:val="es-ES"/>
        </w:rPr>
        <w:t xml:space="preserve"> </w:t>
      </w:r>
    </w:p>
    <w:bookmarkEnd w:id="181"/>
    <w:p w14:paraId="400A9A98" w14:textId="77777777" w:rsidR="00AF33EF" w:rsidRDefault="00AF33EF" w:rsidP="005743EB">
      <w:pPr>
        <w:spacing w:before="0" w:after="0"/>
        <w:rPr>
          <w:rFonts w:cs="Arial"/>
          <w:sz w:val="22"/>
        </w:rPr>
      </w:pPr>
    </w:p>
    <w:p w14:paraId="00A7E819" w14:textId="575DA6A8" w:rsidR="00B437E5" w:rsidRPr="005743EB" w:rsidRDefault="00B437E5" w:rsidP="005743EB">
      <w:pPr>
        <w:spacing w:before="0" w:after="0"/>
        <w:rPr>
          <w:rFonts w:cs="Arial"/>
          <w:sz w:val="22"/>
        </w:rPr>
      </w:pPr>
      <w:r w:rsidRPr="005743EB">
        <w:rPr>
          <w:rFonts w:cs="Arial"/>
          <w:sz w:val="22"/>
        </w:rPr>
        <w:t xml:space="preserve">Con excepción de los contratos de prestación de servicios profesionales y de apoyo a la gestión o para la ejecución de trabajos artísticos, la dependencia solicitante deberá radicar en la Dirección de Contratación el </w:t>
      </w:r>
      <w:r w:rsidRPr="005743EB">
        <w:rPr>
          <w:rFonts w:cs="Arial"/>
          <w:b/>
          <w:bCs/>
          <w:sz w:val="22"/>
        </w:rPr>
        <w:t xml:space="preserve">formato “Insumo para la Contratación de Bienes y Servicios” </w:t>
      </w:r>
      <w:r w:rsidRPr="005743EB">
        <w:rPr>
          <w:rFonts w:cs="Arial"/>
          <w:sz w:val="22"/>
        </w:rPr>
        <w:t>el cual incluye el nombre del enlace técnico que ha sido designado para la respectiva estructuración de la contratación.</w:t>
      </w:r>
    </w:p>
    <w:p w14:paraId="447FC2F3" w14:textId="77777777" w:rsidR="00B437E5" w:rsidRPr="005743EB" w:rsidRDefault="00B437E5" w:rsidP="005743EB">
      <w:pPr>
        <w:spacing w:before="0" w:after="0"/>
        <w:rPr>
          <w:rFonts w:cs="Arial"/>
          <w:sz w:val="22"/>
        </w:rPr>
      </w:pPr>
    </w:p>
    <w:p w14:paraId="7466C323" w14:textId="77777777" w:rsidR="00B437E5" w:rsidRPr="005743EB" w:rsidRDefault="00B437E5" w:rsidP="005743EB">
      <w:pPr>
        <w:spacing w:before="0" w:after="0"/>
        <w:rPr>
          <w:rFonts w:cs="Arial"/>
          <w:b/>
          <w:bCs/>
          <w:sz w:val="22"/>
          <w:lang w:val="es-ES"/>
        </w:rPr>
      </w:pPr>
      <w:bookmarkStart w:id="182" w:name="_Hlk105398980"/>
      <w:r w:rsidRPr="005743EB">
        <w:rPr>
          <w:rFonts w:cs="Arial"/>
          <w:sz w:val="22"/>
          <w:lang w:val="es-ES"/>
        </w:rPr>
        <w:t>A su turno la Dirección de Contratación designa el equipo de profesionales que, junto con el enlace técnico, tendrán a cargo la estructuración del estudio previo de la respectiva contratación, el cual estará conformado por un líder jurídico, un profesional financiero y el enlace técnico.</w:t>
      </w:r>
      <w:r w:rsidRPr="005743EB">
        <w:rPr>
          <w:rFonts w:cs="Arial"/>
          <w:b/>
          <w:bCs/>
          <w:sz w:val="22"/>
          <w:lang w:val="es-ES"/>
        </w:rPr>
        <w:t xml:space="preserve"> </w:t>
      </w:r>
    </w:p>
    <w:p w14:paraId="2558F95F" w14:textId="77777777" w:rsidR="00B437E5" w:rsidRPr="005743EB" w:rsidRDefault="00B437E5" w:rsidP="005743EB">
      <w:pPr>
        <w:spacing w:before="0" w:after="0"/>
        <w:rPr>
          <w:rFonts w:cs="Arial"/>
          <w:b/>
          <w:bCs/>
          <w:sz w:val="22"/>
          <w:lang w:val="es-ES"/>
        </w:rPr>
      </w:pPr>
    </w:p>
    <w:p w14:paraId="61637B77" w14:textId="77777777" w:rsidR="00B437E5" w:rsidRPr="005743EB" w:rsidRDefault="00B437E5" w:rsidP="005743EB">
      <w:pPr>
        <w:spacing w:before="0" w:after="0"/>
        <w:rPr>
          <w:rFonts w:cs="Arial"/>
          <w:sz w:val="22"/>
          <w:lang w:val="es-ES"/>
        </w:rPr>
      </w:pPr>
      <w:r w:rsidRPr="005743EB">
        <w:rPr>
          <w:rFonts w:cs="Arial"/>
          <w:sz w:val="22"/>
          <w:lang w:val="es-ES"/>
        </w:rPr>
        <w:t>De esta manera, el equipo jurídico, financiero y técnico estructurador tendrán a cargo las siguientes actividades según su rol:</w:t>
      </w:r>
    </w:p>
    <w:p w14:paraId="408468C9" w14:textId="77777777" w:rsidR="00B437E5" w:rsidRPr="005743EB" w:rsidRDefault="00B437E5" w:rsidP="005743EB">
      <w:pPr>
        <w:spacing w:before="0" w:after="0"/>
        <w:rPr>
          <w:rFonts w:cs="Arial"/>
          <w:b/>
          <w:bCs/>
          <w:sz w:val="22"/>
          <w:lang w:val="es-ES"/>
        </w:rPr>
      </w:pPr>
    </w:p>
    <w:p w14:paraId="32B4B7B8" w14:textId="77777777" w:rsidR="00B437E5" w:rsidRPr="005743EB" w:rsidRDefault="00B437E5" w:rsidP="005743EB">
      <w:pPr>
        <w:pStyle w:val="Prrafodelista"/>
        <w:numPr>
          <w:ilvl w:val="0"/>
          <w:numId w:val="25"/>
        </w:numPr>
        <w:spacing w:before="0" w:after="0" w:line="360" w:lineRule="auto"/>
        <w:rPr>
          <w:rFonts w:cs="Arial"/>
          <w:b/>
          <w:bCs/>
          <w:sz w:val="22"/>
          <w:lang w:val="es-ES"/>
        </w:rPr>
      </w:pPr>
      <w:r w:rsidRPr="005743EB">
        <w:rPr>
          <w:rFonts w:cs="Arial"/>
          <w:b/>
          <w:bCs/>
          <w:sz w:val="22"/>
          <w:lang w:val="es-ES"/>
        </w:rPr>
        <w:t>El líder jurídico:</w:t>
      </w:r>
    </w:p>
    <w:p w14:paraId="59F8D95F" w14:textId="77777777" w:rsidR="00B437E5" w:rsidRPr="005743EB" w:rsidRDefault="00B437E5" w:rsidP="005743EB">
      <w:pPr>
        <w:pStyle w:val="Prrafodelista"/>
        <w:spacing w:before="0" w:after="0" w:line="360" w:lineRule="auto"/>
        <w:ind w:left="720"/>
        <w:rPr>
          <w:rFonts w:cs="Arial"/>
          <w:b/>
          <w:bCs/>
          <w:sz w:val="22"/>
          <w:lang w:val="es-ES"/>
        </w:rPr>
      </w:pPr>
    </w:p>
    <w:p w14:paraId="3AB7EEF3" w14:textId="77777777" w:rsidR="00B437E5" w:rsidRPr="005743EB" w:rsidRDefault="00B437E5" w:rsidP="005743EB">
      <w:pPr>
        <w:pStyle w:val="Prrafodelista"/>
        <w:numPr>
          <w:ilvl w:val="0"/>
          <w:numId w:val="43"/>
        </w:numPr>
        <w:spacing w:before="0" w:after="0" w:line="360" w:lineRule="auto"/>
        <w:rPr>
          <w:rFonts w:cs="Arial"/>
          <w:sz w:val="22"/>
        </w:rPr>
      </w:pPr>
      <w:bookmarkStart w:id="183" w:name="_Toc88811795"/>
      <w:bookmarkStart w:id="184" w:name="_Toc110412216"/>
      <w:r w:rsidRPr="005743EB">
        <w:rPr>
          <w:rFonts w:cs="Arial"/>
          <w:sz w:val="22"/>
        </w:rPr>
        <w:t xml:space="preserve">Revisión conjunta, con el profesional financiero y enlace técnico del </w:t>
      </w:r>
      <w:bookmarkStart w:id="185" w:name="_Toc88811796"/>
      <w:bookmarkStart w:id="186" w:name="_Toc110412217"/>
      <w:bookmarkEnd w:id="183"/>
      <w:bookmarkEnd w:id="184"/>
      <w:r w:rsidRPr="005743EB">
        <w:rPr>
          <w:rFonts w:cs="Arial"/>
          <w:b/>
          <w:bCs/>
          <w:sz w:val="22"/>
        </w:rPr>
        <w:t>formato BSFT30 “Insumo para la Contratación de Bienes y Servicios”</w:t>
      </w:r>
      <w:r w:rsidRPr="005743EB">
        <w:rPr>
          <w:rFonts w:cs="Arial"/>
          <w:sz w:val="22"/>
        </w:rPr>
        <w:t>.</w:t>
      </w:r>
    </w:p>
    <w:p w14:paraId="3D56A729" w14:textId="05616E41" w:rsidR="00B437E5" w:rsidRPr="005743EB" w:rsidRDefault="00B437E5" w:rsidP="005743EB">
      <w:pPr>
        <w:pStyle w:val="Prrafodelista"/>
        <w:numPr>
          <w:ilvl w:val="0"/>
          <w:numId w:val="43"/>
        </w:numPr>
        <w:spacing w:before="0" w:after="0" w:line="360" w:lineRule="auto"/>
        <w:rPr>
          <w:rFonts w:cs="Arial"/>
          <w:sz w:val="22"/>
        </w:rPr>
      </w:pPr>
      <w:r w:rsidRPr="005743EB">
        <w:rPr>
          <w:rFonts w:cs="Arial"/>
          <w:sz w:val="22"/>
        </w:rPr>
        <w:t xml:space="preserve">Liderar la elaboración de los estudios previos para las diversas modalidades de contratación, con base en la información aportada en el </w:t>
      </w:r>
      <w:r w:rsidRPr="005743EB">
        <w:rPr>
          <w:rFonts w:cs="Arial"/>
          <w:b/>
          <w:bCs/>
          <w:sz w:val="22"/>
        </w:rPr>
        <w:t xml:space="preserve">formato “Insumo para la Contratación de Bienes y Servicios” </w:t>
      </w:r>
      <w:r w:rsidRPr="005743EB">
        <w:rPr>
          <w:rFonts w:cs="Arial"/>
          <w:sz w:val="22"/>
        </w:rPr>
        <w:t>de la dependencia que requiere suplir la necesidad.</w:t>
      </w:r>
      <w:bookmarkStart w:id="187" w:name="_Toc88811797"/>
      <w:bookmarkStart w:id="188" w:name="_Toc110412218"/>
      <w:bookmarkEnd w:id="185"/>
      <w:bookmarkEnd w:id="186"/>
    </w:p>
    <w:p w14:paraId="4057A34A" w14:textId="77777777" w:rsidR="00B437E5" w:rsidRPr="005743EB" w:rsidRDefault="00B437E5" w:rsidP="005743EB">
      <w:pPr>
        <w:pStyle w:val="Prrafodelista"/>
        <w:numPr>
          <w:ilvl w:val="0"/>
          <w:numId w:val="43"/>
        </w:numPr>
        <w:spacing w:before="0" w:after="0" w:line="360" w:lineRule="auto"/>
        <w:rPr>
          <w:rFonts w:cs="Arial"/>
          <w:sz w:val="22"/>
        </w:rPr>
      </w:pPr>
      <w:r w:rsidRPr="005743EB">
        <w:rPr>
          <w:rFonts w:cs="Arial"/>
          <w:sz w:val="22"/>
        </w:rPr>
        <w:t>Llevar a cabo el análisis del sector desde la perspectiva legal.</w:t>
      </w:r>
      <w:bookmarkEnd w:id="187"/>
      <w:bookmarkEnd w:id="188"/>
      <w:r w:rsidRPr="005743EB">
        <w:rPr>
          <w:rFonts w:cs="Arial"/>
          <w:sz w:val="22"/>
        </w:rPr>
        <w:t xml:space="preserve"> </w:t>
      </w:r>
      <w:bookmarkStart w:id="189" w:name="_Toc88811798"/>
      <w:bookmarkStart w:id="190" w:name="_Toc110412219"/>
    </w:p>
    <w:p w14:paraId="7D202E16" w14:textId="77777777" w:rsidR="00B437E5" w:rsidRPr="005743EB" w:rsidRDefault="00B437E5" w:rsidP="005743EB">
      <w:pPr>
        <w:pStyle w:val="Prrafodelista"/>
        <w:numPr>
          <w:ilvl w:val="0"/>
          <w:numId w:val="43"/>
        </w:numPr>
        <w:spacing w:before="0" w:after="0" w:line="360" w:lineRule="auto"/>
        <w:rPr>
          <w:rFonts w:cs="Arial"/>
          <w:sz w:val="22"/>
        </w:rPr>
      </w:pPr>
      <w:r w:rsidRPr="005743EB">
        <w:rPr>
          <w:rFonts w:cs="Arial"/>
          <w:sz w:val="22"/>
        </w:rPr>
        <w:lastRenderedPageBreak/>
        <w:t>Realizar el análisis de riesgo de manera conjunta con el profesional financiero y enlace técnico.</w:t>
      </w:r>
      <w:bookmarkStart w:id="191" w:name="_Toc88811799"/>
      <w:bookmarkStart w:id="192" w:name="_Toc110412220"/>
      <w:bookmarkEnd w:id="189"/>
      <w:bookmarkEnd w:id="190"/>
    </w:p>
    <w:p w14:paraId="56950AE3" w14:textId="77777777" w:rsidR="00B437E5" w:rsidRPr="005743EB" w:rsidRDefault="00B437E5" w:rsidP="005743EB">
      <w:pPr>
        <w:pStyle w:val="Prrafodelista"/>
        <w:numPr>
          <w:ilvl w:val="0"/>
          <w:numId w:val="43"/>
        </w:numPr>
        <w:spacing w:before="0" w:after="0" w:line="360" w:lineRule="auto"/>
        <w:rPr>
          <w:rFonts w:cs="Arial"/>
          <w:sz w:val="22"/>
        </w:rPr>
      </w:pPr>
      <w:r w:rsidRPr="005743EB">
        <w:rPr>
          <w:rFonts w:cs="Arial"/>
          <w:sz w:val="22"/>
        </w:rPr>
        <w:t>Definir los requisitos habilitantes jurídicos</w:t>
      </w:r>
      <w:bookmarkEnd w:id="191"/>
      <w:bookmarkEnd w:id="192"/>
      <w:r w:rsidRPr="005743EB">
        <w:rPr>
          <w:rFonts w:cs="Arial"/>
          <w:sz w:val="22"/>
        </w:rPr>
        <w:t>.</w:t>
      </w:r>
      <w:bookmarkStart w:id="193" w:name="_Toc88811800"/>
      <w:bookmarkStart w:id="194" w:name="_Toc110412221"/>
    </w:p>
    <w:p w14:paraId="2ECF7AE9" w14:textId="77777777" w:rsidR="00B437E5" w:rsidRPr="005743EB" w:rsidRDefault="00B437E5" w:rsidP="005743EB">
      <w:pPr>
        <w:pStyle w:val="Prrafodelista"/>
        <w:numPr>
          <w:ilvl w:val="0"/>
          <w:numId w:val="43"/>
        </w:numPr>
        <w:spacing w:before="0" w:after="0" w:line="360" w:lineRule="auto"/>
        <w:rPr>
          <w:rFonts w:cs="Arial"/>
          <w:sz w:val="22"/>
        </w:rPr>
      </w:pPr>
      <w:r w:rsidRPr="005743EB">
        <w:rPr>
          <w:rFonts w:cs="Arial"/>
          <w:sz w:val="22"/>
        </w:rPr>
        <w:t>Definir en conjunto con el enlace técnico y profesional financiero los factores de evaluación de las propuestas.</w:t>
      </w:r>
      <w:bookmarkEnd w:id="193"/>
      <w:bookmarkEnd w:id="194"/>
    </w:p>
    <w:p w14:paraId="68AB0B51" w14:textId="6A793A6C" w:rsidR="00B437E5" w:rsidRPr="005743EB" w:rsidRDefault="00B437E5" w:rsidP="005743EB">
      <w:pPr>
        <w:pStyle w:val="Prrafodelista"/>
        <w:numPr>
          <w:ilvl w:val="0"/>
          <w:numId w:val="43"/>
        </w:numPr>
        <w:spacing w:before="0" w:after="0" w:line="360" w:lineRule="auto"/>
        <w:rPr>
          <w:rFonts w:cs="Arial"/>
          <w:color w:val="4F81BD" w:themeColor="accent1"/>
          <w:sz w:val="22"/>
        </w:rPr>
      </w:pPr>
      <w:bookmarkStart w:id="195" w:name="_Toc110412222"/>
      <w:r w:rsidRPr="005743EB">
        <w:rPr>
          <w:rFonts w:cs="Arial"/>
          <w:sz w:val="22"/>
        </w:rPr>
        <w:t xml:space="preserve">Remitir mediante correo electrónico el </w:t>
      </w:r>
      <w:r w:rsidRPr="005743EB">
        <w:rPr>
          <w:rFonts w:cs="Arial"/>
          <w:b/>
          <w:bCs/>
          <w:sz w:val="22"/>
        </w:rPr>
        <w:t>formato “Insumo para la Contratación de Bienes y Servicios”</w:t>
      </w:r>
      <w:r w:rsidRPr="005743EB">
        <w:rPr>
          <w:rFonts w:cs="Arial"/>
          <w:sz w:val="22"/>
        </w:rPr>
        <w:t xml:space="preserve"> al enlace técnico del equipo ambiental de la Dirección Administrativa - Grupo de Recursos Físicos, para que máximo dentro de los dos (2) días hábiles siguientes a la recepción de la solicitud, envié al líder jurídico el formato insumo diligenciado con la información relativa al cumplimiento de requisitos legales ambientales, así como  la inclusión o no de criterios de sostenibilidad en la contratación que se requiere adelantar y que se está estructurando para lo cual debe consultar y dar cumplimiento al procedimiento establecido en la “GUIA PARA LA IMPLEMENTACIÓN DE COMPRAS PÚBLICAS SOSTENIBLES EN LA SUPERINTENDENCIA NACIONAL DE SALUD” disponible en el siguiente enlace:</w:t>
      </w:r>
      <w:bookmarkEnd w:id="195"/>
      <w:r w:rsidRPr="005743EB">
        <w:rPr>
          <w:rFonts w:cs="Arial"/>
          <w:sz w:val="22"/>
        </w:rPr>
        <w:t xml:space="preserve"> </w:t>
      </w:r>
    </w:p>
    <w:p w14:paraId="04DE17FE" w14:textId="77777777" w:rsidR="00B437E5" w:rsidRPr="005743EB" w:rsidRDefault="00B437E5" w:rsidP="005743EB">
      <w:pPr>
        <w:spacing w:before="0" w:after="0"/>
        <w:ind w:left="360"/>
        <w:rPr>
          <w:rFonts w:cs="Arial"/>
          <w:color w:val="4F81BD" w:themeColor="accent1"/>
          <w:sz w:val="22"/>
        </w:rPr>
      </w:pPr>
    </w:p>
    <w:p w14:paraId="574B1E86" w14:textId="77777777" w:rsidR="00B437E5" w:rsidRPr="005743EB" w:rsidRDefault="00B437E5" w:rsidP="005743EB">
      <w:pPr>
        <w:spacing w:before="0" w:after="0"/>
        <w:ind w:left="720"/>
        <w:rPr>
          <w:rStyle w:val="Hipervnculo"/>
          <w:rFonts w:cs="Arial"/>
          <w:sz w:val="22"/>
        </w:rPr>
      </w:pPr>
      <w:hyperlink r:id="rId24" w:history="1">
        <w:r w:rsidRPr="005743EB">
          <w:rPr>
            <w:rStyle w:val="Hipervnculo"/>
            <w:rFonts w:cs="Arial"/>
            <w:sz w:val="22"/>
          </w:rPr>
          <w:t>https://docs.supersalud.gov.co/Intranet/Planeacion/SubsistemaGestionAmbiental/Guia%20BPA%20CPS.pdf</w:t>
        </w:r>
      </w:hyperlink>
    </w:p>
    <w:p w14:paraId="77DEDDCF" w14:textId="77777777" w:rsidR="00B437E5" w:rsidRPr="005743EB" w:rsidRDefault="00B437E5" w:rsidP="005743EB">
      <w:pPr>
        <w:spacing w:before="0" w:after="0"/>
        <w:ind w:left="720"/>
        <w:rPr>
          <w:rStyle w:val="Hipervnculo"/>
          <w:rFonts w:cs="Arial"/>
          <w:sz w:val="22"/>
        </w:rPr>
      </w:pPr>
    </w:p>
    <w:p w14:paraId="3BF033F4" w14:textId="7AA5D1F4" w:rsidR="00B437E5" w:rsidRPr="005743EB" w:rsidRDefault="00B437E5" w:rsidP="005743EB">
      <w:pPr>
        <w:pStyle w:val="Prrafodelista"/>
        <w:numPr>
          <w:ilvl w:val="0"/>
          <w:numId w:val="43"/>
        </w:numPr>
        <w:spacing w:before="0" w:after="0" w:line="360" w:lineRule="auto"/>
        <w:ind w:left="567"/>
        <w:rPr>
          <w:rFonts w:cs="Arial"/>
          <w:sz w:val="22"/>
        </w:rPr>
      </w:pPr>
      <w:bookmarkStart w:id="196" w:name="_Toc88811801"/>
      <w:bookmarkStart w:id="197" w:name="_Toc110412224"/>
      <w:r w:rsidRPr="005743EB">
        <w:rPr>
          <w:rFonts w:cs="Arial"/>
          <w:sz w:val="22"/>
        </w:rPr>
        <w:t>Elaborar el documento de estudio previo</w:t>
      </w:r>
      <w:bookmarkEnd w:id="196"/>
      <w:bookmarkEnd w:id="197"/>
      <w:r w:rsidRPr="005743EB">
        <w:rPr>
          <w:rFonts w:cs="Arial"/>
          <w:sz w:val="22"/>
        </w:rPr>
        <w:t xml:space="preserve"> para la firma del Jefe del área que tiene la necesidad y que firmó el </w:t>
      </w:r>
      <w:r w:rsidRPr="005743EB">
        <w:rPr>
          <w:rFonts w:cs="Arial"/>
          <w:b/>
          <w:bCs/>
          <w:sz w:val="22"/>
        </w:rPr>
        <w:t>formato “Insumo para la Contratación de Bienes y Servicios”</w:t>
      </w:r>
      <w:r w:rsidRPr="005743EB">
        <w:rPr>
          <w:rFonts w:cs="Arial"/>
          <w:sz w:val="22"/>
        </w:rPr>
        <w:t>.</w:t>
      </w:r>
    </w:p>
    <w:p w14:paraId="0905E4E5" w14:textId="77777777" w:rsidR="00B437E5" w:rsidRPr="005743EB" w:rsidRDefault="00B437E5" w:rsidP="005743EB">
      <w:pPr>
        <w:pStyle w:val="Prrafodelista"/>
        <w:numPr>
          <w:ilvl w:val="0"/>
          <w:numId w:val="43"/>
        </w:numPr>
        <w:spacing w:before="0" w:after="0" w:line="360" w:lineRule="auto"/>
        <w:rPr>
          <w:rFonts w:cs="Arial"/>
          <w:sz w:val="22"/>
        </w:rPr>
      </w:pPr>
      <w:r w:rsidRPr="005743EB">
        <w:rPr>
          <w:rFonts w:cs="Arial"/>
          <w:sz w:val="22"/>
        </w:rPr>
        <w:t>Realizar el informe de verificación de los requisitos habilitantes jurídicos como integrante del comité evaluador.</w:t>
      </w:r>
    </w:p>
    <w:p w14:paraId="422AE315" w14:textId="77777777" w:rsidR="00B437E5" w:rsidRPr="005743EB" w:rsidRDefault="00B437E5" w:rsidP="005743EB">
      <w:pPr>
        <w:pStyle w:val="Prrafodelista"/>
        <w:spacing w:before="0" w:after="0" w:line="360" w:lineRule="auto"/>
        <w:ind w:left="720"/>
        <w:rPr>
          <w:rFonts w:cs="Arial"/>
          <w:sz w:val="22"/>
        </w:rPr>
      </w:pPr>
    </w:p>
    <w:p w14:paraId="025677D2" w14:textId="77777777" w:rsidR="00B437E5" w:rsidRPr="005743EB" w:rsidRDefault="00B437E5" w:rsidP="005743EB">
      <w:pPr>
        <w:pStyle w:val="Prrafodelista"/>
        <w:numPr>
          <w:ilvl w:val="0"/>
          <w:numId w:val="25"/>
        </w:numPr>
        <w:spacing w:before="0" w:after="0" w:line="360" w:lineRule="auto"/>
        <w:rPr>
          <w:rFonts w:cs="Arial"/>
          <w:sz w:val="22"/>
        </w:rPr>
      </w:pPr>
      <w:bookmarkStart w:id="198" w:name="_Toc88811802"/>
      <w:bookmarkStart w:id="199" w:name="_Toc110412225"/>
      <w:r w:rsidRPr="005743EB">
        <w:rPr>
          <w:rFonts w:cs="Arial"/>
          <w:b/>
          <w:bCs/>
          <w:sz w:val="22"/>
        </w:rPr>
        <w:t>El profesional financiero</w:t>
      </w:r>
      <w:r w:rsidRPr="005743EB">
        <w:rPr>
          <w:rFonts w:cs="Arial"/>
          <w:sz w:val="22"/>
        </w:rPr>
        <w:t>:</w:t>
      </w:r>
      <w:bookmarkEnd w:id="198"/>
      <w:bookmarkEnd w:id="199"/>
    </w:p>
    <w:p w14:paraId="4A3F68F0" w14:textId="77777777" w:rsidR="00B437E5" w:rsidRPr="005743EB" w:rsidRDefault="00B437E5" w:rsidP="005743EB">
      <w:pPr>
        <w:pStyle w:val="Prrafodelista"/>
        <w:spacing w:before="0" w:after="0" w:line="360" w:lineRule="auto"/>
        <w:ind w:left="720"/>
        <w:rPr>
          <w:rFonts w:cs="Arial"/>
          <w:sz w:val="22"/>
        </w:rPr>
      </w:pPr>
    </w:p>
    <w:p w14:paraId="7DA99B20" w14:textId="5EE87E13" w:rsidR="00B437E5" w:rsidRPr="005743EB" w:rsidRDefault="00B437E5" w:rsidP="005743EB">
      <w:pPr>
        <w:numPr>
          <w:ilvl w:val="0"/>
          <w:numId w:val="26"/>
        </w:numPr>
        <w:spacing w:before="0" w:after="0"/>
        <w:rPr>
          <w:rFonts w:cs="Arial"/>
          <w:sz w:val="22"/>
        </w:rPr>
      </w:pPr>
      <w:bookmarkStart w:id="200" w:name="_Toc88811803"/>
      <w:bookmarkStart w:id="201" w:name="_Toc110412226"/>
      <w:r w:rsidRPr="005743EB">
        <w:rPr>
          <w:rFonts w:cs="Arial"/>
          <w:sz w:val="22"/>
        </w:rPr>
        <w:t xml:space="preserve">Revisión conjunta, con el líder jurídico y enlace técnico del </w:t>
      </w:r>
      <w:r w:rsidRPr="005743EB">
        <w:rPr>
          <w:rFonts w:cs="Arial"/>
          <w:b/>
          <w:bCs/>
          <w:sz w:val="22"/>
        </w:rPr>
        <w:t>formato “Insumo para la Contratación de Bienes y Servicios”</w:t>
      </w:r>
      <w:r w:rsidRPr="005743EB">
        <w:rPr>
          <w:rFonts w:cs="Arial"/>
          <w:sz w:val="22"/>
        </w:rPr>
        <w:t>.</w:t>
      </w:r>
    </w:p>
    <w:p w14:paraId="6EB10698" w14:textId="77777777" w:rsidR="00B437E5" w:rsidRPr="005743EB" w:rsidRDefault="00B437E5" w:rsidP="005743EB">
      <w:pPr>
        <w:numPr>
          <w:ilvl w:val="0"/>
          <w:numId w:val="26"/>
        </w:numPr>
        <w:spacing w:before="0" w:after="0"/>
        <w:rPr>
          <w:rFonts w:cs="Arial"/>
          <w:sz w:val="22"/>
        </w:rPr>
      </w:pPr>
      <w:r w:rsidRPr="005743EB">
        <w:rPr>
          <w:rFonts w:cs="Arial"/>
          <w:sz w:val="22"/>
        </w:rPr>
        <w:lastRenderedPageBreak/>
        <w:t>Llevar a cabo el análisis del sector desde la perspectiva del mercado, comercial, financiera y organizacional</w:t>
      </w:r>
      <w:bookmarkEnd w:id="200"/>
      <w:r w:rsidRPr="005743EB">
        <w:rPr>
          <w:rFonts w:cs="Arial"/>
          <w:sz w:val="22"/>
        </w:rPr>
        <w:t>.</w:t>
      </w:r>
      <w:bookmarkEnd w:id="201"/>
    </w:p>
    <w:p w14:paraId="1856EBAF" w14:textId="77777777" w:rsidR="00B437E5" w:rsidRPr="005743EB" w:rsidRDefault="00B437E5" w:rsidP="005743EB">
      <w:pPr>
        <w:numPr>
          <w:ilvl w:val="0"/>
          <w:numId w:val="26"/>
        </w:numPr>
        <w:spacing w:before="0" w:after="0"/>
        <w:rPr>
          <w:rFonts w:cs="Arial"/>
          <w:sz w:val="22"/>
        </w:rPr>
      </w:pPr>
      <w:bookmarkStart w:id="202" w:name="_Toc88811804"/>
      <w:bookmarkStart w:id="203" w:name="_Toc110412227"/>
      <w:r w:rsidRPr="005743EB">
        <w:rPr>
          <w:rFonts w:cs="Arial"/>
          <w:sz w:val="22"/>
        </w:rPr>
        <w:t>Realizar el análisis de riesgo de manera conjunta con el líder jurídico y enlace técnico</w:t>
      </w:r>
      <w:bookmarkEnd w:id="202"/>
      <w:bookmarkEnd w:id="203"/>
      <w:r w:rsidRPr="005743EB">
        <w:rPr>
          <w:rFonts w:cs="Arial"/>
          <w:sz w:val="22"/>
        </w:rPr>
        <w:t>.</w:t>
      </w:r>
    </w:p>
    <w:p w14:paraId="599C52CB" w14:textId="77777777" w:rsidR="00B437E5" w:rsidRPr="005743EB" w:rsidRDefault="00B437E5" w:rsidP="005743EB">
      <w:pPr>
        <w:numPr>
          <w:ilvl w:val="0"/>
          <w:numId w:val="26"/>
        </w:numPr>
        <w:spacing w:before="0" w:after="0"/>
        <w:rPr>
          <w:rFonts w:cs="Arial"/>
          <w:sz w:val="22"/>
        </w:rPr>
      </w:pPr>
      <w:bookmarkStart w:id="204" w:name="_Toc88811805"/>
      <w:bookmarkStart w:id="205" w:name="_Toc110412228"/>
      <w:r w:rsidRPr="005743EB">
        <w:rPr>
          <w:rFonts w:cs="Arial"/>
          <w:sz w:val="22"/>
        </w:rPr>
        <w:t>Determinar el valor estimado de la contratación y validar la forma de pago</w:t>
      </w:r>
      <w:bookmarkEnd w:id="204"/>
      <w:bookmarkEnd w:id="205"/>
      <w:r w:rsidRPr="005743EB">
        <w:rPr>
          <w:rFonts w:cs="Arial"/>
          <w:sz w:val="22"/>
        </w:rPr>
        <w:t>.</w:t>
      </w:r>
    </w:p>
    <w:p w14:paraId="5D2114C1" w14:textId="77777777" w:rsidR="00B437E5" w:rsidRPr="005743EB" w:rsidRDefault="00B437E5" w:rsidP="005743EB">
      <w:pPr>
        <w:numPr>
          <w:ilvl w:val="0"/>
          <w:numId w:val="26"/>
        </w:numPr>
        <w:spacing w:before="0" w:after="0"/>
        <w:rPr>
          <w:rFonts w:cs="Arial"/>
          <w:sz w:val="22"/>
        </w:rPr>
      </w:pPr>
      <w:bookmarkStart w:id="206" w:name="_Toc88811806"/>
      <w:bookmarkStart w:id="207" w:name="_Toc110412229"/>
      <w:r w:rsidRPr="005743EB">
        <w:rPr>
          <w:rFonts w:cs="Arial"/>
          <w:sz w:val="22"/>
        </w:rPr>
        <w:t>Establecer los indicadores financieros y organizacionales en las modalidades que corresponda</w:t>
      </w:r>
      <w:bookmarkEnd w:id="206"/>
      <w:r w:rsidRPr="005743EB">
        <w:rPr>
          <w:rFonts w:cs="Arial"/>
          <w:sz w:val="22"/>
        </w:rPr>
        <w:t>.</w:t>
      </w:r>
      <w:bookmarkEnd w:id="207"/>
      <w:r w:rsidRPr="005743EB">
        <w:rPr>
          <w:rFonts w:cs="Arial"/>
          <w:sz w:val="22"/>
        </w:rPr>
        <w:t xml:space="preserve"> </w:t>
      </w:r>
      <w:bookmarkStart w:id="208" w:name="_Toc88811807"/>
    </w:p>
    <w:p w14:paraId="5926163D" w14:textId="77777777" w:rsidR="00B437E5" w:rsidRPr="005743EB" w:rsidRDefault="00B437E5" w:rsidP="005743EB">
      <w:pPr>
        <w:numPr>
          <w:ilvl w:val="0"/>
          <w:numId w:val="26"/>
        </w:numPr>
        <w:spacing w:before="0" w:after="0"/>
        <w:rPr>
          <w:rFonts w:cs="Arial"/>
          <w:sz w:val="22"/>
        </w:rPr>
      </w:pPr>
      <w:r w:rsidRPr="005743EB">
        <w:rPr>
          <w:rFonts w:cs="Arial"/>
          <w:sz w:val="22"/>
        </w:rPr>
        <w:t>Definir en conjunto con el enlace técnico y el líder jurídico los factores de evaluación de las propuestas.</w:t>
      </w:r>
    </w:p>
    <w:p w14:paraId="2530121B" w14:textId="77777777" w:rsidR="00B437E5" w:rsidRPr="005743EB" w:rsidRDefault="00B437E5" w:rsidP="005743EB">
      <w:pPr>
        <w:numPr>
          <w:ilvl w:val="0"/>
          <w:numId w:val="26"/>
        </w:numPr>
        <w:spacing w:before="0" w:after="0"/>
        <w:rPr>
          <w:rFonts w:cs="Arial"/>
          <w:sz w:val="22"/>
        </w:rPr>
      </w:pPr>
      <w:bookmarkStart w:id="209" w:name="_Toc110412230"/>
      <w:r w:rsidRPr="005743EB">
        <w:rPr>
          <w:rFonts w:cs="Arial"/>
          <w:sz w:val="22"/>
        </w:rPr>
        <w:t>Realizar el informe de verificación de los requisitos habilitantes financieros como integrante del comité evaluador.</w:t>
      </w:r>
      <w:bookmarkStart w:id="210" w:name="_Toc88811808"/>
      <w:bookmarkEnd w:id="208"/>
      <w:bookmarkEnd w:id="209"/>
    </w:p>
    <w:p w14:paraId="40335785" w14:textId="77777777" w:rsidR="00B437E5" w:rsidRPr="005743EB" w:rsidRDefault="00B437E5" w:rsidP="005743EB">
      <w:pPr>
        <w:spacing w:before="0" w:after="0"/>
        <w:ind w:left="720"/>
        <w:rPr>
          <w:rFonts w:cs="Arial"/>
          <w:sz w:val="22"/>
        </w:rPr>
      </w:pPr>
    </w:p>
    <w:p w14:paraId="0CB16E9F" w14:textId="77777777" w:rsidR="00B437E5" w:rsidRPr="005743EB" w:rsidRDefault="00B437E5" w:rsidP="005743EB">
      <w:pPr>
        <w:pStyle w:val="Prrafodelista"/>
        <w:numPr>
          <w:ilvl w:val="0"/>
          <w:numId w:val="25"/>
        </w:numPr>
        <w:spacing w:before="0" w:after="0" w:line="360" w:lineRule="auto"/>
        <w:rPr>
          <w:rFonts w:cs="Arial"/>
          <w:b/>
          <w:bCs/>
          <w:sz w:val="22"/>
        </w:rPr>
      </w:pPr>
      <w:bookmarkStart w:id="211" w:name="_Toc110412231"/>
      <w:r w:rsidRPr="005743EB">
        <w:rPr>
          <w:rFonts w:cs="Arial"/>
          <w:b/>
          <w:bCs/>
          <w:sz w:val="22"/>
        </w:rPr>
        <w:t>Enlace técnico:</w:t>
      </w:r>
      <w:bookmarkStart w:id="212" w:name="_Toc88811809"/>
      <w:bookmarkEnd w:id="210"/>
      <w:bookmarkEnd w:id="211"/>
    </w:p>
    <w:p w14:paraId="0DED936B" w14:textId="77777777" w:rsidR="00B437E5" w:rsidRPr="005743EB" w:rsidRDefault="00B437E5" w:rsidP="005743EB">
      <w:pPr>
        <w:pStyle w:val="Prrafodelista"/>
        <w:spacing w:before="0" w:after="0" w:line="360" w:lineRule="auto"/>
        <w:ind w:left="720"/>
        <w:rPr>
          <w:rFonts w:cs="Arial"/>
          <w:b/>
          <w:bCs/>
          <w:sz w:val="22"/>
        </w:rPr>
      </w:pPr>
    </w:p>
    <w:p w14:paraId="6E3D388D" w14:textId="6CFFBEEE" w:rsidR="00B437E5" w:rsidRPr="005743EB" w:rsidRDefault="00B437E5" w:rsidP="005743EB">
      <w:pPr>
        <w:numPr>
          <w:ilvl w:val="0"/>
          <w:numId w:val="27"/>
        </w:numPr>
        <w:spacing w:before="0" w:after="0"/>
        <w:rPr>
          <w:rFonts w:cs="Arial"/>
          <w:sz w:val="22"/>
        </w:rPr>
      </w:pPr>
      <w:bookmarkStart w:id="213" w:name="_Toc110412232"/>
      <w:r w:rsidRPr="005743EB">
        <w:rPr>
          <w:rFonts w:cs="Arial"/>
          <w:sz w:val="22"/>
        </w:rPr>
        <w:t xml:space="preserve">Elaborar el </w:t>
      </w:r>
      <w:r w:rsidRPr="005743EB">
        <w:rPr>
          <w:rFonts w:cs="Arial"/>
          <w:b/>
          <w:bCs/>
          <w:sz w:val="22"/>
        </w:rPr>
        <w:t xml:space="preserve">formato “Insumo para la Contratación de Bienes y Servicios” </w:t>
      </w:r>
      <w:r w:rsidRPr="005743EB">
        <w:rPr>
          <w:rFonts w:cs="Arial"/>
          <w:sz w:val="22"/>
        </w:rPr>
        <w:t>y apoyar a la Dirección de Contratación en la estructuración del estudio previo.</w:t>
      </w:r>
    </w:p>
    <w:p w14:paraId="3DAF5A68" w14:textId="77777777" w:rsidR="00B437E5" w:rsidRPr="005743EB" w:rsidRDefault="00B437E5" w:rsidP="005743EB">
      <w:pPr>
        <w:numPr>
          <w:ilvl w:val="0"/>
          <w:numId w:val="27"/>
        </w:numPr>
        <w:spacing w:before="0" w:after="0"/>
        <w:rPr>
          <w:rFonts w:cs="Arial"/>
          <w:sz w:val="22"/>
        </w:rPr>
      </w:pPr>
      <w:bookmarkStart w:id="214" w:name="_Toc110412233"/>
      <w:r w:rsidRPr="005743EB">
        <w:rPr>
          <w:rFonts w:cs="Arial"/>
          <w:sz w:val="22"/>
        </w:rPr>
        <w:t>Realizar el análisis de riesgo de manera conjunta con el líder jurídico y el profesional financiero</w:t>
      </w:r>
      <w:bookmarkEnd w:id="214"/>
      <w:r w:rsidRPr="005743EB">
        <w:rPr>
          <w:rFonts w:cs="Arial"/>
          <w:sz w:val="22"/>
        </w:rPr>
        <w:t xml:space="preserve">. </w:t>
      </w:r>
    </w:p>
    <w:p w14:paraId="0B2C11E4" w14:textId="77777777" w:rsidR="00B437E5" w:rsidRPr="005743EB" w:rsidRDefault="00B437E5" w:rsidP="005743EB">
      <w:pPr>
        <w:numPr>
          <w:ilvl w:val="0"/>
          <w:numId w:val="27"/>
        </w:numPr>
        <w:spacing w:before="0" w:after="0"/>
        <w:rPr>
          <w:rFonts w:cs="Arial"/>
          <w:sz w:val="22"/>
        </w:rPr>
      </w:pPr>
      <w:bookmarkStart w:id="215" w:name="_Toc88811811"/>
      <w:bookmarkStart w:id="216" w:name="_Toc110412234"/>
      <w:r w:rsidRPr="005743EB">
        <w:rPr>
          <w:rFonts w:cs="Arial"/>
          <w:sz w:val="22"/>
        </w:rPr>
        <w:t>Validar con el líder jurídico los requisitos habilitantes técnicos</w:t>
      </w:r>
      <w:bookmarkEnd w:id="215"/>
      <w:bookmarkEnd w:id="216"/>
      <w:r w:rsidRPr="005743EB">
        <w:rPr>
          <w:rFonts w:cs="Arial"/>
          <w:sz w:val="22"/>
        </w:rPr>
        <w:t xml:space="preserve"> establecidos en el insumo incluidos. </w:t>
      </w:r>
    </w:p>
    <w:p w14:paraId="34B6FD98" w14:textId="77777777" w:rsidR="00B437E5" w:rsidRPr="005743EB" w:rsidRDefault="00B437E5" w:rsidP="005743EB">
      <w:pPr>
        <w:numPr>
          <w:ilvl w:val="0"/>
          <w:numId w:val="27"/>
        </w:numPr>
        <w:spacing w:before="0" w:after="0"/>
        <w:rPr>
          <w:rFonts w:cs="Arial"/>
          <w:sz w:val="22"/>
        </w:rPr>
      </w:pPr>
      <w:r w:rsidRPr="005743EB">
        <w:rPr>
          <w:rFonts w:cs="Arial"/>
          <w:sz w:val="22"/>
        </w:rPr>
        <w:t>La solicitud de cotización y remitir el listado de los potenciales proveedores con sus respectivos correos electrónicos.</w:t>
      </w:r>
    </w:p>
    <w:p w14:paraId="6B2B78AC" w14:textId="77777777" w:rsidR="00B437E5" w:rsidRPr="005743EB" w:rsidRDefault="00B437E5" w:rsidP="005743EB">
      <w:pPr>
        <w:numPr>
          <w:ilvl w:val="0"/>
          <w:numId w:val="27"/>
        </w:numPr>
        <w:spacing w:before="0" w:after="0"/>
        <w:rPr>
          <w:rFonts w:cs="Arial"/>
          <w:sz w:val="22"/>
        </w:rPr>
      </w:pPr>
      <w:r w:rsidRPr="005743EB">
        <w:rPr>
          <w:rFonts w:cs="Arial"/>
          <w:sz w:val="22"/>
        </w:rPr>
        <w:t>Definir en conjunto con el líder jurídico y profesional financiero los factores de evaluación de las propuestas.</w:t>
      </w:r>
    </w:p>
    <w:p w14:paraId="7DC1511F" w14:textId="77777777" w:rsidR="00B437E5" w:rsidRPr="005743EB" w:rsidRDefault="00B437E5" w:rsidP="005743EB">
      <w:pPr>
        <w:numPr>
          <w:ilvl w:val="0"/>
          <w:numId w:val="27"/>
        </w:numPr>
        <w:spacing w:before="0" w:after="0"/>
        <w:rPr>
          <w:rFonts w:cs="Arial"/>
          <w:sz w:val="22"/>
        </w:rPr>
      </w:pPr>
      <w:r w:rsidRPr="005743EB">
        <w:rPr>
          <w:rFonts w:cs="Arial"/>
          <w:sz w:val="22"/>
        </w:rPr>
        <w:t>Validar técnicamente las cotizaciones recibidas</w:t>
      </w:r>
      <w:bookmarkStart w:id="217" w:name="_Toc88811810"/>
      <w:bookmarkEnd w:id="212"/>
      <w:bookmarkEnd w:id="213"/>
      <w:r w:rsidRPr="005743EB">
        <w:rPr>
          <w:rFonts w:cs="Arial"/>
          <w:sz w:val="22"/>
        </w:rPr>
        <w:t>.</w:t>
      </w:r>
    </w:p>
    <w:p w14:paraId="7C520F2A" w14:textId="77777777" w:rsidR="00B437E5" w:rsidRPr="005743EB" w:rsidRDefault="00B437E5" w:rsidP="005743EB">
      <w:pPr>
        <w:numPr>
          <w:ilvl w:val="0"/>
          <w:numId w:val="27"/>
        </w:numPr>
        <w:spacing w:before="0" w:after="0"/>
        <w:rPr>
          <w:rFonts w:cs="Arial"/>
          <w:sz w:val="22"/>
        </w:rPr>
      </w:pPr>
      <w:r w:rsidRPr="005743EB">
        <w:rPr>
          <w:rFonts w:cs="Arial"/>
          <w:sz w:val="22"/>
        </w:rPr>
        <w:t xml:space="preserve">Verificar lo programado presupuestalmente frente al resultado del </w:t>
      </w:r>
      <w:proofErr w:type="spellStart"/>
      <w:r w:rsidRPr="005743EB">
        <w:rPr>
          <w:rFonts w:cs="Arial"/>
          <w:sz w:val="22"/>
        </w:rPr>
        <w:t>analisis</w:t>
      </w:r>
      <w:proofErr w:type="spellEnd"/>
      <w:r w:rsidRPr="005743EB">
        <w:rPr>
          <w:rFonts w:cs="Arial"/>
          <w:sz w:val="22"/>
        </w:rPr>
        <w:t xml:space="preserve"> del mercado.</w:t>
      </w:r>
    </w:p>
    <w:bookmarkEnd w:id="217"/>
    <w:p w14:paraId="731CB6AA" w14:textId="77777777" w:rsidR="00B437E5" w:rsidRPr="005743EB" w:rsidRDefault="00B437E5" w:rsidP="005743EB">
      <w:pPr>
        <w:numPr>
          <w:ilvl w:val="0"/>
          <w:numId w:val="27"/>
        </w:numPr>
        <w:spacing w:before="0" w:after="0"/>
        <w:rPr>
          <w:rFonts w:cs="Arial"/>
          <w:sz w:val="22"/>
        </w:rPr>
      </w:pPr>
      <w:r w:rsidRPr="005743EB">
        <w:rPr>
          <w:rFonts w:cs="Arial"/>
          <w:sz w:val="22"/>
        </w:rPr>
        <w:t>Definir en conjunto con el líder jurídico y profesional financiero los factores de evaluación de las propuestas.</w:t>
      </w:r>
    </w:p>
    <w:p w14:paraId="2F989411" w14:textId="77777777" w:rsidR="00B437E5" w:rsidRPr="005743EB" w:rsidRDefault="00B437E5" w:rsidP="005743EB">
      <w:pPr>
        <w:numPr>
          <w:ilvl w:val="0"/>
          <w:numId w:val="27"/>
        </w:numPr>
        <w:spacing w:before="0" w:after="0"/>
        <w:ind w:hanging="513"/>
        <w:rPr>
          <w:rFonts w:cs="Arial"/>
          <w:sz w:val="22"/>
        </w:rPr>
      </w:pPr>
      <w:r w:rsidRPr="005743EB">
        <w:rPr>
          <w:rFonts w:cs="Arial"/>
          <w:sz w:val="22"/>
        </w:rPr>
        <w:lastRenderedPageBreak/>
        <w:t>Realizar el informe de verificación de los requisitos habilitantes financieros como integrante del comité evaluador.</w:t>
      </w:r>
    </w:p>
    <w:p w14:paraId="0B7510D8" w14:textId="77777777" w:rsidR="00B437E5" w:rsidRPr="005743EB" w:rsidRDefault="00B437E5" w:rsidP="005743EB">
      <w:pPr>
        <w:spacing w:before="0" w:after="0"/>
        <w:rPr>
          <w:rFonts w:cs="Arial"/>
          <w:b/>
          <w:bCs/>
          <w:sz w:val="22"/>
        </w:rPr>
      </w:pPr>
    </w:p>
    <w:p w14:paraId="2513D895" w14:textId="77777777" w:rsidR="00B437E5" w:rsidRPr="005743EB" w:rsidRDefault="00B437E5" w:rsidP="005743EB">
      <w:pPr>
        <w:spacing w:before="0" w:after="0"/>
        <w:rPr>
          <w:rFonts w:cs="Arial"/>
          <w:sz w:val="22"/>
        </w:rPr>
      </w:pPr>
      <w:r w:rsidRPr="005743EB">
        <w:rPr>
          <w:rFonts w:cs="Arial"/>
          <w:b/>
          <w:bCs/>
          <w:sz w:val="22"/>
        </w:rPr>
        <w:t>Nota:</w:t>
      </w:r>
      <w:r w:rsidRPr="005743EB">
        <w:rPr>
          <w:rFonts w:cs="Arial"/>
          <w:sz w:val="22"/>
        </w:rPr>
        <w:t xml:space="preserve"> Cuando el proceso de selección sea para contratar servicios se podrá exigir al proponente, que aporte con su propuesta, una certificación emitida por la ARL en referencia al Sistema de Seguridad y Salud en el Trabajo, donde conste que cumple con los estándares mínimos requeridos. En caso de existir proponentes plurales, cada uno de sus miembros deberá adjuntar el certificado emitido por la ARL el Sistema de Seguridad y Salud en el Trabajo – SST.</w:t>
      </w:r>
    </w:p>
    <w:p w14:paraId="056882C1" w14:textId="77777777" w:rsidR="00B437E5" w:rsidRPr="005743EB" w:rsidRDefault="00B437E5" w:rsidP="005743EB">
      <w:pPr>
        <w:spacing w:before="0" w:after="0"/>
        <w:rPr>
          <w:rFonts w:cs="Arial"/>
          <w:sz w:val="22"/>
        </w:rPr>
      </w:pPr>
      <w:bookmarkStart w:id="218" w:name="_Toc110412235"/>
    </w:p>
    <w:p w14:paraId="156CE98D" w14:textId="77777777" w:rsidR="00B437E5" w:rsidRPr="005743EB" w:rsidRDefault="00B437E5" w:rsidP="005743EB">
      <w:pPr>
        <w:spacing w:before="0" w:after="0"/>
        <w:rPr>
          <w:rFonts w:cs="Arial"/>
          <w:b/>
          <w:bCs/>
          <w:sz w:val="22"/>
        </w:rPr>
      </w:pPr>
      <w:r w:rsidRPr="005743EB">
        <w:rPr>
          <w:rFonts w:cs="Arial"/>
          <w:b/>
          <w:bCs/>
          <w:sz w:val="22"/>
        </w:rPr>
        <w:t>De conformidad con las actividades a cargo del equipo estructurador de la contratación, la interacción de estos se realizará atendiendo las siguientes pautas:</w:t>
      </w:r>
      <w:bookmarkStart w:id="219" w:name="_Toc88811812"/>
      <w:bookmarkStart w:id="220" w:name="_Hlk110243274"/>
      <w:bookmarkEnd w:id="218"/>
    </w:p>
    <w:p w14:paraId="0E488BFC" w14:textId="77777777" w:rsidR="00B437E5" w:rsidRPr="005743EB" w:rsidRDefault="00B437E5" w:rsidP="005743EB">
      <w:pPr>
        <w:spacing w:before="0" w:after="0"/>
        <w:rPr>
          <w:rFonts w:cs="Arial"/>
          <w:b/>
          <w:bCs/>
          <w:sz w:val="22"/>
        </w:rPr>
      </w:pPr>
      <w:bookmarkStart w:id="221" w:name="_Toc110412236"/>
    </w:p>
    <w:p w14:paraId="102EFA26" w14:textId="77777777" w:rsidR="00B437E5" w:rsidRPr="005743EB" w:rsidRDefault="00B437E5" w:rsidP="005743EB">
      <w:pPr>
        <w:spacing w:before="0" w:after="0"/>
        <w:rPr>
          <w:rFonts w:cs="Arial"/>
          <w:sz w:val="22"/>
        </w:rPr>
      </w:pPr>
      <w:r w:rsidRPr="005743EB">
        <w:rPr>
          <w:rFonts w:cs="Arial"/>
          <w:sz w:val="22"/>
        </w:rPr>
        <w:t>El líder jurídico y el profesional financiero llevan a cabo la revisión del insumo presentando por la dependencia que tiene la necesidad y coordinan las mesas de trabajo que se requieran con la dependencia solicitante para la consolidación del documento de estudios previos.</w:t>
      </w:r>
      <w:bookmarkEnd w:id="219"/>
      <w:bookmarkEnd w:id="221"/>
      <w:r w:rsidRPr="005743EB">
        <w:rPr>
          <w:rFonts w:cs="Arial"/>
          <w:sz w:val="22"/>
        </w:rPr>
        <w:t xml:space="preserve"> </w:t>
      </w:r>
      <w:bookmarkStart w:id="222" w:name="_Toc88811813"/>
    </w:p>
    <w:p w14:paraId="753F2EBC" w14:textId="77777777" w:rsidR="00B437E5" w:rsidRPr="005743EB" w:rsidRDefault="00B437E5" w:rsidP="005743EB">
      <w:pPr>
        <w:spacing w:before="0" w:after="0"/>
        <w:rPr>
          <w:rFonts w:cs="Arial"/>
          <w:sz w:val="22"/>
        </w:rPr>
      </w:pPr>
    </w:p>
    <w:p w14:paraId="13F0E593" w14:textId="77777777" w:rsidR="00B437E5" w:rsidRPr="005743EB" w:rsidRDefault="00B437E5" w:rsidP="005743EB">
      <w:pPr>
        <w:spacing w:before="0" w:after="0"/>
        <w:rPr>
          <w:rFonts w:cs="Arial"/>
          <w:sz w:val="22"/>
        </w:rPr>
      </w:pPr>
      <w:bookmarkStart w:id="223" w:name="_Toc110412237"/>
      <w:r w:rsidRPr="005743EB">
        <w:rPr>
          <w:rFonts w:cs="Arial"/>
          <w:sz w:val="22"/>
        </w:rPr>
        <w:t>Simultáneamente el profesional financiero lleva a cabo la elaboración del "análisis del sector” desde la perspectiva comercial, financiera, organizacional y de riesgo, entre otros dependiendo del objeto a contratar. Este análisis tiene como propósito conocer y entender el mercado del bien y/o servicio que la entidad pretende adquirir y de esta manera estructurar el proceso de contratación con la información necesaria para alcanzar los objetivos de eficacia, eficiencia, economía, promoción de la competencia y manejo del riesgo.</w:t>
      </w:r>
      <w:bookmarkEnd w:id="222"/>
      <w:bookmarkEnd w:id="223"/>
    </w:p>
    <w:p w14:paraId="1BA3F4DF" w14:textId="77777777" w:rsidR="00B437E5" w:rsidRPr="005743EB" w:rsidRDefault="00B437E5" w:rsidP="005743EB">
      <w:pPr>
        <w:spacing w:before="0" w:after="0"/>
        <w:rPr>
          <w:rFonts w:cs="Arial"/>
          <w:sz w:val="22"/>
        </w:rPr>
      </w:pPr>
    </w:p>
    <w:p w14:paraId="218E806A" w14:textId="70E23035" w:rsidR="00B437E5" w:rsidRPr="005743EB" w:rsidRDefault="00B437E5" w:rsidP="005743EB">
      <w:pPr>
        <w:spacing w:before="0" w:after="0"/>
        <w:rPr>
          <w:rFonts w:cs="Arial"/>
          <w:sz w:val="22"/>
        </w:rPr>
      </w:pPr>
      <w:bookmarkStart w:id="224" w:name="_Toc88811814"/>
      <w:bookmarkStart w:id="225" w:name="_Toc110412238"/>
      <w:r w:rsidRPr="005743EB">
        <w:rPr>
          <w:rFonts w:cs="Arial"/>
          <w:sz w:val="22"/>
        </w:rPr>
        <w:t>Del análisis del sector se obtiene, entre otros: el registro de los posibles proveedores del bien y/o servicio a los cuales enviará la solicitud de cotización respectiva para realizar el estudio de mercado, se establecen los requisitos habilitantes financieros, organizacionales y presupuesto oficial.</w:t>
      </w:r>
      <w:bookmarkEnd w:id="224"/>
      <w:bookmarkEnd w:id="225"/>
    </w:p>
    <w:p w14:paraId="72E13766" w14:textId="77777777" w:rsidR="00B437E5" w:rsidRPr="005743EB" w:rsidRDefault="00B437E5" w:rsidP="005743EB">
      <w:pPr>
        <w:spacing w:before="0" w:after="0"/>
        <w:rPr>
          <w:rFonts w:cs="Arial"/>
          <w:sz w:val="22"/>
        </w:rPr>
      </w:pPr>
      <w:bookmarkStart w:id="226" w:name="_Toc110412239"/>
      <w:r w:rsidRPr="005743EB">
        <w:rPr>
          <w:rFonts w:cs="Arial"/>
          <w:sz w:val="22"/>
        </w:rPr>
        <w:lastRenderedPageBreak/>
        <w:t xml:space="preserve">Luego de contar con el insumo final elaborado por el área técnica solicitante y validado por el Grupo de Gestión Contractual, el profesional financiero elabora los documentos para cargar la “Solicitud de Información a Proveedores" en el SECOP II, así mismo, para realizar su envío por correo electrónico a diferentes proveedores que se hayan identificado en el estudio del sector. </w:t>
      </w:r>
    </w:p>
    <w:p w14:paraId="491D4633" w14:textId="77777777" w:rsidR="00B202A6" w:rsidRDefault="00B202A6" w:rsidP="005743EB">
      <w:pPr>
        <w:spacing w:before="0" w:after="0"/>
        <w:rPr>
          <w:rFonts w:cs="Arial"/>
          <w:sz w:val="22"/>
        </w:rPr>
      </w:pPr>
    </w:p>
    <w:p w14:paraId="45173C8A" w14:textId="50257C45" w:rsidR="00B437E5" w:rsidRPr="005743EB" w:rsidRDefault="00B437E5" w:rsidP="005743EB">
      <w:pPr>
        <w:spacing w:before="0" w:after="0"/>
        <w:rPr>
          <w:rFonts w:cs="Arial"/>
          <w:sz w:val="22"/>
        </w:rPr>
      </w:pPr>
      <w:r w:rsidRPr="005743EB">
        <w:rPr>
          <w:rFonts w:cs="Arial"/>
          <w:sz w:val="22"/>
        </w:rPr>
        <w:t xml:space="preserve">Estos documentos se envían previamente a la dependencia requirente de la contratación para su revisión y aval de la especificidad técnica de la contratación, para de esta manera llevar a cabo la solicitud de cotización a través de los medios antes descritos. Cuando la dependencia requirente de la contratación imparte el visto bueno técnico, se procede a cotizar en el mercado. </w:t>
      </w:r>
    </w:p>
    <w:p w14:paraId="277A56F9" w14:textId="77777777" w:rsidR="00B437E5" w:rsidRPr="005743EB" w:rsidRDefault="00B437E5" w:rsidP="005743EB">
      <w:pPr>
        <w:spacing w:before="0" w:after="0"/>
        <w:rPr>
          <w:rFonts w:cs="Arial"/>
          <w:sz w:val="22"/>
        </w:rPr>
      </w:pPr>
    </w:p>
    <w:p w14:paraId="1B6743F5" w14:textId="77777777" w:rsidR="00B437E5" w:rsidRPr="005743EB" w:rsidRDefault="00B437E5" w:rsidP="005743EB">
      <w:pPr>
        <w:spacing w:before="0" w:after="0"/>
        <w:rPr>
          <w:rFonts w:cs="Arial"/>
          <w:sz w:val="22"/>
        </w:rPr>
      </w:pPr>
      <w:r w:rsidRPr="005743EB">
        <w:rPr>
          <w:rFonts w:cs="Arial"/>
          <w:sz w:val="22"/>
        </w:rPr>
        <w:t>Recibidas las cotizaciones, se remiten a la dependencia requirente de la contratación para su revisión frente a las especificaciones técnicas (debido al conocimiento técnico del objeto de la contratación) con el fin de solicitar, si es el caso, aclaraciones al cotizante o dar visto bueno para proceder con la elaboración del estudio de mercado por parte del profesional financiero.</w:t>
      </w:r>
      <w:bookmarkStart w:id="227" w:name="_Toc88811815"/>
      <w:bookmarkStart w:id="228" w:name="_Toc110412240"/>
      <w:bookmarkEnd w:id="226"/>
    </w:p>
    <w:p w14:paraId="63A6DC01" w14:textId="77777777" w:rsidR="00B437E5" w:rsidRPr="005743EB" w:rsidRDefault="00B437E5" w:rsidP="005743EB">
      <w:pPr>
        <w:spacing w:before="0" w:after="0"/>
        <w:rPr>
          <w:rFonts w:cs="Arial"/>
          <w:sz w:val="22"/>
        </w:rPr>
      </w:pPr>
    </w:p>
    <w:p w14:paraId="1352EF94" w14:textId="77777777" w:rsidR="00B437E5" w:rsidRPr="005743EB" w:rsidRDefault="00B437E5" w:rsidP="005743EB">
      <w:pPr>
        <w:spacing w:before="0" w:after="0"/>
        <w:rPr>
          <w:rFonts w:cs="Arial"/>
          <w:sz w:val="22"/>
        </w:rPr>
      </w:pPr>
      <w:r w:rsidRPr="005743EB">
        <w:rPr>
          <w:rFonts w:cs="Arial"/>
          <w:sz w:val="22"/>
        </w:rPr>
        <w:t>Finalizado el análisis del mercado</w:t>
      </w:r>
      <w:bookmarkStart w:id="229" w:name="_Toc88811816"/>
      <w:bookmarkStart w:id="230" w:name="_Toc110412241"/>
      <w:bookmarkEnd w:id="227"/>
      <w:bookmarkEnd w:id="228"/>
      <w:r w:rsidRPr="005743EB">
        <w:rPr>
          <w:rFonts w:cs="Arial"/>
          <w:sz w:val="22"/>
        </w:rPr>
        <w:t>, la dependencia solicitante de la contratación ajusta, si es el caso, el certificado de disponibilidad presupuestal – CDP, y si se requiere se actualizará la línea PAA.</w:t>
      </w:r>
      <w:bookmarkEnd w:id="220"/>
      <w:bookmarkEnd w:id="229"/>
      <w:bookmarkEnd w:id="230"/>
    </w:p>
    <w:p w14:paraId="6FBDB2BD" w14:textId="77777777" w:rsidR="00B437E5" w:rsidRPr="005743EB" w:rsidRDefault="00B437E5" w:rsidP="005743EB">
      <w:pPr>
        <w:spacing w:before="0" w:after="0"/>
        <w:rPr>
          <w:rFonts w:cs="Arial"/>
          <w:sz w:val="22"/>
        </w:rPr>
      </w:pPr>
    </w:p>
    <w:p w14:paraId="5B7F02C8" w14:textId="77777777" w:rsidR="00B437E5" w:rsidRPr="005743EB" w:rsidRDefault="00B437E5" w:rsidP="005743EB">
      <w:pPr>
        <w:spacing w:before="0" w:after="0"/>
        <w:rPr>
          <w:rFonts w:cs="Arial"/>
          <w:sz w:val="22"/>
        </w:rPr>
      </w:pPr>
      <w:r w:rsidRPr="005743EB">
        <w:rPr>
          <w:rFonts w:cs="Arial"/>
          <w:sz w:val="22"/>
        </w:rPr>
        <w:t xml:space="preserve">Una vez culminados los documentos fuente, se procede a la estructuración del documento de estudio previo por parte del líder jurídico, el profesional financiero y el apoyo del enlace técnico y se remite para la revisión. </w:t>
      </w:r>
    </w:p>
    <w:p w14:paraId="329A91E4" w14:textId="77777777" w:rsidR="00B437E5" w:rsidRPr="005743EB" w:rsidRDefault="00B437E5" w:rsidP="005743EB">
      <w:pPr>
        <w:spacing w:before="0" w:after="0"/>
        <w:rPr>
          <w:rFonts w:cs="Arial"/>
          <w:sz w:val="22"/>
        </w:rPr>
      </w:pPr>
      <w:bookmarkStart w:id="231" w:name="_Toc110412242"/>
    </w:p>
    <w:p w14:paraId="6EDBAC7F" w14:textId="29CE9357" w:rsidR="00B437E5" w:rsidRPr="005743EB" w:rsidRDefault="00B437E5" w:rsidP="005743EB">
      <w:pPr>
        <w:spacing w:before="0" w:after="0"/>
        <w:rPr>
          <w:rFonts w:cs="Arial"/>
          <w:sz w:val="22"/>
        </w:rPr>
      </w:pPr>
      <w:r w:rsidRPr="005743EB">
        <w:rPr>
          <w:rFonts w:cs="Arial"/>
          <w:sz w:val="22"/>
        </w:rPr>
        <w:t xml:space="preserve">La Dirección de Contratación elaborará los estudios previos requeridos para la contratación con base en el </w:t>
      </w:r>
      <w:r w:rsidRPr="005743EB">
        <w:rPr>
          <w:rFonts w:cs="Arial"/>
          <w:b/>
          <w:bCs/>
          <w:sz w:val="22"/>
        </w:rPr>
        <w:t xml:space="preserve">formato “Insumo para la contratación de Bienes y Servicios” </w:t>
      </w:r>
      <w:r w:rsidRPr="005743EB">
        <w:rPr>
          <w:rFonts w:cs="Arial"/>
          <w:sz w:val="22"/>
        </w:rPr>
        <w:t xml:space="preserve">del área que desee suplir la necesidad. Se precisa que el </w:t>
      </w:r>
      <w:r w:rsidRPr="005743EB">
        <w:rPr>
          <w:rFonts w:cs="Arial"/>
          <w:b/>
          <w:bCs/>
          <w:sz w:val="22"/>
        </w:rPr>
        <w:t>formato “Insumo para la Contratación de Bienes y Servicios”</w:t>
      </w:r>
      <w:r w:rsidRPr="005743EB">
        <w:rPr>
          <w:rFonts w:cs="Arial"/>
          <w:sz w:val="22"/>
        </w:rPr>
        <w:t xml:space="preserve"> hace parte integral del estudio previo.</w:t>
      </w:r>
    </w:p>
    <w:p w14:paraId="7C7567B7" w14:textId="77777777" w:rsidR="00B437E5" w:rsidRPr="005743EB" w:rsidRDefault="00B437E5" w:rsidP="005743EB">
      <w:pPr>
        <w:spacing w:before="0" w:after="0"/>
        <w:rPr>
          <w:rFonts w:cs="Arial"/>
          <w:sz w:val="22"/>
        </w:rPr>
      </w:pPr>
    </w:p>
    <w:p w14:paraId="3F18C0C1" w14:textId="1D5A4408" w:rsidR="00B437E5" w:rsidRPr="005743EB" w:rsidRDefault="00B437E5" w:rsidP="005743EB">
      <w:pPr>
        <w:spacing w:before="0" w:after="0"/>
        <w:rPr>
          <w:rFonts w:cs="Arial"/>
          <w:sz w:val="22"/>
        </w:rPr>
      </w:pPr>
      <w:r w:rsidRPr="005743EB">
        <w:rPr>
          <w:rFonts w:cs="Arial"/>
          <w:sz w:val="22"/>
        </w:rPr>
        <w:t xml:space="preserve">El estudio previo y el </w:t>
      </w:r>
      <w:r w:rsidRPr="005743EB">
        <w:rPr>
          <w:rFonts w:cs="Arial"/>
          <w:b/>
          <w:bCs/>
          <w:sz w:val="22"/>
        </w:rPr>
        <w:t>formato “Insumo para la Contratación de Bienes y Servicios”</w:t>
      </w:r>
      <w:r w:rsidRPr="005743EB">
        <w:rPr>
          <w:rFonts w:cs="Arial"/>
          <w:sz w:val="22"/>
        </w:rPr>
        <w:t>, deben ser firmados por el Jefe del área que tiene la necesidad y contener los vistos buenos de quienes participaron en su estructuración.</w:t>
      </w:r>
    </w:p>
    <w:p w14:paraId="33A78DE5" w14:textId="77777777" w:rsidR="00B437E5" w:rsidRPr="005743EB" w:rsidRDefault="00B437E5" w:rsidP="005743EB">
      <w:pPr>
        <w:spacing w:before="0" w:after="0"/>
        <w:rPr>
          <w:rFonts w:cs="Arial"/>
          <w:sz w:val="22"/>
        </w:rPr>
      </w:pPr>
    </w:p>
    <w:p w14:paraId="3DFB659B" w14:textId="77777777" w:rsidR="00B437E5" w:rsidRPr="005743EB" w:rsidRDefault="00B437E5" w:rsidP="005743EB">
      <w:pPr>
        <w:spacing w:before="0" w:after="0"/>
        <w:rPr>
          <w:rFonts w:cs="Arial"/>
          <w:sz w:val="22"/>
        </w:rPr>
      </w:pPr>
      <w:r w:rsidRPr="005743EB">
        <w:rPr>
          <w:rFonts w:cs="Arial"/>
          <w:sz w:val="22"/>
        </w:rPr>
        <w:t xml:space="preserve">Los vistos buenos de la Coordinación del Grupo de Gestión Contractual y de la Dirección de Contratación se harán a través de sus usuarios en la plataforma del SECOP II. </w:t>
      </w:r>
    </w:p>
    <w:p w14:paraId="7075B5DC" w14:textId="77777777" w:rsidR="00B437E5" w:rsidRPr="005743EB" w:rsidRDefault="00B437E5" w:rsidP="005743EB">
      <w:pPr>
        <w:spacing w:before="0" w:after="0"/>
        <w:rPr>
          <w:rFonts w:cs="Arial"/>
          <w:sz w:val="22"/>
        </w:rPr>
      </w:pPr>
    </w:p>
    <w:p w14:paraId="6ECEAEDB" w14:textId="3088D025" w:rsidR="00B437E5" w:rsidRPr="005743EB" w:rsidRDefault="00B437E5" w:rsidP="00866CB6">
      <w:pPr>
        <w:pStyle w:val="Ttulo2"/>
        <w:rPr>
          <w:lang w:val="es-ES"/>
        </w:rPr>
      </w:pPr>
      <w:bookmarkStart w:id="232" w:name="_Toc216302249"/>
      <w:bookmarkStart w:id="233" w:name="_Toc110412244"/>
      <w:bookmarkStart w:id="234" w:name="_Toc164753964"/>
      <w:bookmarkEnd w:id="172"/>
      <w:bookmarkEnd w:id="173"/>
      <w:bookmarkEnd w:id="174"/>
      <w:bookmarkEnd w:id="182"/>
      <w:bookmarkEnd w:id="231"/>
      <w:r w:rsidRPr="005743EB">
        <w:t>Estructuración</w:t>
      </w:r>
      <w:r w:rsidRPr="005743EB">
        <w:rPr>
          <w:lang w:val="es-ES"/>
        </w:rPr>
        <w:t xml:space="preserve"> del estudio previo para los contratos de prestación de servicios profesionales y de apoyo a la gestión o para la ejecución de trabajos artísticos:</w:t>
      </w:r>
      <w:bookmarkEnd w:id="232"/>
    </w:p>
    <w:p w14:paraId="0A17042B" w14:textId="77777777" w:rsidR="00B437E5" w:rsidRPr="005743EB" w:rsidRDefault="00B437E5" w:rsidP="00866CB6">
      <w:pPr>
        <w:pStyle w:val="Ttulo2"/>
        <w:numPr>
          <w:ilvl w:val="0"/>
          <w:numId w:val="0"/>
        </w:numPr>
      </w:pPr>
    </w:p>
    <w:p w14:paraId="30079BCC" w14:textId="5F2D2E52" w:rsidR="00B437E5" w:rsidRPr="005743EB" w:rsidRDefault="00B437E5" w:rsidP="005743EB">
      <w:pPr>
        <w:spacing w:before="0" w:after="0"/>
        <w:rPr>
          <w:rFonts w:cs="Arial"/>
          <w:sz w:val="22"/>
        </w:rPr>
      </w:pPr>
      <w:r w:rsidRPr="005743EB">
        <w:rPr>
          <w:rFonts w:cs="Arial"/>
          <w:sz w:val="22"/>
        </w:rPr>
        <w:t xml:space="preserve">La dependencia solicitante deberá radicar en la Dirección de Contratación el borrador del </w:t>
      </w:r>
      <w:r w:rsidRPr="005743EB">
        <w:rPr>
          <w:rFonts w:cs="Arial"/>
          <w:b/>
          <w:bCs/>
          <w:sz w:val="22"/>
        </w:rPr>
        <w:t>formato “Estudios previos</w:t>
      </w:r>
      <w:r w:rsidRPr="005743EB">
        <w:rPr>
          <w:rFonts w:cs="Arial"/>
          <w:sz w:val="22"/>
        </w:rPr>
        <w:t xml:space="preserve"> </w:t>
      </w:r>
      <w:r w:rsidRPr="005743EB">
        <w:rPr>
          <w:rFonts w:cs="Arial"/>
          <w:b/>
          <w:bCs/>
          <w:sz w:val="22"/>
        </w:rPr>
        <w:t>contratación directa prestación de servicios profesional y de apoyo a la gestión o para la ejecución de trabajos artísticos”.</w:t>
      </w:r>
    </w:p>
    <w:p w14:paraId="2EF0A119" w14:textId="77777777" w:rsidR="00B437E5" w:rsidRPr="005743EB" w:rsidRDefault="00B437E5" w:rsidP="005743EB">
      <w:pPr>
        <w:spacing w:before="0" w:after="0"/>
        <w:rPr>
          <w:rFonts w:cs="Arial"/>
          <w:sz w:val="22"/>
        </w:rPr>
      </w:pPr>
    </w:p>
    <w:p w14:paraId="60611A91" w14:textId="77777777" w:rsidR="00B437E5" w:rsidRPr="005743EB" w:rsidRDefault="00B437E5" w:rsidP="005743EB">
      <w:pPr>
        <w:spacing w:before="0" w:after="0"/>
        <w:rPr>
          <w:rFonts w:cs="Arial"/>
          <w:b/>
          <w:bCs/>
          <w:sz w:val="22"/>
          <w:lang w:val="es-ES"/>
        </w:rPr>
      </w:pPr>
      <w:r w:rsidRPr="005743EB">
        <w:rPr>
          <w:rFonts w:cs="Arial"/>
          <w:sz w:val="22"/>
          <w:lang w:val="es-ES"/>
        </w:rPr>
        <w:t>A su turno la Dirección de Contratación designa el equipo de profesionales que, junto con el enlace técnico, tendrán a cargo la estructuración definitiva del estudio previo de la respectiva contratación, el cual estará conformado por un líder jurídico, un profesional financiero y el enlace técnico.</w:t>
      </w:r>
      <w:r w:rsidRPr="005743EB">
        <w:rPr>
          <w:rFonts w:cs="Arial"/>
          <w:b/>
          <w:bCs/>
          <w:sz w:val="22"/>
          <w:lang w:val="es-ES"/>
        </w:rPr>
        <w:t xml:space="preserve"> </w:t>
      </w:r>
    </w:p>
    <w:p w14:paraId="08450864" w14:textId="77777777" w:rsidR="00B437E5" w:rsidRPr="005743EB" w:rsidRDefault="00B437E5" w:rsidP="005743EB">
      <w:pPr>
        <w:spacing w:before="0" w:after="0"/>
        <w:rPr>
          <w:rFonts w:cs="Arial"/>
          <w:b/>
          <w:bCs/>
          <w:sz w:val="22"/>
          <w:lang w:val="es-ES"/>
        </w:rPr>
      </w:pPr>
    </w:p>
    <w:p w14:paraId="5B5FA464" w14:textId="77777777" w:rsidR="00B437E5" w:rsidRPr="005743EB" w:rsidRDefault="00B437E5" w:rsidP="005743EB">
      <w:pPr>
        <w:spacing w:before="0" w:after="0"/>
        <w:rPr>
          <w:rFonts w:cs="Arial"/>
          <w:sz w:val="22"/>
          <w:lang w:val="es-ES"/>
        </w:rPr>
      </w:pPr>
      <w:r w:rsidRPr="005743EB">
        <w:rPr>
          <w:rFonts w:cs="Arial"/>
          <w:sz w:val="22"/>
          <w:lang w:val="es-ES"/>
        </w:rPr>
        <w:t>De esta manera, el equipo estructurador tendrá un profesional jurídico, uno financiero y uno técnico.</w:t>
      </w:r>
    </w:p>
    <w:p w14:paraId="7F3275C7" w14:textId="77777777" w:rsidR="00B437E5" w:rsidRPr="005743EB" w:rsidRDefault="00B437E5" w:rsidP="005743EB">
      <w:pPr>
        <w:spacing w:before="0" w:after="0"/>
        <w:rPr>
          <w:rFonts w:cs="Arial"/>
          <w:sz w:val="22"/>
        </w:rPr>
      </w:pPr>
    </w:p>
    <w:p w14:paraId="4DDD513F" w14:textId="77777777" w:rsidR="00B437E5" w:rsidRPr="005743EB" w:rsidRDefault="00B437E5" w:rsidP="005743EB">
      <w:pPr>
        <w:spacing w:before="0" w:after="0"/>
        <w:rPr>
          <w:rFonts w:cs="Arial"/>
          <w:b/>
          <w:bCs/>
          <w:sz w:val="22"/>
        </w:rPr>
      </w:pPr>
      <w:r w:rsidRPr="005743EB">
        <w:rPr>
          <w:rFonts w:cs="Arial"/>
          <w:b/>
          <w:bCs/>
          <w:sz w:val="22"/>
        </w:rPr>
        <w:t>En desarrollo de las actividades a cargo del equipo estructurador de la contratación, la interacción entre sus integrantes se regirá por las siguientes pautas:</w:t>
      </w:r>
    </w:p>
    <w:p w14:paraId="3E82C4C4" w14:textId="77777777" w:rsidR="00B437E5" w:rsidRPr="005743EB" w:rsidRDefault="00B437E5" w:rsidP="005743EB">
      <w:pPr>
        <w:spacing w:before="0" w:after="0"/>
        <w:rPr>
          <w:rFonts w:cs="Arial"/>
          <w:b/>
          <w:bCs/>
          <w:sz w:val="22"/>
        </w:rPr>
      </w:pPr>
    </w:p>
    <w:p w14:paraId="39C355BD" w14:textId="77777777" w:rsidR="00B437E5" w:rsidRPr="005743EB" w:rsidRDefault="00B437E5" w:rsidP="005743EB">
      <w:pPr>
        <w:spacing w:before="0" w:after="0"/>
        <w:rPr>
          <w:rFonts w:cs="Arial"/>
          <w:sz w:val="22"/>
        </w:rPr>
      </w:pPr>
      <w:r w:rsidRPr="005743EB">
        <w:rPr>
          <w:rFonts w:cs="Arial"/>
          <w:sz w:val="22"/>
        </w:rPr>
        <w:t xml:space="preserve">El líder jurídico y el profesional financiero llevan a cabo la revisión del borrador del estudio previo presentando por la dependencia que tiene la necesidad y coordinan las mesas de </w:t>
      </w:r>
      <w:r w:rsidRPr="005743EB">
        <w:rPr>
          <w:rFonts w:cs="Arial"/>
          <w:sz w:val="22"/>
        </w:rPr>
        <w:lastRenderedPageBreak/>
        <w:t xml:space="preserve">trabajo que se requieran con la dependencia solicitante para la consolidación del documento definitivo de estudios previos. </w:t>
      </w:r>
    </w:p>
    <w:p w14:paraId="15BD18E4" w14:textId="77777777" w:rsidR="00B437E5" w:rsidRPr="005743EB" w:rsidRDefault="00B437E5" w:rsidP="005743EB">
      <w:pPr>
        <w:spacing w:before="0" w:after="0"/>
        <w:rPr>
          <w:rFonts w:cs="Arial"/>
          <w:sz w:val="22"/>
        </w:rPr>
      </w:pPr>
    </w:p>
    <w:p w14:paraId="1270A584" w14:textId="77777777" w:rsidR="00B437E5" w:rsidRPr="005743EB" w:rsidRDefault="00B437E5" w:rsidP="005743EB">
      <w:pPr>
        <w:spacing w:before="0" w:after="0"/>
        <w:rPr>
          <w:rFonts w:cs="Arial"/>
          <w:sz w:val="22"/>
        </w:rPr>
      </w:pPr>
      <w:r w:rsidRPr="005743EB">
        <w:rPr>
          <w:rFonts w:cs="Arial"/>
          <w:sz w:val="22"/>
        </w:rPr>
        <w:t>Simultáneamente el profesional financiero lleva a cabo la elaboración del "análisis del sector” desde la perspectiva comercial, financiera, organizacional y de riesgo, entre otros dependiendo del objeto a contratar. Este análisis tiene como propósito conocer y entender el mercado del servicio que la entidad pretende adquirir y de esta manera estructurar el proceso de contratación con la información necesaria para alcanzar los objetivos de eficacia, eficiencia, economía, promoción de la competencia y manejo del riesgo.</w:t>
      </w:r>
    </w:p>
    <w:p w14:paraId="068A85C2" w14:textId="77777777" w:rsidR="00B437E5" w:rsidRPr="005743EB" w:rsidRDefault="00B437E5" w:rsidP="005743EB">
      <w:pPr>
        <w:spacing w:before="0" w:after="0"/>
        <w:rPr>
          <w:rFonts w:cs="Arial"/>
          <w:sz w:val="22"/>
        </w:rPr>
      </w:pPr>
    </w:p>
    <w:p w14:paraId="0B3A1DED" w14:textId="77777777" w:rsidR="00B437E5" w:rsidRPr="005743EB" w:rsidRDefault="00B437E5" w:rsidP="005743EB">
      <w:pPr>
        <w:spacing w:before="0" w:after="0"/>
        <w:rPr>
          <w:rFonts w:cs="Arial"/>
          <w:sz w:val="22"/>
        </w:rPr>
      </w:pPr>
      <w:r w:rsidRPr="005743EB">
        <w:rPr>
          <w:rFonts w:cs="Arial"/>
          <w:sz w:val="22"/>
        </w:rPr>
        <w:t>Una vez culminada la estructuración del documento de estudio previo por parte del líder jurídico, el profesional financiero y el apoyo del enlace técnico se remite para su respectiva revisión.</w:t>
      </w:r>
    </w:p>
    <w:p w14:paraId="4F9AB449" w14:textId="77777777" w:rsidR="00B437E5" w:rsidRPr="005743EB" w:rsidRDefault="00B437E5" w:rsidP="005743EB">
      <w:pPr>
        <w:spacing w:before="0" w:after="0"/>
        <w:rPr>
          <w:rFonts w:cs="Arial"/>
          <w:sz w:val="22"/>
        </w:rPr>
      </w:pPr>
    </w:p>
    <w:p w14:paraId="7D032E48" w14:textId="77777777" w:rsidR="00B437E5" w:rsidRPr="005743EB" w:rsidRDefault="00B437E5" w:rsidP="005743EB">
      <w:pPr>
        <w:spacing w:before="0" w:after="0"/>
        <w:rPr>
          <w:rFonts w:cs="Arial"/>
          <w:sz w:val="22"/>
        </w:rPr>
      </w:pPr>
      <w:r w:rsidRPr="005743EB">
        <w:rPr>
          <w:rFonts w:cs="Arial"/>
          <w:sz w:val="22"/>
        </w:rPr>
        <w:t>Una vez se apruebe el estudio previo, el líder jurídico lo remitirá para que sea firmado por el Jefe del área que tiene la necesidad, el cual debe contener los vistos buenos del líder jurídico, el profesional financiero, y el enlace técnico.</w:t>
      </w:r>
    </w:p>
    <w:p w14:paraId="7E137138" w14:textId="77777777" w:rsidR="00B437E5" w:rsidRPr="005743EB" w:rsidRDefault="00B437E5" w:rsidP="005743EB">
      <w:pPr>
        <w:spacing w:before="0" w:after="0"/>
        <w:rPr>
          <w:rFonts w:cs="Arial"/>
          <w:sz w:val="22"/>
        </w:rPr>
      </w:pPr>
    </w:p>
    <w:p w14:paraId="4AEB754B" w14:textId="77777777" w:rsidR="00B437E5" w:rsidRPr="005743EB" w:rsidRDefault="00B437E5" w:rsidP="005743EB">
      <w:pPr>
        <w:spacing w:before="0" w:after="0"/>
        <w:rPr>
          <w:rFonts w:cs="Arial"/>
          <w:sz w:val="22"/>
        </w:rPr>
      </w:pPr>
      <w:r w:rsidRPr="005743EB">
        <w:rPr>
          <w:rFonts w:cs="Arial"/>
          <w:sz w:val="22"/>
        </w:rPr>
        <w:t xml:space="preserve">Los vistos buenos de la Coordinación del Grupo de Gestión Contractual y de la Dirección de Contratación se harán a través de sus usuarios en la plataforma del SECOP II. </w:t>
      </w:r>
    </w:p>
    <w:p w14:paraId="45FF9324" w14:textId="77777777" w:rsidR="00B437E5" w:rsidRPr="005743EB" w:rsidRDefault="00B437E5" w:rsidP="00866CB6">
      <w:pPr>
        <w:pStyle w:val="Ttulo2"/>
        <w:numPr>
          <w:ilvl w:val="0"/>
          <w:numId w:val="0"/>
        </w:numPr>
      </w:pPr>
    </w:p>
    <w:p w14:paraId="78BC9E32" w14:textId="49E95AF8" w:rsidR="00B437E5" w:rsidRPr="005743EB" w:rsidRDefault="00B437E5" w:rsidP="00866CB6">
      <w:pPr>
        <w:pStyle w:val="Ttulo2"/>
      </w:pPr>
      <w:bookmarkStart w:id="235" w:name="_Toc216302250"/>
      <w:r w:rsidRPr="005743EB">
        <w:t>Listado de Documentos</w:t>
      </w:r>
      <w:bookmarkEnd w:id="233"/>
      <w:bookmarkEnd w:id="234"/>
      <w:bookmarkEnd w:id="235"/>
    </w:p>
    <w:p w14:paraId="7854B334" w14:textId="77777777" w:rsidR="00B46C35" w:rsidRDefault="00B46C35" w:rsidP="005743EB">
      <w:pPr>
        <w:pStyle w:val="Cuadrculamedia21"/>
        <w:spacing w:line="360" w:lineRule="auto"/>
        <w:jc w:val="left"/>
        <w:rPr>
          <w:rFonts w:ascii="Arial" w:hAnsi="Arial" w:cs="Arial"/>
        </w:rPr>
      </w:pPr>
    </w:p>
    <w:p w14:paraId="6B71B6B8" w14:textId="078AF138" w:rsidR="00B437E5" w:rsidRPr="005743EB" w:rsidRDefault="00B437E5" w:rsidP="005743EB">
      <w:pPr>
        <w:pStyle w:val="Cuadrculamedia21"/>
        <w:spacing w:line="360" w:lineRule="auto"/>
        <w:jc w:val="left"/>
        <w:rPr>
          <w:rFonts w:ascii="Arial" w:hAnsi="Arial" w:cs="Arial"/>
        </w:rPr>
      </w:pPr>
      <w:r w:rsidRPr="005743EB">
        <w:rPr>
          <w:rFonts w:ascii="Arial" w:hAnsi="Arial" w:cs="Arial"/>
        </w:rPr>
        <w:t>A continuación, se relacionan los documentos mínimos que se deben reunir para llevar a cabo la contratación, de acuerdo con la modalidad de selección:</w:t>
      </w:r>
    </w:p>
    <w:p w14:paraId="047BAC41" w14:textId="77777777" w:rsidR="00B437E5" w:rsidRPr="005743EB" w:rsidRDefault="00B437E5" w:rsidP="005743EB">
      <w:pPr>
        <w:pStyle w:val="Cuadrculamedia21"/>
        <w:spacing w:line="360" w:lineRule="auto"/>
        <w:jc w:val="left"/>
        <w:rPr>
          <w:rFonts w:ascii="Arial" w:hAnsi="Arial" w:cs="Arial"/>
        </w:rPr>
      </w:pPr>
    </w:p>
    <w:tbl>
      <w:tblPr>
        <w:tblW w:w="10349" w:type="dxa"/>
        <w:tblInd w:w="-431" w:type="dxa"/>
        <w:tblCellMar>
          <w:left w:w="70" w:type="dxa"/>
          <w:right w:w="70" w:type="dxa"/>
        </w:tblCellMar>
        <w:tblLook w:val="04A0" w:firstRow="1" w:lastRow="0" w:firstColumn="1" w:lastColumn="0" w:noHBand="0" w:noVBand="1"/>
      </w:tblPr>
      <w:tblGrid>
        <w:gridCol w:w="3828"/>
        <w:gridCol w:w="6521"/>
      </w:tblGrid>
      <w:tr w:rsidR="00B437E5" w:rsidRPr="005743EB" w14:paraId="26FF6DC0" w14:textId="77777777" w:rsidTr="00C910F6">
        <w:trPr>
          <w:trHeight w:val="330"/>
          <w:tblHeader/>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8BF363"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lastRenderedPageBreak/>
              <w:t>MODALIDAD DE SELECCIÓN</w:t>
            </w:r>
          </w:p>
        </w:tc>
        <w:tc>
          <w:tcPr>
            <w:tcW w:w="652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F04D229"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DOCUMENTOS</w:t>
            </w:r>
          </w:p>
        </w:tc>
      </w:tr>
      <w:tr w:rsidR="00B437E5" w:rsidRPr="005743EB" w14:paraId="35A53FB6" w14:textId="77777777" w:rsidTr="00C910F6">
        <w:trPr>
          <w:trHeight w:val="1320"/>
        </w:trPr>
        <w:tc>
          <w:tcPr>
            <w:tcW w:w="3828" w:type="dxa"/>
            <w:tcBorders>
              <w:top w:val="nil"/>
              <w:left w:val="single" w:sz="4" w:space="0" w:color="auto"/>
              <w:bottom w:val="single" w:sz="4" w:space="0" w:color="auto"/>
              <w:right w:val="single" w:sz="4" w:space="0" w:color="auto"/>
            </w:tcBorders>
            <w:vAlign w:val="center"/>
            <w:hideMark/>
          </w:tcPr>
          <w:p w14:paraId="30222628"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Licitación Pública</w:t>
            </w:r>
            <w:r w:rsidRPr="005743EB">
              <w:rPr>
                <w:rFonts w:eastAsia="Times New Roman" w:cs="Arial"/>
                <w:b/>
                <w:bCs/>
                <w:sz w:val="22"/>
                <w:lang w:eastAsia="es-CO"/>
              </w:rPr>
              <w:br/>
              <w:t>Selección Abreviada de Menor Cuantía</w:t>
            </w:r>
            <w:r w:rsidRPr="005743EB">
              <w:rPr>
                <w:rFonts w:eastAsia="Times New Roman" w:cs="Arial"/>
                <w:b/>
                <w:bCs/>
                <w:sz w:val="22"/>
                <w:lang w:eastAsia="es-CO"/>
              </w:rPr>
              <w:br/>
              <w:t>Selección Abreviada por Subasta Inversa</w:t>
            </w:r>
          </w:p>
          <w:p w14:paraId="291EAA58"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Concurso de Méritos</w:t>
            </w:r>
            <w:r w:rsidRPr="005743EB">
              <w:rPr>
                <w:rFonts w:eastAsia="Times New Roman" w:cs="Arial"/>
                <w:b/>
                <w:bCs/>
                <w:sz w:val="22"/>
                <w:lang w:eastAsia="es-CO"/>
              </w:rPr>
              <w:br/>
            </w:r>
          </w:p>
        </w:tc>
        <w:tc>
          <w:tcPr>
            <w:tcW w:w="6521" w:type="dxa"/>
            <w:tcBorders>
              <w:top w:val="nil"/>
              <w:left w:val="nil"/>
              <w:bottom w:val="single" w:sz="4" w:space="0" w:color="auto"/>
              <w:right w:val="single" w:sz="4" w:space="0" w:color="auto"/>
            </w:tcBorders>
            <w:vAlign w:val="center"/>
            <w:hideMark/>
          </w:tcPr>
          <w:p w14:paraId="1879B555" w14:textId="5FDD369D"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cs="Arial"/>
                <w:b/>
                <w:bCs/>
                <w:sz w:val="22"/>
              </w:rPr>
              <w:t>Formato “Insumo para la contratación de bienes y servicios”</w:t>
            </w:r>
            <w:r w:rsidRPr="005743EB">
              <w:rPr>
                <w:rFonts w:cs="Arial"/>
                <w:sz w:val="22"/>
              </w:rPr>
              <w:t xml:space="preserve"> </w:t>
            </w:r>
            <w:r w:rsidRPr="005743EB">
              <w:rPr>
                <w:rFonts w:eastAsia="Times New Roman" w:cs="Arial"/>
                <w:sz w:val="22"/>
                <w:lang w:eastAsia="es-CO"/>
              </w:rPr>
              <w:t xml:space="preserve">y los anexos relacionados en el mismo. </w:t>
            </w:r>
          </w:p>
          <w:p w14:paraId="102E3CAC" w14:textId="30DF5622"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eastAsia="Times New Roman" w:cs="Arial"/>
                <w:sz w:val="22"/>
                <w:lang w:eastAsia="es-CO"/>
              </w:rPr>
              <w:t xml:space="preserve">Estudio previo </w:t>
            </w:r>
            <w:r w:rsidRPr="005743EB">
              <w:rPr>
                <w:rFonts w:eastAsia="Times New Roman" w:cs="Arial"/>
                <w:b/>
                <w:bCs/>
                <w:sz w:val="22"/>
                <w:lang w:eastAsia="es-CO"/>
              </w:rPr>
              <w:t>formato</w:t>
            </w:r>
            <w:bookmarkStart w:id="236" w:name="_Hlk163830336"/>
            <w:r w:rsidRPr="005743EB">
              <w:rPr>
                <w:rFonts w:cs="Arial"/>
                <w:b/>
                <w:bCs/>
                <w:sz w:val="22"/>
              </w:rPr>
              <w:t xml:space="preserve"> Estudios previos licitación pública, selección abreviada o concurso de méritos”</w:t>
            </w:r>
            <w:bookmarkEnd w:id="236"/>
            <w:r w:rsidRPr="005743EB">
              <w:rPr>
                <w:rFonts w:eastAsia="Times New Roman" w:cs="Arial"/>
                <w:sz w:val="22"/>
                <w:lang w:eastAsia="es-CO"/>
              </w:rPr>
              <w:t xml:space="preserve"> y los anexos relacionados en el mismo.</w:t>
            </w:r>
          </w:p>
          <w:p w14:paraId="58DA4E33" w14:textId="77777777"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eastAsia="Times New Roman" w:cs="Arial"/>
                <w:sz w:val="22"/>
                <w:lang w:eastAsia="es-CO"/>
              </w:rPr>
              <w:t>Solicitud de cotizaciones junto con el documento que dé cuenta de las especificaciones de la contratación informadas a los proveedores (si aplica).</w:t>
            </w:r>
          </w:p>
          <w:p w14:paraId="49F6F1D0" w14:textId="77777777"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eastAsia="Times New Roman" w:cs="Arial"/>
                <w:sz w:val="22"/>
                <w:lang w:eastAsia="es-CO"/>
              </w:rPr>
              <w:t>Cotizaciones (si aplica).</w:t>
            </w:r>
          </w:p>
          <w:p w14:paraId="21A798FF" w14:textId="77777777"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eastAsia="Times New Roman" w:cs="Arial"/>
                <w:sz w:val="22"/>
                <w:lang w:eastAsia="es-CO"/>
              </w:rPr>
              <w:t>Certificado de disponibilidad presupuestal (CDP) Original y/o vigencias futuras si aplica.</w:t>
            </w:r>
          </w:p>
        </w:tc>
      </w:tr>
      <w:tr w:rsidR="00B437E5" w:rsidRPr="005743EB" w14:paraId="173F9132" w14:textId="77777777" w:rsidTr="00C910F6">
        <w:trPr>
          <w:trHeight w:val="660"/>
        </w:trPr>
        <w:tc>
          <w:tcPr>
            <w:tcW w:w="3828" w:type="dxa"/>
            <w:tcBorders>
              <w:top w:val="nil"/>
              <w:left w:val="single" w:sz="4" w:space="0" w:color="auto"/>
              <w:bottom w:val="single" w:sz="4" w:space="0" w:color="auto"/>
              <w:right w:val="single" w:sz="4" w:space="0" w:color="auto"/>
            </w:tcBorders>
            <w:noWrap/>
            <w:vAlign w:val="center"/>
          </w:tcPr>
          <w:p w14:paraId="1F89F120"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Selección Abreviada por Acuerdo Marco de Precios</w:t>
            </w:r>
          </w:p>
        </w:tc>
        <w:tc>
          <w:tcPr>
            <w:tcW w:w="6521" w:type="dxa"/>
            <w:tcBorders>
              <w:top w:val="nil"/>
              <w:left w:val="nil"/>
              <w:bottom w:val="single" w:sz="4" w:space="0" w:color="auto"/>
              <w:right w:val="single" w:sz="4" w:space="0" w:color="auto"/>
            </w:tcBorders>
            <w:vAlign w:val="center"/>
          </w:tcPr>
          <w:p w14:paraId="09F42175" w14:textId="48604CB6" w:rsidR="00B437E5" w:rsidRPr="005743EB" w:rsidRDefault="00B437E5" w:rsidP="005743EB">
            <w:pPr>
              <w:numPr>
                <w:ilvl w:val="0"/>
                <w:numId w:val="8"/>
              </w:numPr>
              <w:spacing w:before="0" w:after="0"/>
              <w:rPr>
                <w:rFonts w:eastAsia="Times New Roman" w:cs="Arial"/>
                <w:b/>
                <w:bCs/>
                <w:sz w:val="22"/>
                <w:lang w:eastAsia="es-CO"/>
              </w:rPr>
            </w:pPr>
            <w:r w:rsidRPr="005743EB">
              <w:rPr>
                <w:rFonts w:cs="Arial"/>
                <w:b/>
                <w:bCs/>
                <w:sz w:val="22"/>
              </w:rPr>
              <w:t>Formato “Insumo para la contratación de bienes y servicios”.</w:t>
            </w:r>
            <w:r w:rsidRPr="005743EB">
              <w:rPr>
                <w:rFonts w:cs="Arial"/>
                <w:b/>
                <w:bCs/>
                <w:sz w:val="22"/>
                <w:lang w:val="es-ES_tradnl"/>
              </w:rPr>
              <w:t xml:space="preserve"> </w:t>
            </w:r>
          </w:p>
          <w:p w14:paraId="75B44E42" w14:textId="40573F30" w:rsidR="00B437E5" w:rsidRPr="005743EB" w:rsidRDefault="00B437E5" w:rsidP="005743EB">
            <w:pPr>
              <w:numPr>
                <w:ilvl w:val="0"/>
                <w:numId w:val="8"/>
              </w:numPr>
              <w:spacing w:before="0" w:after="0"/>
              <w:rPr>
                <w:rFonts w:eastAsia="Times New Roman" w:cs="Arial"/>
                <w:sz w:val="22"/>
                <w:lang w:eastAsia="es-CO"/>
              </w:rPr>
            </w:pPr>
            <w:r w:rsidRPr="005743EB">
              <w:rPr>
                <w:rFonts w:eastAsia="Times New Roman" w:cs="Arial"/>
                <w:sz w:val="22"/>
                <w:lang w:eastAsia="es-CO"/>
              </w:rPr>
              <w:t xml:space="preserve">Estudio previo </w:t>
            </w:r>
            <w:bookmarkStart w:id="237" w:name="_Hlk163830393"/>
            <w:r w:rsidR="00063220" w:rsidRPr="005743EB">
              <w:rPr>
                <w:rFonts w:eastAsia="Times New Roman" w:cs="Arial"/>
                <w:b/>
                <w:bCs/>
                <w:sz w:val="22"/>
                <w:lang w:eastAsia="es-CO"/>
              </w:rPr>
              <w:t xml:space="preserve">formato </w:t>
            </w:r>
            <w:r w:rsidR="00063220" w:rsidRPr="005743EB">
              <w:rPr>
                <w:rFonts w:cs="Arial"/>
                <w:b/>
                <w:bCs/>
                <w:sz w:val="22"/>
              </w:rPr>
              <w:t>“</w:t>
            </w:r>
            <w:r w:rsidRPr="005743EB">
              <w:rPr>
                <w:rFonts w:cs="Arial"/>
                <w:b/>
                <w:bCs/>
                <w:sz w:val="22"/>
              </w:rPr>
              <w:t>Estudios previos selección abreviada por acuerdo marco de precios”</w:t>
            </w:r>
            <w:r w:rsidRPr="005743EB">
              <w:rPr>
                <w:rFonts w:cs="Arial"/>
                <w:sz w:val="22"/>
              </w:rPr>
              <w:t>.</w:t>
            </w:r>
          </w:p>
          <w:bookmarkEnd w:id="237"/>
          <w:p w14:paraId="212B2221" w14:textId="77777777" w:rsidR="00B437E5" w:rsidRPr="005743EB" w:rsidRDefault="00B437E5" w:rsidP="005743EB">
            <w:pPr>
              <w:numPr>
                <w:ilvl w:val="0"/>
                <w:numId w:val="8"/>
              </w:numPr>
              <w:spacing w:before="0" w:after="0"/>
              <w:rPr>
                <w:rFonts w:eastAsia="Times New Roman" w:cs="Arial"/>
                <w:sz w:val="22"/>
                <w:lang w:eastAsia="es-CO"/>
              </w:rPr>
            </w:pPr>
            <w:r w:rsidRPr="005743EB">
              <w:rPr>
                <w:rFonts w:eastAsia="Times New Roman" w:cs="Arial"/>
                <w:sz w:val="22"/>
                <w:lang w:eastAsia="es-CO"/>
              </w:rPr>
              <w:t xml:space="preserve">Simulador digital. </w:t>
            </w:r>
          </w:p>
          <w:p w14:paraId="0EC9120D" w14:textId="77777777" w:rsidR="00B437E5" w:rsidRPr="005743EB" w:rsidRDefault="00B437E5" w:rsidP="005743EB">
            <w:pPr>
              <w:numPr>
                <w:ilvl w:val="0"/>
                <w:numId w:val="8"/>
              </w:numPr>
              <w:spacing w:before="0" w:after="0"/>
              <w:rPr>
                <w:rFonts w:eastAsia="Times New Roman" w:cs="Arial"/>
                <w:sz w:val="22"/>
                <w:lang w:eastAsia="es-CO"/>
              </w:rPr>
            </w:pPr>
            <w:r w:rsidRPr="005743EB">
              <w:rPr>
                <w:rFonts w:eastAsia="Times New Roman" w:cs="Arial"/>
                <w:sz w:val="22"/>
                <w:lang w:eastAsia="es-CO"/>
              </w:rPr>
              <w:t>Archivo RFI (cuando aplique).</w:t>
            </w:r>
          </w:p>
          <w:p w14:paraId="52C629D4" w14:textId="77777777" w:rsidR="00B437E5" w:rsidRPr="005743EB" w:rsidRDefault="00B437E5" w:rsidP="005743EB">
            <w:pPr>
              <w:numPr>
                <w:ilvl w:val="0"/>
                <w:numId w:val="8"/>
              </w:numPr>
              <w:spacing w:before="0" w:after="0"/>
              <w:rPr>
                <w:rFonts w:eastAsia="Times New Roman" w:cs="Arial"/>
                <w:sz w:val="22"/>
                <w:lang w:eastAsia="es-CO"/>
              </w:rPr>
            </w:pPr>
            <w:r w:rsidRPr="005743EB">
              <w:rPr>
                <w:rFonts w:eastAsia="Times New Roman" w:cs="Arial"/>
                <w:sz w:val="22"/>
                <w:lang w:eastAsia="es-CO"/>
              </w:rPr>
              <w:t>Certificado de disponibilidad presupuestal (CDP) original y/o vigencias futuras si aplica.</w:t>
            </w:r>
          </w:p>
        </w:tc>
      </w:tr>
      <w:tr w:rsidR="00B437E5" w:rsidRPr="005743EB" w14:paraId="13DDA70E" w14:textId="77777777" w:rsidTr="00C910F6">
        <w:trPr>
          <w:trHeight w:val="892"/>
        </w:trPr>
        <w:tc>
          <w:tcPr>
            <w:tcW w:w="3828" w:type="dxa"/>
            <w:tcBorders>
              <w:top w:val="nil"/>
              <w:left w:val="single" w:sz="4" w:space="0" w:color="auto"/>
              <w:bottom w:val="single" w:sz="4" w:space="0" w:color="auto"/>
              <w:right w:val="single" w:sz="4" w:space="0" w:color="auto"/>
            </w:tcBorders>
            <w:vAlign w:val="center"/>
          </w:tcPr>
          <w:p w14:paraId="7CB1E335"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Mínima Cuantía</w:t>
            </w:r>
          </w:p>
        </w:tc>
        <w:tc>
          <w:tcPr>
            <w:tcW w:w="6521" w:type="dxa"/>
            <w:tcBorders>
              <w:top w:val="nil"/>
              <w:left w:val="nil"/>
              <w:bottom w:val="single" w:sz="4" w:space="0" w:color="auto"/>
              <w:right w:val="single" w:sz="4" w:space="0" w:color="auto"/>
            </w:tcBorders>
            <w:vAlign w:val="center"/>
          </w:tcPr>
          <w:p w14:paraId="4F66635C" w14:textId="2C6B90BC"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cs="Arial"/>
                <w:b/>
                <w:bCs/>
                <w:sz w:val="22"/>
              </w:rPr>
              <w:t>Formato “Insumo para la contratación de bienes y servicios”</w:t>
            </w:r>
            <w:r w:rsidRPr="005743EB">
              <w:rPr>
                <w:rFonts w:cs="Arial"/>
                <w:sz w:val="22"/>
              </w:rPr>
              <w:t xml:space="preserve"> </w:t>
            </w:r>
            <w:r w:rsidRPr="005743EB">
              <w:rPr>
                <w:rFonts w:eastAsia="Times New Roman" w:cs="Arial"/>
                <w:sz w:val="22"/>
                <w:lang w:eastAsia="es-CO"/>
              </w:rPr>
              <w:t>y los anexos relacionados en el mismo</w:t>
            </w:r>
            <w:r w:rsidRPr="005743EB">
              <w:rPr>
                <w:rFonts w:cs="Arial"/>
                <w:sz w:val="22"/>
              </w:rPr>
              <w:t>.</w:t>
            </w:r>
            <w:r w:rsidRPr="005743EB">
              <w:rPr>
                <w:rFonts w:cs="Arial"/>
                <w:b/>
                <w:bCs/>
                <w:sz w:val="22"/>
                <w:lang w:val="es-ES_tradnl"/>
              </w:rPr>
              <w:t xml:space="preserve"> </w:t>
            </w:r>
          </w:p>
          <w:p w14:paraId="25FEAB0C" w14:textId="4C6DBFAF"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eastAsia="Times New Roman" w:cs="Arial"/>
                <w:sz w:val="22"/>
                <w:lang w:eastAsia="es-CO"/>
              </w:rPr>
              <w:t xml:space="preserve">Estudio previo </w:t>
            </w:r>
            <w:r w:rsidRPr="005743EB">
              <w:rPr>
                <w:rFonts w:eastAsia="Times New Roman" w:cs="Arial"/>
                <w:b/>
                <w:bCs/>
                <w:sz w:val="22"/>
                <w:lang w:eastAsia="es-CO"/>
              </w:rPr>
              <w:t xml:space="preserve">formato </w:t>
            </w:r>
            <w:r w:rsidRPr="005743EB">
              <w:rPr>
                <w:rFonts w:cs="Arial"/>
                <w:b/>
                <w:bCs/>
                <w:sz w:val="22"/>
              </w:rPr>
              <w:t>“Estudios previos de contratación selección de mínima cuantía”</w:t>
            </w:r>
            <w:r w:rsidRPr="005743EB">
              <w:rPr>
                <w:rFonts w:eastAsia="Times New Roman" w:cs="Arial"/>
                <w:sz w:val="22"/>
                <w:lang w:eastAsia="es-CO"/>
              </w:rPr>
              <w:t xml:space="preserve"> y los anexos relacionados en el mismo</w:t>
            </w:r>
            <w:r w:rsidRPr="005743EB">
              <w:rPr>
                <w:rFonts w:cs="Arial"/>
                <w:sz w:val="22"/>
              </w:rPr>
              <w:t>.</w:t>
            </w:r>
            <w:r w:rsidRPr="005743EB">
              <w:rPr>
                <w:rFonts w:eastAsia="Times New Roman" w:cs="Arial"/>
                <w:sz w:val="22"/>
                <w:lang w:eastAsia="es-CO"/>
              </w:rPr>
              <w:t xml:space="preserve"> </w:t>
            </w:r>
          </w:p>
          <w:p w14:paraId="35F4B10B" w14:textId="77777777"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eastAsia="Times New Roman" w:cs="Arial"/>
                <w:sz w:val="22"/>
                <w:lang w:eastAsia="es-CO"/>
              </w:rPr>
              <w:t>Solicitud de Cotizaciones junto con el documento que dé cuenta de las especificaciones de la contratación informadas a los proveedores (si aplica).</w:t>
            </w:r>
          </w:p>
          <w:p w14:paraId="0738C9FE" w14:textId="77777777"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eastAsia="Times New Roman" w:cs="Arial"/>
                <w:sz w:val="22"/>
                <w:lang w:eastAsia="es-CO"/>
              </w:rPr>
              <w:t>Cotizaciones (si aplica).</w:t>
            </w:r>
          </w:p>
          <w:p w14:paraId="28A9C455" w14:textId="77777777"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eastAsia="Times New Roman" w:cs="Arial"/>
                <w:sz w:val="22"/>
                <w:lang w:eastAsia="es-CO"/>
              </w:rPr>
              <w:lastRenderedPageBreak/>
              <w:t xml:space="preserve">Certificado de disponibilidad presupuestal (CDP) original y/o vigencias futuras. </w:t>
            </w:r>
          </w:p>
        </w:tc>
      </w:tr>
      <w:tr w:rsidR="00B437E5" w:rsidRPr="005743EB" w14:paraId="057B59E3" w14:textId="77777777" w:rsidTr="00C910F6">
        <w:trPr>
          <w:trHeight w:val="1320"/>
        </w:trPr>
        <w:tc>
          <w:tcPr>
            <w:tcW w:w="3828" w:type="dxa"/>
            <w:tcBorders>
              <w:top w:val="nil"/>
              <w:left w:val="single" w:sz="4" w:space="0" w:color="auto"/>
              <w:bottom w:val="single" w:sz="4" w:space="0" w:color="auto"/>
              <w:right w:val="single" w:sz="4" w:space="0" w:color="auto"/>
            </w:tcBorders>
            <w:vAlign w:val="center"/>
          </w:tcPr>
          <w:p w14:paraId="395E8413"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lastRenderedPageBreak/>
              <w:t>Mínima Cuantía Gran Almacén</w:t>
            </w:r>
          </w:p>
        </w:tc>
        <w:tc>
          <w:tcPr>
            <w:tcW w:w="6521" w:type="dxa"/>
            <w:tcBorders>
              <w:top w:val="nil"/>
              <w:left w:val="nil"/>
              <w:bottom w:val="single" w:sz="4" w:space="0" w:color="auto"/>
              <w:right w:val="single" w:sz="4" w:space="0" w:color="auto"/>
            </w:tcBorders>
            <w:vAlign w:val="center"/>
          </w:tcPr>
          <w:p w14:paraId="79FDAB62" w14:textId="49F9D5AB"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cs="Arial"/>
                <w:b/>
                <w:bCs/>
                <w:sz w:val="22"/>
              </w:rPr>
              <w:t>Formato “Insumo para la contratación de bienes y servicios”</w:t>
            </w:r>
            <w:r w:rsidRPr="005743EB">
              <w:rPr>
                <w:rFonts w:cs="Arial"/>
                <w:sz w:val="22"/>
              </w:rPr>
              <w:t xml:space="preserve"> </w:t>
            </w:r>
            <w:r w:rsidRPr="005743EB">
              <w:rPr>
                <w:rFonts w:eastAsia="Times New Roman" w:cs="Arial"/>
                <w:sz w:val="22"/>
                <w:lang w:eastAsia="es-CO"/>
              </w:rPr>
              <w:t>y los anexos relacionados en el mismo</w:t>
            </w:r>
            <w:r w:rsidRPr="005743EB">
              <w:rPr>
                <w:rFonts w:cs="Arial"/>
                <w:sz w:val="22"/>
              </w:rPr>
              <w:t>.</w:t>
            </w:r>
          </w:p>
          <w:p w14:paraId="13A4D0AE" w14:textId="785387A4"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eastAsia="Times New Roman" w:cs="Arial"/>
                <w:sz w:val="22"/>
                <w:lang w:eastAsia="es-CO"/>
              </w:rPr>
              <w:t xml:space="preserve">Estudio previo </w:t>
            </w:r>
            <w:r w:rsidRPr="005743EB">
              <w:rPr>
                <w:rFonts w:eastAsia="Times New Roman" w:cs="Arial"/>
                <w:b/>
                <w:bCs/>
                <w:sz w:val="22"/>
                <w:lang w:eastAsia="es-CO"/>
              </w:rPr>
              <w:t xml:space="preserve">formato </w:t>
            </w:r>
            <w:r w:rsidRPr="005743EB">
              <w:rPr>
                <w:rFonts w:cs="Arial"/>
                <w:b/>
                <w:bCs/>
                <w:sz w:val="22"/>
              </w:rPr>
              <w:t>“Estudios previo selección abreviada por acuerdo marco de precios”</w:t>
            </w:r>
            <w:r w:rsidRPr="005743EB">
              <w:rPr>
                <w:rFonts w:cs="Arial"/>
                <w:sz w:val="22"/>
              </w:rPr>
              <w:t xml:space="preserve"> </w:t>
            </w:r>
            <w:r w:rsidRPr="005743EB">
              <w:rPr>
                <w:rFonts w:eastAsia="Times New Roman" w:cs="Arial"/>
                <w:sz w:val="22"/>
                <w:lang w:eastAsia="es-CO"/>
              </w:rPr>
              <w:t>y los anexos relacionados en el mismo</w:t>
            </w:r>
            <w:r w:rsidRPr="005743EB">
              <w:rPr>
                <w:rFonts w:cs="Arial"/>
                <w:sz w:val="22"/>
              </w:rPr>
              <w:t>.</w:t>
            </w:r>
          </w:p>
          <w:p w14:paraId="34E66347" w14:textId="77777777" w:rsidR="00B437E5" w:rsidRPr="005743EB" w:rsidRDefault="00B437E5" w:rsidP="005743EB">
            <w:pPr>
              <w:numPr>
                <w:ilvl w:val="0"/>
                <w:numId w:val="9"/>
              </w:numPr>
              <w:spacing w:before="0" w:after="0"/>
              <w:ind w:left="720" w:hanging="360"/>
              <w:rPr>
                <w:rFonts w:eastAsia="Times New Roman" w:cs="Arial"/>
                <w:sz w:val="22"/>
                <w:lang w:eastAsia="es-CO"/>
              </w:rPr>
            </w:pPr>
            <w:r w:rsidRPr="005743EB">
              <w:rPr>
                <w:rFonts w:eastAsia="Times New Roman" w:cs="Arial"/>
                <w:sz w:val="22"/>
                <w:lang w:eastAsia="es-CO"/>
              </w:rPr>
              <w:t xml:space="preserve">Certificado de disponibilidad presupuestal (CDP) original y/o vigencias futuras. </w:t>
            </w:r>
          </w:p>
        </w:tc>
      </w:tr>
      <w:tr w:rsidR="00B437E5" w:rsidRPr="005743EB" w14:paraId="1CFF5E3A" w14:textId="77777777" w:rsidTr="00C910F6">
        <w:trPr>
          <w:trHeight w:val="990"/>
        </w:trPr>
        <w:tc>
          <w:tcPr>
            <w:tcW w:w="3828" w:type="dxa"/>
            <w:tcBorders>
              <w:top w:val="nil"/>
              <w:left w:val="single" w:sz="4" w:space="0" w:color="auto"/>
              <w:bottom w:val="single" w:sz="4" w:space="0" w:color="auto"/>
              <w:right w:val="single" w:sz="4" w:space="0" w:color="auto"/>
            </w:tcBorders>
            <w:vAlign w:val="center"/>
            <w:hideMark/>
          </w:tcPr>
          <w:p w14:paraId="68340AB1"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Contratación directa Prestación de servicios profesionales y de apoyo a la gestión o para la ejecución de trabajos artísticos</w:t>
            </w:r>
          </w:p>
        </w:tc>
        <w:tc>
          <w:tcPr>
            <w:tcW w:w="6521" w:type="dxa"/>
            <w:tcBorders>
              <w:top w:val="nil"/>
              <w:left w:val="nil"/>
              <w:bottom w:val="single" w:sz="4" w:space="0" w:color="auto"/>
              <w:right w:val="single" w:sz="4" w:space="0" w:color="auto"/>
            </w:tcBorders>
            <w:noWrap/>
            <w:vAlign w:val="center"/>
            <w:hideMark/>
          </w:tcPr>
          <w:p w14:paraId="2F8B0F1B" w14:textId="3D71321E" w:rsidR="00B437E5" w:rsidRPr="005743EB" w:rsidRDefault="00B437E5" w:rsidP="005743EB">
            <w:pPr>
              <w:numPr>
                <w:ilvl w:val="0"/>
                <w:numId w:val="11"/>
              </w:numPr>
              <w:spacing w:before="0" w:after="0"/>
              <w:ind w:left="400"/>
              <w:rPr>
                <w:rFonts w:eastAsia="Times New Roman" w:cs="Arial"/>
                <w:sz w:val="22"/>
                <w:lang w:eastAsia="es-CO"/>
              </w:rPr>
            </w:pPr>
            <w:r w:rsidRPr="005743EB">
              <w:rPr>
                <w:rFonts w:cs="Arial"/>
                <w:sz w:val="22"/>
              </w:rPr>
              <w:t xml:space="preserve">Documentos relacionados en el </w:t>
            </w:r>
            <w:r w:rsidRPr="005743EB">
              <w:rPr>
                <w:rFonts w:cs="Arial"/>
                <w:b/>
                <w:bCs/>
                <w:sz w:val="22"/>
              </w:rPr>
              <w:t>formato “Lista de chequeo documentos prestación de servicios profesionales o de apoyo a la gestión”.</w:t>
            </w:r>
          </w:p>
          <w:p w14:paraId="04CF3A61" w14:textId="79B33173" w:rsidR="00B437E5" w:rsidRPr="005743EB" w:rsidRDefault="00B437E5" w:rsidP="005743EB">
            <w:pPr>
              <w:numPr>
                <w:ilvl w:val="0"/>
                <w:numId w:val="11"/>
              </w:numPr>
              <w:spacing w:before="0" w:after="0"/>
              <w:ind w:left="400"/>
              <w:rPr>
                <w:rFonts w:eastAsia="Times New Roman" w:cs="Arial"/>
                <w:sz w:val="22"/>
                <w:lang w:eastAsia="es-CO"/>
              </w:rPr>
            </w:pPr>
            <w:r w:rsidRPr="005743EB">
              <w:rPr>
                <w:rFonts w:eastAsia="Times New Roman" w:cs="Arial"/>
                <w:sz w:val="22"/>
              </w:rPr>
              <w:t xml:space="preserve">Estudio previo formato </w:t>
            </w:r>
            <w:r w:rsidRPr="005743EB">
              <w:rPr>
                <w:rFonts w:cs="Arial"/>
                <w:b/>
                <w:bCs/>
                <w:sz w:val="22"/>
              </w:rPr>
              <w:t>“Estudios previos contratación directa prestación de servicios profesionales y de apoyo a la gestión o para la ejecución de trabajos artísticos”</w:t>
            </w:r>
            <w:r w:rsidRPr="005743EB">
              <w:rPr>
                <w:rFonts w:cs="Arial"/>
                <w:sz w:val="22"/>
              </w:rPr>
              <w:t xml:space="preserve"> </w:t>
            </w:r>
            <w:r w:rsidRPr="005743EB">
              <w:rPr>
                <w:rFonts w:eastAsia="Times New Roman" w:cs="Arial"/>
                <w:sz w:val="22"/>
                <w:lang w:eastAsia="es-CO"/>
              </w:rPr>
              <w:t>y los anexos relacionados en el mismo</w:t>
            </w:r>
            <w:r w:rsidRPr="005743EB">
              <w:rPr>
                <w:rFonts w:cs="Arial"/>
                <w:sz w:val="22"/>
              </w:rPr>
              <w:t>.</w:t>
            </w:r>
          </w:p>
        </w:tc>
      </w:tr>
      <w:tr w:rsidR="00B437E5" w:rsidRPr="005743EB" w14:paraId="0BD04561" w14:textId="77777777" w:rsidTr="00C910F6">
        <w:trPr>
          <w:trHeight w:val="1318"/>
        </w:trPr>
        <w:tc>
          <w:tcPr>
            <w:tcW w:w="3828" w:type="dxa"/>
            <w:tcBorders>
              <w:top w:val="single" w:sz="4" w:space="0" w:color="auto"/>
              <w:left w:val="single" w:sz="4" w:space="0" w:color="auto"/>
              <w:bottom w:val="single" w:sz="4" w:space="0" w:color="auto"/>
              <w:right w:val="single" w:sz="4" w:space="0" w:color="auto"/>
            </w:tcBorders>
            <w:vAlign w:val="center"/>
            <w:hideMark/>
          </w:tcPr>
          <w:p w14:paraId="0BCE9963"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Contratación Directa, Convenio o Contrato Interadministrativo</w:t>
            </w:r>
          </w:p>
        </w:tc>
        <w:tc>
          <w:tcPr>
            <w:tcW w:w="6521" w:type="dxa"/>
            <w:tcBorders>
              <w:top w:val="single" w:sz="4" w:space="0" w:color="auto"/>
              <w:left w:val="nil"/>
              <w:bottom w:val="single" w:sz="4" w:space="0" w:color="auto"/>
              <w:right w:val="single" w:sz="4" w:space="0" w:color="auto"/>
            </w:tcBorders>
            <w:vAlign w:val="center"/>
            <w:hideMark/>
          </w:tcPr>
          <w:p w14:paraId="0FDF14EE" w14:textId="0423F5CE" w:rsidR="00B437E5" w:rsidRPr="005743EB" w:rsidRDefault="00B437E5" w:rsidP="005743EB">
            <w:pPr>
              <w:numPr>
                <w:ilvl w:val="0"/>
                <w:numId w:val="7"/>
              </w:numPr>
              <w:spacing w:before="0" w:after="0"/>
              <w:rPr>
                <w:rFonts w:eastAsia="Times New Roman" w:cs="Arial"/>
                <w:sz w:val="22"/>
                <w:lang w:eastAsia="es-CO"/>
              </w:rPr>
            </w:pPr>
            <w:r w:rsidRPr="005743EB">
              <w:rPr>
                <w:rFonts w:cs="Arial"/>
                <w:b/>
                <w:bCs/>
                <w:sz w:val="22"/>
              </w:rPr>
              <w:t>Formato “Insumo para la contratación de bienes y servicios”</w:t>
            </w:r>
            <w:r w:rsidRPr="005743EB">
              <w:rPr>
                <w:rFonts w:eastAsia="Times New Roman" w:cs="Arial"/>
                <w:sz w:val="22"/>
                <w:lang w:eastAsia="es-CO"/>
              </w:rPr>
              <w:t xml:space="preserve"> y los anexos relacionados en el mismo.</w:t>
            </w:r>
            <w:r w:rsidRPr="005743EB">
              <w:rPr>
                <w:rFonts w:cs="Arial"/>
                <w:b/>
                <w:bCs/>
                <w:sz w:val="22"/>
                <w:lang w:val="es-ES_tradnl"/>
              </w:rPr>
              <w:t xml:space="preserve"> </w:t>
            </w:r>
          </w:p>
          <w:p w14:paraId="7C329725" w14:textId="7D16D49C"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 xml:space="preserve">Estudio Previo </w:t>
            </w:r>
            <w:r w:rsidRPr="005743EB">
              <w:rPr>
                <w:rFonts w:eastAsia="Times New Roman" w:cs="Arial"/>
                <w:b/>
                <w:bCs/>
                <w:sz w:val="22"/>
                <w:lang w:eastAsia="es-CO"/>
              </w:rPr>
              <w:t xml:space="preserve">formato </w:t>
            </w:r>
            <w:r w:rsidRPr="005743EB">
              <w:rPr>
                <w:rFonts w:cs="Arial"/>
                <w:b/>
                <w:bCs/>
                <w:sz w:val="22"/>
              </w:rPr>
              <w:t>“Estudios previos contrato interadministrativo”</w:t>
            </w:r>
            <w:r w:rsidRPr="005743EB">
              <w:rPr>
                <w:rFonts w:cs="Arial"/>
                <w:sz w:val="22"/>
              </w:rPr>
              <w:t xml:space="preserve"> o </w:t>
            </w:r>
            <w:r w:rsidRPr="005743EB">
              <w:rPr>
                <w:rFonts w:cs="Arial"/>
                <w:b/>
                <w:bCs/>
                <w:sz w:val="22"/>
              </w:rPr>
              <w:t>Estudios previos de convenio”</w:t>
            </w:r>
            <w:r w:rsidRPr="005743EB">
              <w:rPr>
                <w:rFonts w:cs="Arial"/>
                <w:sz w:val="22"/>
              </w:rPr>
              <w:t xml:space="preserve"> </w:t>
            </w:r>
            <w:r w:rsidRPr="005743EB">
              <w:rPr>
                <w:rFonts w:eastAsia="Times New Roman" w:cs="Arial"/>
                <w:sz w:val="22"/>
                <w:lang w:eastAsia="es-CO"/>
              </w:rPr>
              <w:t>y los anexos relacionados en el mismo</w:t>
            </w:r>
            <w:r w:rsidRPr="005743EB">
              <w:rPr>
                <w:rFonts w:cs="Arial"/>
                <w:sz w:val="22"/>
              </w:rPr>
              <w:t>.</w:t>
            </w:r>
          </w:p>
          <w:p w14:paraId="3BDD587C" w14:textId="77777777" w:rsidR="00B437E5" w:rsidRPr="005743EB" w:rsidRDefault="00B437E5" w:rsidP="005743EB">
            <w:pPr>
              <w:pStyle w:val="Prrafodelista"/>
              <w:numPr>
                <w:ilvl w:val="0"/>
                <w:numId w:val="7"/>
              </w:numPr>
              <w:spacing w:before="0" w:after="0" w:line="360" w:lineRule="auto"/>
              <w:ind w:left="448" w:hanging="448"/>
              <w:rPr>
                <w:rFonts w:cs="Arial"/>
                <w:b/>
                <w:bCs/>
                <w:sz w:val="22"/>
              </w:rPr>
            </w:pPr>
            <w:r w:rsidRPr="005743EB">
              <w:rPr>
                <w:rFonts w:eastAsia="Times New Roman" w:cs="Arial"/>
                <w:sz w:val="22"/>
                <w:lang w:eastAsia="es-CO"/>
              </w:rPr>
              <w:t>Certificado de Disponibilidad Presupuestal (CDP) Original y/o vigencias futuras (si aplica).</w:t>
            </w:r>
          </w:p>
          <w:p w14:paraId="35985235"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Propuesta económica (si aplica).</w:t>
            </w:r>
          </w:p>
          <w:p w14:paraId="2F9687D5"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Certificado de Existencia y representación legal cuando sea persona jurídica.</w:t>
            </w:r>
          </w:p>
          <w:p w14:paraId="3CE5C248"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Autorización del Órgano Social Competente (cuando se requiera).</w:t>
            </w:r>
          </w:p>
          <w:p w14:paraId="555B1E12"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lastRenderedPageBreak/>
              <w:t>Acta de nombramiento y de posesión del representante legal, para el caso de contratar con entidad pública.</w:t>
            </w:r>
          </w:p>
          <w:p w14:paraId="239D712E"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Acto administrativo de facultades del representante legal, para el caso de contratar con entidad pública.</w:t>
            </w:r>
          </w:p>
          <w:p w14:paraId="6A0BC6FA"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Antecedentes Disciplinarios de la Procuraduría de la empresa o entidad y del Representante Legal</w:t>
            </w:r>
          </w:p>
          <w:p w14:paraId="60DD59C8"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Antecedentes Fiscales de la Contraloría de la empresa o entidad y del Representante Legal.</w:t>
            </w:r>
          </w:p>
          <w:p w14:paraId="26CA3C41"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Certificado de Antecedentes Judiciales de la Policía Nacional del representante legal.</w:t>
            </w:r>
          </w:p>
          <w:p w14:paraId="377640FC"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Certificación de Medidas Correctivas expedida por la Policía Nacional del representante legal.</w:t>
            </w:r>
          </w:p>
          <w:p w14:paraId="4EA7E64D"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Certificado del Registro de Deudores Morosos Alimentarios REDAM</w:t>
            </w:r>
          </w:p>
          <w:p w14:paraId="1A3B0140"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Certificado de pagos al Sistema de Seguridad Social Integral y parafiscales (si es expedido por el revisor fiscal de la sociedad se debe allegar: copia de la cédula de ciudadanía, copia de la tarjeta profesional, certificado de antecedentes disciplinarios profesionales vigente).</w:t>
            </w:r>
          </w:p>
          <w:p w14:paraId="64ABAF97"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Fotocopia de la identificación del Representante Legal o apoderado.</w:t>
            </w:r>
          </w:p>
          <w:p w14:paraId="297C2EAA"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Registro Único Tributario - RUT</w:t>
            </w:r>
          </w:p>
          <w:p w14:paraId="1C16FE6F"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Registro de Información Tributaria – RIT</w:t>
            </w:r>
          </w:p>
          <w:p w14:paraId="392BB786"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Certificación bancaria.</w:t>
            </w:r>
          </w:p>
          <w:p w14:paraId="5D2C694B" w14:textId="77777777" w:rsidR="00B437E5" w:rsidRPr="005743EB" w:rsidRDefault="00B437E5" w:rsidP="005743EB">
            <w:pPr>
              <w:spacing w:before="0" w:after="0"/>
              <w:ind w:left="450"/>
              <w:rPr>
                <w:rFonts w:eastAsia="Times New Roman" w:cs="Arial"/>
                <w:sz w:val="22"/>
                <w:lang w:eastAsia="es-CO"/>
              </w:rPr>
            </w:pPr>
          </w:p>
        </w:tc>
      </w:tr>
      <w:tr w:rsidR="00B437E5" w:rsidRPr="005743EB" w14:paraId="56BEC2B0" w14:textId="77777777" w:rsidTr="00C910F6">
        <w:trPr>
          <w:trHeight w:val="814"/>
        </w:trPr>
        <w:tc>
          <w:tcPr>
            <w:tcW w:w="3828" w:type="dxa"/>
            <w:tcBorders>
              <w:top w:val="single" w:sz="4" w:space="0" w:color="auto"/>
              <w:left w:val="single" w:sz="4" w:space="0" w:color="auto"/>
              <w:bottom w:val="single" w:sz="4" w:space="0" w:color="auto"/>
              <w:right w:val="single" w:sz="4" w:space="0" w:color="auto"/>
            </w:tcBorders>
            <w:vAlign w:val="center"/>
          </w:tcPr>
          <w:p w14:paraId="500259A1"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lastRenderedPageBreak/>
              <w:t>Contratación Directa Arrendamiento y/o proveedor único exclusivo</w:t>
            </w:r>
          </w:p>
        </w:tc>
        <w:tc>
          <w:tcPr>
            <w:tcW w:w="6521" w:type="dxa"/>
            <w:tcBorders>
              <w:top w:val="single" w:sz="4" w:space="0" w:color="auto"/>
              <w:left w:val="nil"/>
              <w:bottom w:val="single" w:sz="4" w:space="0" w:color="auto"/>
              <w:right w:val="single" w:sz="4" w:space="0" w:color="auto"/>
            </w:tcBorders>
            <w:vAlign w:val="center"/>
          </w:tcPr>
          <w:p w14:paraId="05354298" w14:textId="1C441870" w:rsidR="00B437E5" w:rsidRPr="005743EB" w:rsidRDefault="00B437E5" w:rsidP="005743EB">
            <w:pPr>
              <w:numPr>
                <w:ilvl w:val="0"/>
                <w:numId w:val="7"/>
              </w:numPr>
              <w:spacing w:before="0" w:after="0"/>
              <w:rPr>
                <w:rFonts w:eastAsia="Times New Roman" w:cs="Arial"/>
                <w:sz w:val="22"/>
                <w:lang w:eastAsia="es-CO"/>
              </w:rPr>
            </w:pPr>
            <w:r w:rsidRPr="005743EB">
              <w:rPr>
                <w:rFonts w:cs="Arial"/>
                <w:b/>
                <w:bCs/>
                <w:sz w:val="22"/>
              </w:rPr>
              <w:t xml:space="preserve">Formato </w:t>
            </w:r>
            <w:bookmarkStart w:id="238" w:name="_Hlk163832518"/>
            <w:r w:rsidRPr="005743EB">
              <w:rPr>
                <w:rFonts w:cs="Arial"/>
                <w:b/>
                <w:bCs/>
                <w:sz w:val="22"/>
              </w:rPr>
              <w:t>Insumo para la contratación de bienes y servicios”</w:t>
            </w:r>
            <w:bookmarkEnd w:id="238"/>
            <w:r w:rsidRPr="005743EB">
              <w:rPr>
                <w:rFonts w:cs="Arial"/>
                <w:sz w:val="22"/>
              </w:rPr>
              <w:t xml:space="preserve"> </w:t>
            </w:r>
            <w:r w:rsidRPr="005743EB">
              <w:rPr>
                <w:rFonts w:eastAsia="Times New Roman" w:cs="Arial"/>
                <w:sz w:val="22"/>
                <w:lang w:eastAsia="es-CO"/>
              </w:rPr>
              <w:t>y los anexos relacionados en el mismo</w:t>
            </w:r>
            <w:r w:rsidRPr="005743EB">
              <w:rPr>
                <w:rFonts w:cs="Arial"/>
                <w:sz w:val="22"/>
              </w:rPr>
              <w:t>.</w:t>
            </w:r>
          </w:p>
          <w:p w14:paraId="6748712C" w14:textId="02C032B3"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 xml:space="preserve">Estudio previo </w:t>
            </w:r>
            <w:r w:rsidRPr="005743EB">
              <w:rPr>
                <w:rFonts w:eastAsia="Times New Roman" w:cs="Arial"/>
                <w:b/>
                <w:bCs/>
                <w:sz w:val="22"/>
                <w:lang w:eastAsia="es-CO"/>
              </w:rPr>
              <w:t xml:space="preserve">formato </w:t>
            </w:r>
            <w:r w:rsidRPr="005743EB">
              <w:rPr>
                <w:rFonts w:cs="Arial"/>
                <w:b/>
                <w:bCs/>
                <w:sz w:val="22"/>
              </w:rPr>
              <w:t>“Estudios previos de contratación directa”</w:t>
            </w:r>
            <w:r w:rsidRPr="005743EB">
              <w:rPr>
                <w:rFonts w:cs="Arial"/>
                <w:sz w:val="22"/>
              </w:rPr>
              <w:t xml:space="preserve"> </w:t>
            </w:r>
            <w:r w:rsidRPr="005743EB">
              <w:rPr>
                <w:rFonts w:eastAsia="Times New Roman" w:cs="Arial"/>
                <w:sz w:val="22"/>
                <w:lang w:eastAsia="es-CO"/>
              </w:rPr>
              <w:t>y los anexos relacionados en el mismo</w:t>
            </w:r>
            <w:r w:rsidRPr="005743EB">
              <w:rPr>
                <w:rFonts w:cs="Arial"/>
                <w:sz w:val="22"/>
              </w:rPr>
              <w:t>.</w:t>
            </w:r>
          </w:p>
          <w:p w14:paraId="612A886A"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lastRenderedPageBreak/>
              <w:t>Certificado de disponibilidad presupuestal (CDP) original y/o vigencias futuras.</w:t>
            </w:r>
          </w:p>
          <w:p w14:paraId="37C025C5"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Certificado de existencia y representación legal cuando sea persona jurídica o registro mercantil para persona natural.</w:t>
            </w:r>
          </w:p>
          <w:p w14:paraId="6175D98C"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Solicitud de la propuesta económica junto con el documento que dé cuenta de las especificaciones de la contratación informadas a los proveedores.</w:t>
            </w:r>
          </w:p>
          <w:p w14:paraId="0127A7AE"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Propuesta económica.</w:t>
            </w:r>
          </w:p>
          <w:p w14:paraId="69586D30"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Fotocopia de la identificación del representante legal o apoderado.</w:t>
            </w:r>
          </w:p>
          <w:p w14:paraId="0061C660"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Autorización del órgano social competente (cuando se requiera).</w:t>
            </w:r>
          </w:p>
          <w:p w14:paraId="4203FA16"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Antecedentes procuraduría y contraloría de la empresa o entidad y del representante legal.</w:t>
            </w:r>
          </w:p>
          <w:p w14:paraId="2D9DF416"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Certificado de antecedentes judiciales de la policía nacional del representante legal.</w:t>
            </w:r>
          </w:p>
          <w:p w14:paraId="1FA9CCE8"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Certificación de medidas correctivas expedida por la policía nacional del representante legal.</w:t>
            </w:r>
          </w:p>
          <w:p w14:paraId="50269CBF"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Certificado de pagos al sistema de seguridad social integral y parafiscales (si es expedido por el revisor fiscal de la sociedad se debe allegar: copia de la cédula de ciudadanía, copia de la tarjeta profesional, certificado de antecedentes disciplinarios profesionales).</w:t>
            </w:r>
          </w:p>
          <w:p w14:paraId="74583BA0"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Registro único tributario - RUT</w:t>
            </w:r>
          </w:p>
          <w:p w14:paraId="77F46D12"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Registro de información tributaria – RIT</w:t>
            </w:r>
          </w:p>
          <w:p w14:paraId="770946CB"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Certificación bancaria.</w:t>
            </w:r>
          </w:p>
          <w:p w14:paraId="39EDD24E"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t xml:space="preserve">Matricula inmobiliaria. </w:t>
            </w:r>
          </w:p>
          <w:p w14:paraId="73A9DE36" w14:textId="77777777" w:rsidR="00B437E5" w:rsidRPr="005743EB" w:rsidRDefault="00B437E5" w:rsidP="005743EB">
            <w:pPr>
              <w:numPr>
                <w:ilvl w:val="0"/>
                <w:numId w:val="7"/>
              </w:numPr>
              <w:spacing w:before="0" w:after="0"/>
              <w:rPr>
                <w:rFonts w:eastAsia="Times New Roman" w:cs="Arial"/>
                <w:sz w:val="22"/>
                <w:lang w:eastAsia="es-CO"/>
              </w:rPr>
            </w:pPr>
            <w:r w:rsidRPr="005743EB">
              <w:rPr>
                <w:rFonts w:eastAsia="Times New Roman" w:cs="Arial"/>
                <w:sz w:val="22"/>
                <w:lang w:eastAsia="es-CO"/>
              </w:rPr>
              <w:lastRenderedPageBreak/>
              <w:t>Para proveedor único y exclusivo anexar derechos de autor, certificado de distribuidor autorizado /o certificado de la cámara de comercio.</w:t>
            </w:r>
          </w:p>
        </w:tc>
      </w:tr>
    </w:tbl>
    <w:p w14:paraId="6F3FCA8D" w14:textId="77777777" w:rsidR="00B437E5" w:rsidRPr="005743EB" w:rsidRDefault="00B437E5" w:rsidP="005743EB">
      <w:pPr>
        <w:spacing w:before="0" w:after="0"/>
        <w:rPr>
          <w:rFonts w:cs="Arial"/>
          <w:sz w:val="22"/>
        </w:rPr>
      </w:pPr>
      <w:bookmarkStart w:id="239" w:name="_Toc110412245"/>
    </w:p>
    <w:p w14:paraId="2EA95E08" w14:textId="3B91EC7B" w:rsidR="00B437E5" w:rsidRPr="005743EB" w:rsidRDefault="00B437E5" w:rsidP="00866CB6">
      <w:pPr>
        <w:pStyle w:val="Ttulo2"/>
      </w:pPr>
      <w:bookmarkStart w:id="240" w:name="_Toc164753965"/>
      <w:bookmarkStart w:id="241" w:name="_Toc216302251"/>
      <w:r w:rsidRPr="005743EB">
        <w:t>Estudios previos</w:t>
      </w:r>
      <w:bookmarkEnd w:id="239"/>
      <w:bookmarkEnd w:id="240"/>
      <w:bookmarkEnd w:id="241"/>
    </w:p>
    <w:p w14:paraId="3A6669C5" w14:textId="77777777" w:rsidR="00B202A6" w:rsidRDefault="00B202A6" w:rsidP="005743EB">
      <w:pPr>
        <w:spacing w:before="0" w:after="0"/>
        <w:rPr>
          <w:rFonts w:cs="Arial"/>
          <w:sz w:val="22"/>
        </w:rPr>
      </w:pPr>
    </w:p>
    <w:p w14:paraId="328933F2" w14:textId="29D604D2" w:rsidR="00B437E5" w:rsidRPr="005743EB" w:rsidRDefault="00B437E5" w:rsidP="005743EB">
      <w:pPr>
        <w:spacing w:before="0" w:after="0"/>
        <w:rPr>
          <w:rFonts w:cs="Arial"/>
          <w:sz w:val="22"/>
        </w:rPr>
      </w:pPr>
      <w:r w:rsidRPr="005743EB">
        <w:rPr>
          <w:rFonts w:cs="Arial"/>
          <w:sz w:val="22"/>
        </w:rPr>
        <w:t xml:space="preserve">La estructuración del estudio previo estará a cargo del Grupo de Gestión Contractual de la Dirección de Contratación, el cual tiene su cimiento en el </w:t>
      </w:r>
      <w:r w:rsidRPr="005743EB">
        <w:rPr>
          <w:rFonts w:cs="Arial"/>
          <w:b/>
          <w:bCs/>
          <w:sz w:val="22"/>
        </w:rPr>
        <w:t>formato</w:t>
      </w:r>
      <w:r w:rsidR="00063220">
        <w:rPr>
          <w:rFonts w:cs="Arial"/>
          <w:b/>
          <w:bCs/>
          <w:sz w:val="22"/>
        </w:rPr>
        <w:t xml:space="preserve"> </w:t>
      </w:r>
      <w:r w:rsidRPr="005743EB">
        <w:rPr>
          <w:rFonts w:cs="Arial"/>
          <w:b/>
          <w:bCs/>
          <w:sz w:val="22"/>
        </w:rPr>
        <w:t>“Insumo para la Contratación de Bienes y Servicios”</w:t>
      </w:r>
      <w:r w:rsidRPr="005743EB">
        <w:rPr>
          <w:rFonts w:cs="Arial"/>
          <w:sz w:val="22"/>
        </w:rPr>
        <w:t xml:space="preserve"> que hará parte integral de este documento, que elabora la dependencia que requiere la contratación. Dicho estudio previo debe ser radicado en la Dirección de Contratación con la firma de la dependencia solicitante, la cual tiene la necesidad de contratación. </w:t>
      </w:r>
    </w:p>
    <w:p w14:paraId="549A98FD" w14:textId="77777777" w:rsidR="00B437E5" w:rsidRPr="005743EB" w:rsidRDefault="00B437E5" w:rsidP="005743EB">
      <w:pPr>
        <w:spacing w:before="0" w:after="0"/>
        <w:rPr>
          <w:rFonts w:cs="Arial"/>
          <w:sz w:val="22"/>
        </w:rPr>
      </w:pPr>
    </w:p>
    <w:p w14:paraId="49EC0617" w14:textId="77777777" w:rsidR="00B437E5" w:rsidRPr="005743EB" w:rsidRDefault="00B437E5" w:rsidP="005743EB">
      <w:pPr>
        <w:pStyle w:val="Cuadrculamedia21"/>
        <w:spacing w:line="360" w:lineRule="auto"/>
        <w:jc w:val="left"/>
        <w:rPr>
          <w:rFonts w:ascii="Arial" w:hAnsi="Arial" w:cs="Arial"/>
          <w:bCs/>
        </w:rPr>
      </w:pPr>
      <w:r w:rsidRPr="005743EB">
        <w:rPr>
          <w:rFonts w:ascii="Arial" w:hAnsi="Arial" w:cs="Arial"/>
        </w:rPr>
        <w:t>De acuerdo con la modalidad de selección aplicable, se diligenciará el formato de estudios previos correspondiente (formato aprobado por el Sistema de Gestión de Calidad), los cuales contendrán entre otros, los siguientes requisitos</w:t>
      </w:r>
      <w:r w:rsidRPr="005743EB">
        <w:rPr>
          <w:rFonts w:ascii="Arial" w:hAnsi="Arial" w:cs="Arial"/>
          <w:bCs/>
        </w:rPr>
        <w:t>, sin perjuicio de incluir todos los demás aspectos exigidos de manera puntual en cada una las modalidades de selección:</w:t>
      </w:r>
    </w:p>
    <w:p w14:paraId="7EB27492" w14:textId="77777777" w:rsidR="00B437E5" w:rsidRPr="005743EB" w:rsidRDefault="00B437E5" w:rsidP="005743EB">
      <w:pPr>
        <w:pStyle w:val="Cuadrculamedia21"/>
        <w:spacing w:line="360" w:lineRule="auto"/>
        <w:jc w:val="left"/>
        <w:rPr>
          <w:rFonts w:ascii="Arial" w:hAnsi="Arial" w:cs="Arial"/>
        </w:rPr>
      </w:pPr>
    </w:p>
    <w:p w14:paraId="6CBA6A72" w14:textId="63DCC61F" w:rsidR="004A4E63" w:rsidRPr="00B8565F" w:rsidRDefault="00B437E5" w:rsidP="005743EB">
      <w:pPr>
        <w:pStyle w:val="Ttulo3"/>
      </w:pPr>
      <w:bookmarkStart w:id="242" w:name="_Toc110412246"/>
      <w:bookmarkStart w:id="243" w:name="_Toc164753966"/>
      <w:bookmarkStart w:id="244" w:name="_Toc216302252"/>
      <w:r w:rsidRPr="005743EB">
        <w:t>Descripción de los antecedentes, la necesidad, oportunidad y conveniencia que se pretende satisfacer con el proceso de contratación</w:t>
      </w:r>
      <w:bookmarkEnd w:id="242"/>
      <w:bookmarkEnd w:id="243"/>
      <w:bookmarkEnd w:id="244"/>
      <w:r w:rsidRPr="005743EB">
        <w:t xml:space="preserve"> </w:t>
      </w:r>
    </w:p>
    <w:p w14:paraId="56FE0F3D" w14:textId="10AD8B01" w:rsidR="00B437E5" w:rsidRPr="005743EB" w:rsidRDefault="00B437E5" w:rsidP="005743EB">
      <w:pPr>
        <w:pStyle w:val="Cuadrculamedia21"/>
        <w:spacing w:line="360" w:lineRule="auto"/>
        <w:jc w:val="left"/>
        <w:rPr>
          <w:rFonts w:ascii="Arial" w:hAnsi="Arial" w:cs="Arial"/>
        </w:rPr>
      </w:pPr>
      <w:r w:rsidRPr="005743EB">
        <w:rPr>
          <w:rFonts w:ascii="Arial" w:hAnsi="Arial" w:cs="Arial"/>
        </w:rPr>
        <w:t>La contratación celebrada por entidades públicas está encaminada al cumplimiento de los fines estatales, materializados en la misión institucional, para el caso de contratos que deban realizarse en el marco de proyectos de inversión, o para la obtención de bienes y servicios necesarios para el funcionamiento del estado, en cuyo caso el objeto del contrato, así como las actividades individualizadas en el mismo, debe relacionarse con esta clase de erogaciones.</w:t>
      </w:r>
    </w:p>
    <w:p w14:paraId="6B9B80E2" w14:textId="77777777" w:rsidR="00B437E5" w:rsidRPr="005743EB" w:rsidRDefault="00B437E5" w:rsidP="005743EB">
      <w:pPr>
        <w:pStyle w:val="Cuadrculamedia21"/>
        <w:spacing w:line="360" w:lineRule="auto"/>
        <w:jc w:val="left"/>
        <w:rPr>
          <w:rFonts w:ascii="Arial" w:hAnsi="Arial" w:cs="Arial"/>
        </w:rPr>
      </w:pPr>
    </w:p>
    <w:p w14:paraId="47AC4341" w14:textId="0510EEF4" w:rsidR="00B437E5" w:rsidRPr="005743EB" w:rsidRDefault="00B437E5" w:rsidP="005743EB">
      <w:pPr>
        <w:spacing w:before="0" w:after="0"/>
        <w:rPr>
          <w:rFonts w:cs="Arial"/>
          <w:sz w:val="22"/>
        </w:rPr>
      </w:pPr>
      <w:r w:rsidRPr="005743EB">
        <w:rPr>
          <w:rFonts w:cs="Arial"/>
          <w:sz w:val="22"/>
        </w:rPr>
        <w:lastRenderedPageBreak/>
        <w:t xml:space="preserve">Por lo anterior, la dependencia encargada de la elaboración del </w:t>
      </w:r>
      <w:r w:rsidRPr="005743EB">
        <w:rPr>
          <w:rFonts w:cs="Arial"/>
          <w:b/>
          <w:bCs/>
          <w:sz w:val="22"/>
        </w:rPr>
        <w:t xml:space="preserve">formato “Insumo para la Contratación de Bienes y Servicios” </w:t>
      </w:r>
      <w:r w:rsidRPr="005743EB">
        <w:rPr>
          <w:rFonts w:cs="Arial"/>
          <w:sz w:val="22"/>
        </w:rPr>
        <w:t>deberá determinar los antecedentes de la contratación, la necesidad a ser suplida a partir de las funciones u objetivos institucionales, o en el marco del Plan de Desarrollo Nacional, planes sectoriales o demás compromisos adquiridos por la Superintendencia Nacional de Salud</w:t>
      </w:r>
      <w:r w:rsidRPr="005743EB">
        <w:rPr>
          <w:rFonts w:cs="Arial"/>
          <w:b/>
          <w:bCs/>
          <w:sz w:val="22"/>
        </w:rPr>
        <w:t xml:space="preserve"> </w:t>
      </w:r>
      <w:r w:rsidRPr="005743EB">
        <w:rPr>
          <w:rFonts w:cs="Arial"/>
          <w:sz w:val="22"/>
        </w:rPr>
        <w:t xml:space="preserve">y/o que se deriven de contratos o acuerdos marco, la oportunidad y conveniencia de la contratación. </w:t>
      </w:r>
    </w:p>
    <w:p w14:paraId="369CF6D8" w14:textId="77777777" w:rsidR="00B437E5" w:rsidRPr="005743EB" w:rsidRDefault="00B437E5" w:rsidP="005743EB">
      <w:pPr>
        <w:spacing w:before="0" w:after="0"/>
        <w:rPr>
          <w:rFonts w:cs="Arial"/>
          <w:sz w:val="22"/>
        </w:rPr>
      </w:pPr>
    </w:p>
    <w:p w14:paraId="3EB69B54" w14:textId="3B7831CC" w:rsidR="00B437E5" w:rsidRPr="005743EB" w:rsidRDefault="00B437E5" w:rsidP="005743EB">
      <w:pPr>
        <w:spacing w:before="0" w:after="0"/>
        <w:rPr>
          <w:rFonts w:cs="Arial"/>
          <w:sz w:val="22"/>
        </w:rPr>
      </w:pPr>
      <w:r w:rsidRPr="005743EB">
        <w:rPr>
          <w:rFonts w:cs="Arial"/>
          <w:sz w:val="22"/>
        </w:rPr>
        <w:t xml:space="preserve">En los contratos de prestación de servicios profesionales y de apoyo a la gestión o para la ejecución de trabajos artísticos la dependencia deberá determinar los antecedentes de la contratación en el formato </w:t>
      </w:r>
      <w:r w:rsidRPr="005743EB">
        <w:rPr>
          <w:rFonts w:cs="Arial"/>
          <w:b/>
          <w:bCs/>
          <w:sz w:val="22"/>
        </w:rPr>
        <w:t>“Estudios previos contratación directa prestación de servicios profesionales y de apoyo a la gestión o para la ejecución de trabajos artísticos”</w:t>
      </w:r>
    </w:p>
    <w:p w14:paraId="7E71BDB4" w14:textId="77777777" w:rsidR="00B437E5" w:rsidRPr="005743EB" w:rsidRDefault="00B437E5" w:rsidP="005743EB">
      <w:pPr>
        <w:spacing w:before="0" w:after="0"/>
        <w:rPr>
          <w:rFonts w:cs="Arial"/>
          <w:sz w:val="22"/>
        </w:rPr>
      </w:pPr>
    </w:p>
    <w:p w14:paraId="6C879A93"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En la descripción de la necesidad que pretende satisfacerse, la dependencia solicitante debe dar respuesta al ¿por qué? y ¿para qué? de la contratación, así como debe aludir a las circunstancias o hechos que puedan sobrevenir en el evento en que no se contrate, con el fin de que sea clara e inequívoca la necesidad de celebrar el contrato. </w:t>
      </w:r>
    </w:p>
    <w:p w14:paraId="2941E0BB" w14:textId="77777777" w:rsidR="00B437E5" w:rsidRPr="005743EB" w:rsidRDefault="00B437E5" w:rsidP="005743EB">
      <w:pPr>
        <w:pStyle w:val="Cuadrculamedia21"/>
        <w:spacing w:line="360" w:lineRule="auto"/>
        <w:jc w:val="left"/>
        <w:rPr>
          <w:rFonts w:ascii="Arial" w:hAnsi="Arial" w:cs="Arial"/>
        </w:rPr>
      </w:pPr>
    </w:p>
    <w:p w14:paraId="5F572BFD"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b/>
        </w:rPr>
        <w:t xml:space="preserve">Tenga en cuenta que: </w:t>
      </w:r>
      <w:r w:rsidRPr="005743EB">
        <w:rPr>
          <w:rFonts w:ascii="Arial" w:hAnsi="Arial" w:cs="Arial"/>
        </w:rPr>
        <w:t>En el análisis de la necesidad deberá contar entre otros, con los siguientes aspectos:</w:t>
      </w:r>
    </w:p>
    <w:p w14:paraId="2E3F82BF" w14:textId="77777777" w:rsidR="00B437E5" w:rsidRPr="005743EB" w:rsidRDefault="00B437E5" w:rsidP="005743EB">
      <w:pPr>
        <w:pStyle w:val="Cuadrculamedia21"/>
        <w:spacing w:line="360" w:lineRule="auto"/>
        <w:jc w:val="left"/>
        <w:rPr>
          <w:rFonts w:ascii="Arial" w:hAnsi="Arial" w:cs="Arial"/>
        </w:rPr>
      </w:pPr>
    </w:p>
    <w:p w14:paraId="55879A33" w14:textId="77777777" w:rsidR="00B437E5" w:rsidRPr="005743EB" w:rsidRDefault="00B437E5" w:rsidP="005743EB">
      <w:pPr>
        <w:pStyle w:val="Cuadrculamedia21"/>
        <w:numPr>
          <w:ilvl w:val="1"/>
          <w:numId w:val="5"/>
        </w:numPr>
        <w:spacing w:line="360" w:lineRule="auto"/>
        <w:jc w:val="left"/>
        <w:rPr>
          <w:rFonts w:ascii="Arial" w:hAnsi="Arial" w:cs="Arial"/>
        </w:rPr>
      </w:pPr>
      <w:r w:rsidRPr="005743EB">
        <w:rPr>
          <w:rFonts w:ascii="Arial" w:hAnsi="Arial" w:cs="Arial"/>
        </w:rPr>
        <w:t>Opciones que existen para resolver dicha necesidad en el mercado, cuando aplique según modalidad de selección.</w:t>
      </w:r>
    </w:p>
    <w:p w14:paraId="4E3374F0" w14:textId="77777777" w:rsidR="00B437E5" w:rsidRPr="005743EB" w:rsidRDefault="00B437E5" w:rsidP="005743EB">
      <w:pPr>
        <w:pStyle w:val="Cuadrculamedia21"/>
        <w:numPr>
          <w:ilvl w:val="1"/>
          <w:numId w:val="5"/>
        </w:numPr>
        <w:spacing w:line="360" w:lineRule="auto"/>
        <w:jc w:val="left"/>
        <w:rPr>
          <w:rFonts w:ascii="Arial" w:hAnsi="Arial" w:cs="Arial"/>
        </w:rPr>
      </w:pPr>
      <w:r w:rsidRPr="005743EB">
        <w:rPr>
          <w:rFonts w:ascii="Arial" w:hAnsi="Arial" w:cs="Arial"/>
        </w:rPr>
        <w:t>Opción más favorable para resolver la necesidad desde los puntos de vista técnico, jurídico y económico. Se deberá efectuar el análisis de las diferentes alternativas o soluciones que satisfacen la necesidad de la entidad frente a los costos, beneficios y desventajas de cada una de ellas (V. gr. outsourcing, leasing, arrendamiento, etc.), cuando aplique, según modalidad de selección.</w:t>
      </w:r>
    </w:p>
    <w:p w14:paraId="2719EFEF" w14:textId="77777777" w:rsidR="00B437E5" w:rsidRPr="005743EB" w:rsidRDefault="00B437E5" w:rsidP="005743EB">
      <w:pPr>
        <w:pStyle w:val="Cuadrculamedia21"/>
        <w:numPr>
          <w:ilvl w:val="1"/>
          <w:numId w:val="5"/>
        </w:numPr>
        <w:spacing w:line="360" w:lineRule="auto"/>
        <w:jc w:val="left"/>
        <w:rPr>
          <w:rFonts w:ascii="Arial" w:hAnsi="Arial" w:cs="Arial"/>
        </w:rPr>
      </w:pPr>
      <w:r w:rsidRPr="005743EB">
        <w:rPr>
          <w:rFonts w:ascii="Arial" w:hAnsi="Arial" w:cs="Arial"/>
        </w:rPr>
        <w:lastRenderedPageBreak/>
        <w:t>Relación existente entre la contratación a realizar y el rubro presupuestal del cual se derivan sus recursos.</w:t>
      </w:r>
    </w:p>
    <w:p w14:paraId="29166803" w14:textId="77777777" w:rsidR="00B437E5" w:rsidRPr="005743EB" w:rsidRDefault="00B437E5" w:rsidP="005743EB">
      <w:pPr>
        <w:pStyle w:val="Cuadrculamedia21"/>
        <w:numPr>
          <w:ilvl w:val="1"/>
          <w:numId w:val="5"/>
        </w:numPr>
        <w:spacing w:line="360" w:lineRule="auto"/>
        <w:jc w:val="left"/>
        <w:rPr>
          <w:rFonts w:ascii="Arial" w:hAnsi="Arial" w:cs="Arial"/>
        </w:rPr>
      </w:pPr>
      <w:r w:rsidRPr="005743EB">
        <w:rPr>
          <w:rFonts w:ascii="Arial" w:hAnsi="Arial" w:cs="Arial"/>
        </w:rPr>
        <w:t>Cuando se trate de contratos de prestación de servicios profesionales o de apoyo a la gestión, la dependencia debe soportar que no se cuenta con personal de planta, que este no es suficiente o que requiere un alto grado de conocimiento.</w:t>
      </w:r>
    </w:p>
    <w:p w14:paraId="5BA0F9CE" w14:textId="13BFACDE" w:rsidR="00B437E5" w:rsidRPr="005743EB" w:rsidRDefault="00B437E5" w:rsidP="005743EB">
      <w:pPr>
        <w:pStyle w:val="Cuadrculamedia21"/>
        <w:numPr>
          <w:ilvl w:val="1"/>
          <w:numId w:val="5"/>
        </w:numPr>
        <w:spacing w:line="360" w:lineRule="auto"/>
        <w:jc w:val="left"/>
        <w:rPr>
          <w:rFonts w:ascii="Arial" w:hAnsi="Arial" w:cs="Arial"/>
        </w:rPr>
      </w:pPr>
      <w:r w:rsidRPr="005743EB">
        <w:rPr>
          <w:rFonts w:ascii="Arial" w:hAnsi="Arial" w:cs="Arial"/>
        </w:rPr>
        <w:t xml:space="preserve">La dependencia solicitante debe indicar en el </w:t>
      </w:r>
      <w:r w:rsidRPr="005743EB">
        <w:rPr>
          <w:rFonts w:ascii="Arial" w:hAnsi="Arial" w:cs="Arial"/>
          <w:b/>
          <w:bCs/>
        </w:rPr>
        <w:t xml:space="preserve">formato “Insumo para la Contratación de Bienes y </w:t>
      </w:r>
      <w:r w:rsidR="00663655" w:rsidRPr="005743EB">
        <w:rPr>
          <w:rFonts w:ascii="Arial" w:hAnsi="Arial" w:cs="Arial"/>
          <w:b/>
          <w:bCs/>
        </w:rPr>
        <w:t>Servicios” o</w:t>
      </w:r>
      <w:r w:rsidRPr="005743EB">
        <w:rPr>
          <w:rFonts w:ascii="Arial" w:hAnsi="Arial" w:cs="Arial"/>
          <w:b/>
          <w:bCs/>
        </w:rPr>
        <w:t xml:space="preserve"> en el formato “Estudios previos contratación directa prestación de servicios profesionales y de apoyo a la gestión o para la ejecución de trabajos artísticos” </w:t>
      </w:r>
      <w:r w:rsidRPr="005743EB">
        <w:rPr>
          <w:rFonts w:ascii="Arial" w:hAnsi="Arial" w:cs="Arial"/>
        </w:rPr>
        <w:t>si los recursos que soportan la contratación provienen de un proyecto de inversión. De ser así, deben indicar el proyecto de inversión, la actividad del Plan Anual de Gestión a la cual está financiando y anexar la respectiva ficha técnica BPIN indicando el o los objetivos y la o las actividades que le aplica.</w:t>
      </w:r>
    </w:p>
    <w:p w14:paraId="499C2EF3" w14:textId="77777777" w:rsidR="00B437E5" w:rsidRPr="005743EB" w:rsidRDefault="00B437E5" w:rsidP="005743EB">
      <w:pPr>
        <w:pStyle w:val="Cuadrculamedia21"/>
        <w:spacing w:line="360" w:lineRule="auto"/>
        <w:ind w:left="720"/>
        <w:jc w:val="left"/>
        <w:rPr>
          <w:rFonts w:ascii="Arial" w:hAnsi="Arial" w:cs="Arial"/>
        </w:rPr>
      </w:pPr>
    </w:p>
    <w:p w14:paraId="7DC73D0F" w14:textId="13B8E16C" w:rsidR="004A4E63" w:rsidRPr="00B8565F" w:rsidRDefault="00B437E5" w:rsidP="005743EB">
      <w:pPr>
        <w:pStyle w:val="Ttulo3"/>
      </w:pPr>
      <w:bookmarkStart w:id="245" w:name="_Toc110412247"/>
      <w:bookmarkStart w:id="246" w:name="_Toc164753967"/>
      <w:bookmarkStart w:id="247" w:name="_Toc216302253"/>
      <w:r w:rsidRPr="005743EB">
        <w:t>Objeto por contratar, con sus especificaciones</w:t>
      </w:r>
      <w:bookmarkEnd w:id="245"/>
      <w:bookmarkEnd w:id="246"/>
      <w:bookmarkEnd w:id="247"/>
      <w:r w:rsidRPr="005743EB">
        <w:t xml:space="preserve"> </w:t>
      </w:r>
    </w:p>
    <w:p w14:paraId="43919B6D" w14:textId="46928363" w:rsidR="00B437E5" w:rsidRPr="005743EB" w:rsidRDefault="00B437E5" w:rsidP="005743EB">
      <w:pPr>
        <w:pStyle w:val="Cuadrculamedia21"/>
        <w:spacing w:line="360" w:lineRule="auto"/>
        <w:jc w:val="left"/>
        <w:rPr>
          <w:rFonts w:ascii="Arial" w:hAnsi="Arial" w:cs="Arial"/>
        </w:rPr>
      </w:pPr>
      <w:r w:rsidRPr="005743EB">
        <w:rPr>
          <w:rFonts w:ascii="Arial" w:hAnsi="Arial" w:cs="Arial"/>
        </w:rPr>
        <w:t>Se refiere a los términos y condiciones esenciales del contrato a suscribir e incluye: Objeto, obligaciones del contratista, obligaciones de la Superintendencia Nacional de Salud, valor del contrato, forma de pago, plazo, lugar de ejecución, autorizaciones, permisos y licencias requeridos para la ejecución y los demás documentos técnicos para el desarrollo del proyecto.</w:t>
      </w:r>
    </w:p>
    <w:p w14:paraId="44048136" w14:textId="77777777" w:rsidR="00B437E5" w:rsidRPr="005743EB" w:rsidRDefault="00B437E5" w:rsidP="005743EB">
      <w:pPr>
        <w:pStyle w:val="Cuadrculamedia21"/>
        <w:spacing w:line="360" w:lineRule="auto"/>
        <w:jc w:val="left"/>
        <w:rPr>
          <w:rFonts w:ascii="Arial" w:hAnsi="Arial" w:cs="Arial"/>
          <w:b/>
        </w:rPr>
      </w:pPr>
    </w:p>
    <w:p w14:paraId="7BDDBB92" w14:textId="77777777" w:rsidR="00B437E5" w:rsidRPr="005743EB" w:rsidRDefault="00B437E5" w:rsidP="005743EB">
      <w:pPr>
        <w:pStyle w:val="Cuadrculamedia21"/>
        <w:numPr>
          <w:ilvl w:val="0"/>
          <w:numId w:val="46"/>
        </w:numPr>
        <w:spacing w:line="360" w:lineRule="auto"/>
        <w:jc w:val="left"/>
        <w:rPr>
          <w:rFonts w:ascii="Arial" w:hAnsi="Arial" w:cs="Arial"/>
          <w:b/>
        </w:rPr>
      </w:pPr>
      <w:r w:rsidRPr="005743EB">
        <w:rPr>
          <w:rFonts w:ascii="Arial" w:hAnsi="Arial" w:cs="Arial"/>
          <w:b/>
        </w:rPr>
        <w:t>Objeto</w:t>
      </w:r>
      <w:r w:rsidRPr="005743EB">
        <w:rPr>
          <w:rFonts w:ascii="Arial" w:hAnsi="Arial" w:cs="Arial"/>
        </w:rPr>
        <w:t>: Es la descripción clara y precisa de los bienes, servicios u obras que requiere la entidad, y debe corresponder a la integralidad de lo contratado.</w:t>
      </w:r>
    </w:p>
    <w:p w14:paraId="0471D0C5" w14:textId="77777777" w:rsidR="00B437E5" w:rsidRPr="005743EB" w:rsidRDefault="00B437E5" w:rsidP="005743EB">
      <w:pPr>
        <w:pStyle w:val="Cuadrculamedia21"/>
        <w:spacing w:line="360" w:lineRule="auto"/>
        <w:jc w:val="left"/>
        <w:rPr>
          <w:rFonts w:ascii="Arial" w:hAnsi="Arial" w:cs="Arial"/>
          <w:b/>
        </w:rPr>
      </w:pPr>
    </w:p>
    <w:p w14:paraId="1D62CB71" w14:textId="77777777" w:rsidR="00B437E5" w:rsidRPr="005743EB" w:rsidRDefault="00B437E5" w:rsidP="005743EB">
      <w:pPr>
        <w:pStyle w:val="Cuadrculamedia21"/>
        <w:spacing w:line="360" w:lineRule="auto"/>
        <w:jc w:val="left"/>
        <w:rPr>
          <w:rFonts w:ascii="Arial" w:hAnsi="Arial" w:cs="Arial"/>
          <w:b/>
        </w:rPr>
      </w:pPr>
      <w:r w:rsidRPr="005743EB">
        <w:rPr>
          <w:rFonts w:ascii="Arial" w:hAnsi="Arial" w:cs="Arial"/>
          <w:b/>
        </w:rPr>
        <w:t>Tenga en cuenta entre otros, los siguientes aspectos:</w:t>
      </w:r>
    </w:p>
    <w:p w14:paraId="72237887" w14:textId="77777777" w:rsidR="00B437E5" w:rsidRPr="005743EB" w:rsidRDefault="00B437E5" w:rsidP="005743EB">
      <w:pPr>
        <w:pStyle w:val="Cuadrculamedia21"/>
        <w:spacing w:line="360" w:lineRule="auto"/>
        <w:jc w:val="left"/>
        <w:rPr>
          <w:rFonts w:ascii="Arial" w:hAnsi="Arial" w:cs="Arial"/>
        </w:rPr>
      </w:pPr>
    </w:p>
    <w:p w14:paraId="55D3C203" w14:textId="31823158" w:rsidR="00B437E5" w:rsidRPr="005743EB" w:rsidRDefault="00B437E5" w:rsidP="005743EB">
      <w:pPr>
        <w:pStyle w:val="Prrafodelista"/>
        <w:numPr>
          <w:ilvl w:val="0"/>
          <w:numId w:val="28"/>
        </w:numPr>
        <w:spacing w:before="0" w:after="0" w:line="360" w:lineRule="auto"/>
        <w:rPr>
          <w:rFonts w:cs="Arial"/>
          <w:sz w:val="22"/>
        </w:rPr>
      </w:pPr>
      <w:r w:rsidRPr="005743EB">
        <w:rPr>
          <w:rFonts w:cs="Arial"/>
          <w:sz w:val="22"/>
        </w:rPr>
        <w:t xml:space="preserve">De conformidad con las especificaciones del contrato, desde el </w:t>
      </w:r>
      <w:r w:rsidRPr="005743EB">
        <w:rPr>
          <w:rFonts w:cs="Arial"/>
          <w:b/>
          <w:bCs/>
          <w:sz w:val="22"/>
        </w:rPr>
        <w:t xml:space="preserve">formato  “Insumo para la Contratación de Bienes y Servicios” o en el formato  </w:t>
      </w:r>
      <w:r w:rsidRPr="005743EB">
        <w:rPr>
          <w:rFonts w:cs="Arial"/>
          <w:b/>
          <w:bCs/>
          <w:sz w:val="22"/>
        </w:rPr>
        <w:lastRenderedPageBreak/>
        <w:t xml:space="preserve">“Estudios previos contratación directa prestación de servicios profesionales y de apoyo a la gestión o para la ejecución de trabajos artísticos” </w:t>
      </w:r>
      <w:r w:rsidRPr="005743EB">
        <w:rPr>
          <w:rFonts w:cs="Arial"/>
          <w:sz w:val="22"/>
        </w:rPr>
        <w:t xml:space="preserve">la dependencia solicitante puede establecer alcance del objeto contractual, el cual se utiliza para esclarecer el significado del objeto o precisarlo, de tal manera que el mismo sea concreto. </w:t>
      </w:r>
    </w:p>
    <w:p w14:paraId="37C6C761" w14:textId="77777777" w:rsidR="00B437E5" w:rsidRPr="005743EB" w:rsidRDefault="00B437E5" w:rsidP="005743EB">
      <w:pPr>
        <w:pStyle w:val="Cuadrculamedia21"/>
        <w:numPr>
          <w:ilvl w:val="0"/>
          <w:numId w:val="28"/>
        </w:numPr>
        <w:spacing w:line="360" w:lineRule="auto"/>
        <w:jc w:val="left"/>
        <w:rPr>
          <w:rFonts w:ascii="Arial" w:hAnsi="Arial" w:cs="Arial"/>
        </w:rPr>
      </w:pPr>
      <w:r w:rsidRPr="005743EB">
        <w:rPr>
          <w:rFonts w:ascii="Arial" w:hAnsi="Arial" w:cs="Arial"/>
        </w:rPr>
        <w:t>El objeto debe ser redactado de tal manera que permita la ejecución del total de obligaciones dispuestas para las partes, y no debe alterarse por la modificación o eliminación de una o algunas de dichas obligaciones.</w:t>
      </w:r>
    </w:p>
    <w:p w14:paraId="5FDBA95B" w14:textId="77777777" w:rsidR="00B437E5" w:rsidRPr="005743EB" w:rsidRDefault="00B437E5" w:rsidP="005743EB">
      <w:pPr>
        <w:pStyle w:val="Cuadrculamedia21"/>
        <w:spacing w:line="360" w:lineRule="auto"/>
        <w:ind w:firstLine="708"/>
        <w:jc w:val="left"/>
        <w:rPr>
          <w:rFonts w:ascii="Arial" w:hAnsi="Arial" w:cs="Arial"/>
        </w:rPr>
      </w:pPr>
      <w:r w:rsidRPr="005743EB">
        <w:rPr>
          <w:rFonts w:ascii="Arial" w:hAnsi="Arial" w:cs="Arial"/>
        </w:rPr>
        <w:t xml:space="preserve">(iii) En el objeto no deben ir profesiones. </w:t>
      </w:r>
    </w:p>
    <w:p w14:paraId="08FCEF17" w14:textId="77777777" w:rsidR="00B437E5" w:rsidRPr="005743EB" w:rsidRDefault="00B437E5" w:rsidP="005743EB">
      <w:pPr>
        <w:pStyle w:val="Cuadrculamedia21"/>
        <w:spacing w:line="360" w:lineRule="auto"/>
        <w:ind w:left="1080"/>
        <w:jc w:val="left"/>
        <w:rPr>
          <w:rFonts w:ascii="Arial" w:hAnsi="Arial" w:cs="Arial"/>
        </w:rPr>
      </w:pPr>
    </w:p>
    <w:p w14:paraId="6A6CEF77" w14:textId="77777777" w:rsidR="00B437E5" w:rsidRPr="005743EB" w:rsidRDefault="00B437E5" w:rsidP="005743EB">
      <w:pPr>
        <w:pStyle w:val="Cuadrculamedia21"/>
        <w:numPr>
          <w:ilvl w:val="0"/>
          <w:numId w:val="46"/>
        </w:numPr>
        <w:spacing w:line="360" w:lineRule="auto"/>
        <w:jc w:val="left"/>
        <w:rPr>
          <w:rFonts w:ascii="Arial" w:hAnsi="Arial" w:cs="Arial"/>
        </w:rPr>
      </w:pPr>
      <w:r w:rsidRPr="005743EB">
        <w:rPr>
          <w:rFonts w:ascii="Arial" w:hAnsi="Arial" w:cs="Arial"/>
          <w:b/>
        </w:rPr>
        <w:t>Especificaciones técnicas</w:t>
      </w:r>
      <w:r w:rsidRPr="005743EB">
        <w:rPr>
          <w:rFonts w:ascii="Arial" w:hAnsi="Arial" w:cs="Arial"/>
        </w:rPr>
        <w:t xml:space="preserve">: En el anexo o la ficha técnica se debe identificar desde el punto de vista técnico, las características y condiciones que debe cumplir el bien, servicio u obra a ser contratada, con el fin de que se supla a cabalidad la necesidad planteada por la entidad.  </w:t>
      </w:r>
    </w:p>
    <w:p w14:paraId="702B8537" w14:textId="77777777" w:rsidR="00B437E5" w:rsidRPr="005743EB" w:rsidRDefault="00B437E5" w:rsidP="005743EB">
      <w:pPr>
        <w:pStyle w:val="Cuadrculamedia21"/>
        <w:spacing w:line="360" w:lineRule="auto"/>
        <w:jc w:val="left"/>
        <w:rPr>
          <w:rFonts w:ascii="Arial" w:hAnsi="Arial" w:cs="Arial"/>
        </w:rPr>
      </w:pPr>
    </w:p>
    <w:p w14:paraId="50A278C7" w14:textId="77777777" w:rsidR="00B437E5" w:rsidRPr="005743EB" w:rsidRDefault="00B437E5" w:rsidP="005743EB">
      <w:pPr>
        <w:pStyle w:val="Cuadrculamedia21"/>
        <w:spacing w:line="360" w:lineRule="auto"/>
        <w:jc w:val="left"/>
        <w:rPr>
          <w:rFonts w:ascii="Arial" w:hAnsi="Arial" w:cs="Arial"/>
          <w:b/>
        </w:rPr>
      </w:pPr>
      <w:r w:rsidRPr="005743EB">
        <w:rPr>
          <w:rFonts w:ascii="Arial" w:hAnsi="Arial" w:cs="Arial"/>
          <w:b/>
        </w:rPr>
        <w:t>Tenga en cuenta entre otros, los siguientes aspectos:</w:t>
      </w:r>
    </w:p>
    <w:p w14:paraId="0400566B" w14:textId="77777777" w:rsidR="00B437E5" w:rsidRPr="005743EB" w:rsidRDefault="00B437E5" w:rsidP="005743EB">
      <w:pPr>
        <w:pStyle w:val="Cuadrculamedia21"/>
        <w:spacing w:line="360" w:lineRule="auto"/>
        <w:jc w:val="left"/>
        <w:rPr>
          <w:rFonts w:ascii="Arial" w:hAnsi="Arial" w:cs="Arial"/>
        </w:rPr>
      </w:pPr>
    </w:p>
    <w:p w14:paraId="1BFFFE78" w14:textId="77777777" w:rsidR="00B437E5" w:rsidRPr="005743EB" w:rsidRDefault="00B437E5" w:rsidP="005743EB">
      <w:pPr>
        <w:pStyle w:val="Cuadrculamedia21"/>
        <w:numPr>
          <w:ilvl w:val="1"/>
          <w:numId w:val="15"/>
        </w:numPr>
        <w:spacing w:line="360" w:lineRule="auto"/>
        <w:ind w:left="1134" w:hanging="425"/>
        <w:jc w:val="left"/>
        <w:rPr>
          <w:rFonts w:ascii="Arial" w:eastAsia="Times New Roman" w:hAnsi="Arial" w:cs="Arial"/>
        </w:rPr>
      </w:pPr>
      <w:r w:rsidRPr="005743EB">
        <w:rPr>
          <w:rFonts w:ascii="Arial" w:eastAsia="Times New Roman" w:hAnsi="Arial" w:cs="Arial"/>
        </w:rPr>
        <w:t xml:space="preserve">Para la elaboración de las especificaciones técnicas deberán tener presente las características generales y particulares, intrínsecas y extrínsecas, físicas o inmateriales, es decir: dimensiones, medidas, peso, color, especificaciones, elementos que lo componen, funciones que ha de desempeñar, utilidad, destinación, cantidad solicitada, calidad esperada de los bienes, servicios u obras a adquirir, dependiendo de la utilidad y destinación que les confiera la entidad, y por otro lado, los costos relacionados con la adquisición del bien, servicio u obra, precio de mercado, costo de flete, transporte o puesta en operación, costo de mantenimiento, etc. </w:t>
      </w:r>
    </w:p>
    <w:p w14:paraId="46D212E4" w14:textId="77777777" w:rsidR="00B437E5" w:rsidRPr="005743EB" w:rsidRDefault="00B437E5" w:rsidP="005743EB">
      <w:pPr>
        <w:pStyle w:val="Cuadrculamedia21"/>
        <w:numPr>
          <w:ilvl w:val="1"/>
          <w:numId w:val="15"/>
        </w:numPr>
        <w:spacing w:line="360" w:lineRule="auto"/>
        <w:ind w:left="1134" w:hanging="425"/>
        <w:jc w:val="left"/>
        <w:rPr>
          <w:rFonts w:ascii="Arial" w:eastAsia="Times New Roman" w:hAnsi="Arial" w:cs="Arial"/>
        </w:rPr>
      </w:pPr>
      <w:r w:rsidRPr="005743EB">
        <w:rPr>
          <w:rFonts w:ascii="Arial" w:eastAsia="Times New Roman" w:hAnsi="Arial" w:cs="Arial"/>
        </w:rPr>
        <w:t xml:space="preserve">En el evento en que el contrato incluya diseño y/o construcción, deberán enunciarse los documentos técnicos en los que se deberá fundamentar el contratista para el desarrollo del proyecto, los cuales deberán ser incluidos como anexos a los estudios previos. </w:t>
      </w:r>
    </w:p>
    <w:p w14:paraId="042B91BE" w14:textId="46183A15" w:rsidR="00B437E5" w:rsidRPr="005743EB" w:rsidRDefault="00B437E5" w:rsidP="005743EB">
      <w:pPr>
        <w:pStyle w:val="Cuadrculamedia21"/>
        <w:numPr>
          <w:ilvl w:val="1"/>
          <w:numId w:val="15"/>
        </w:numPr>
        <w:spacing w:line="360" w:lineRule="auto"/>
        <w:ind w:left="1134" w:hanging="425"/>
        <w:jc w:val="left"/>
        <w:rPr>
          <w:rFonts w:ascii="Arial" w:eastAsia="Times New Roman" w:hAnsi="Arial" w:cs="Arial"/>
        </w:rPr>
      </w:pPr>
      <w:r w:rsidRPr="005743EB">
        <w:rPr>
          <w:rFonts w:ascii="Arial" w:eastAsia="Times New Roman" w:hAnsi="Arial" w:cs="Arial"/>
        </w:rPr>
        <w:lastRenderedPageBreak/>
        <w:t>El anexo o ficha técnicos deberá estar suscrito por el funcionario que corresponda según lo establecido en el</w:t>
      </w:r>
      <w:r w:rsidRPr="005743EB">
        <w:rPr>
          <w:rFonts w:ascii="Arial" w:eastAsia="Times New Roman" w:hAnsi="Arial" w:cs="Arial"/>
          <w:lang w:val="es-ES" w:eastAsia="es-CO"/>
        </w:rPr>
        <w:t xml:space="preserve"> </w:t>
      </w:r>
      <w:r w:rsidRPr="005743EB">
        <w:rPr>
          <w:rFonts w:ascii="Arial" w:hAnsi="Arial" w:cs="Arial"/>
          <w:b/>
          <w:bCs/>
        </w:rPr>
        <w:t>formato “Insumo para la Contratación de Bienes y Servicios”</w:t>
      </w:r>
      <w:r w:rsidRPr="005743EB">
        <w:rPr>
          <w:rFonts w:ascii="Arial" w:hAnsi="Arial" w:cs="Arial"/>
        </w:rPr>
        <w:t>.</w:t>
      </w:r>
    </w:p>
    <w:p w14:paraId="1682E27E" w14:textId="77777777" w:rsidR="00B437E5" w:rsidRPr="005743EB" w:rsidRDefault="00B437E5" w:rsidP="005743EB">
      <w:pPr>
        <w:pStyle w:val="Cuadrculamedia21"/>
        <w:spacing w:line="360" w:lineRule="auto"/>
        <w:jc w:val="left"/>
        <w:rPr>
          <w:rFonts w:ascii="Arial" w:eastAsia="Times New Roman" w:hAnsi="Arial" w:cs="Arial"/>
        </w:rPr>
      </w:pPr>
    </w:p>
    <w:p w14:paraId="3637C5A7" w14:textId="77777777" w:rsidR="00B437E5" w:rsidRPr="005743EB" w:rsidRDefault="00B437E5" w:rsidP="005743EB">
      <w:pPr>
        <w:pStyle w:val="Cuadrculamedia21"/>
        <w:numPr>
          <w:ilvl w:val="0"/>
          <w:numId w:val="46"/>
        </w:numPr>
        <w:spacing w:line="360" w:lineRule="auto"/>
        <w:jc w:val="left"/>
        <w:rPr>
          <w:rFonts w:ascii="Arial" w:eastAsia="Times New Roman" w:hAnsi="Arial" w:cs="Arial"/>
        </w:rPr>
      </w:pPr>
      <w:r w:rsidRPr="005743EB">
        <w:rPr>
          <w:rFonts w:ascii="Arial" w:hAnsi="Arial" w:cs="Arial"/>
          <w:b/>
        </w:rPr>
        <w:t>Obligaciones del Contratista:</w:t>
      </w:r>
      <w:r w:rsidRPr="005743EB">
        <w:rPr>
          <w:rFonts w:ascii="Arial" w:hAnsi="Arial" w:cs="Arial"/>
        </w:rPr>
        <w:t xml:space="preserve"> </w:t>
      </w:r>
      <w:r w:rsidRPr="005743EB">
        <w:rPr>
          <w:rFonts w:ascii="Arial" w:eastAsia="Times New Roman" w:hAnsi="Arial" w:cs="Arial"/>
        </w:rPr>
        <w:t>Describe las obligaciones generales y específicas que debe cumplir el contratista y deben responder a las características y calidades de los productos, servicios u obras que se deben contratar, y a la naturaleza del contrato. Las obligaciones del contratista deben guardar concordancia y coherencia con el objeto del contrato y no deben superar el campo de acción o el alcance de este.</w:t>
      </w:r>
    </w:p>
    <w:p w14:paraId="14A67542" w14:textId="77777777" w:rsidR="00B437E5" w:rsidRPr="005743EB" w:rsidRDefault="00B437E5" w:rsidP="005743EB">
      <w:pPr>
        <w:pStyle w:val="Cuadrculamedia21"/>
        <w:spacing w:line="360" w:lineRule="auto"/>
        <w:ind w:left="426"/>
        <w:jc w:val="left"/>
        <w:rPr>
          <w:rFonts w:ascii="Arial" w:eastAsia="Times New Roman" w:hAnsi="Arial" w:cs="Arial"/>
        </w:rPr>
      </w:pPr>
    </w:p>
    <w:p w14:paraId="50ED136E" w14:textId="77777777" w:rsidR="00B437E5" w:rsidRPr="005743EB" w:rsidRDefault="00B437E5" w:rsidP="005743EB">
      <w:pPr>
        <w:pStyle w:val="Cuadrculamedia21"/>
        <w:numPr>
          <w:ilvl w:val="0"/>
          <w:numId w:val="46"/>
        </w:numPr>
        <w:spacing w:line="360" w:lineRule="auto"/>
        <w:jc w:val="left"/>
        <w:rPr>
          <w:rFonts w:ascii="Arial" w:eastAsia="Times New Roman" w:hAnsi="Arial" w:cs="Arial"/>
        </w:rPr>
      </w:pPr>
      <w:r w:rsidRPr="005743EB">
        <w:rPr>
          <w:rFonts w:ascii="Arial" w:hAnsi="Arial" w:cs="Arial"/>
          <w:b/>
        </w:rPr>
        <w:t xml:space="preserve">Obligaciones de la </w:t>
      </w:r>
      <w:r w:rsidRPr="005743EB">
        <w:rPr>
          <w:rFonts w:ascii="Arial" w:hAnsi="Arial" w:cs="Arial"/>
          <w:b/>
          <w:bCs/>
        </w:rPr>
        <w:t>Superintendencia Nacional de Salud</w:t>
      </w:r>
      <w:r w:rsidRPr="005743EB">
        <w:rPr>
          <w:rFonts w:ascii="Arial" w:hAnsi="Arial" w:cs="Arial"/>
          <w:b/>
        </w:rPr>
        <w:t>:</w:t>
      </w:r>
      <w:r w:rsidRPr="005743EB">
        <w:rPr>
          <w:rFonts w:ascii="Arial" w:hAnsi="Arial" w:cs="Arial"/>
        </w:rPr>
        <w:t xml:space="preserve"> Describe las obligaciones que nacen para la entidad con la suscripción del contrato, tales como: realizar el pago de los bienes o servicios recibidos, entregar bienes o información al contratista para la ejecución del objeto y obligaciones contractuales, etc. Dichas obligaciones al igual que las propias del contratista deben guardar coherencia y ser concordantes con el objeto del contrato y no deben superar el mismo. </w:t>
      </w:r>
    </w:p>
    <w:p w14:paraId="320F547A" w14:textId="77777777" w:rsidR="00B437E5" w:rsidRPr="005743EB" w:rsidRDefault="00B437E5" w:rsidP="005743EB">
      <w:pPr>
        <w:pStyle w:val="Default"/>
        <w:spacing w:line="360" w:lineRule="auto"/>
        <w:ind w:left="709" w:hanging="709"/>
        <w:rPr>
          <w:rFonts w:ascii="Arial" w:eastAsia="Times New Roman" w:hAnsi="Arial" w:cs="Arial"/>
          <w:b/>
          <w:color w:val="auto"/>
          <w:sz w:val="22"/>
          <w:szCs w:val="22"/>
        </w:rPr>
      </w:pPr>
    </w:p>
    <w:p w14:paraId="1128AD48" w14:textId="77777777" w:rsidR="00B437E5" w:rsidRPr="005743EB" w:rsidRDefault="00B437E5" w:rsidP="005743EB">
      <w:pPr>
        <w:pStyle w:val="Default"/>
        <w:spacing w:line="360" w:lineRule="auto"/>
        <w:ind w:left="709" w:hanging="709"/>
        <w:rPr>
          <w:rFonts w:ascii="Arial" w:eastAsia="Times New Roman" w:hAnsi="Arial" w:cs="Arial"/>
          <w:b/>
          <w:color w:val="auto"/>
          <w:sz w:val="22"/>
          <w:szCs w:val="22"/>
        </w:rPr>
      </w:pPr>
      <w:r w:rsidRPr="005743EB">
        <w:rPr>
          <w:rFonts w:ascii="Arial" w:eastAsia="Times New Roman" w:hAnsi="Arial" w:cs="Arial"/>
          <w:b/>
          <w:color w:val="auto"/>
          <w:sz w:val="22"/>
          <w:szCs w:val="22"/>
        </w:rPr>
        <w:t>Tenga en cuenta que:</w:t>
      </w:r>
    </w:p>
    <w:p w14:paraId="608C5847" w14:textId="77777777" w:rsidR="00B437E5" w:rsidRPr="005743EB" w:rsidRDefault="00B437E5" w:rsidP="005743EB">
      <w:pPr>
        <w:pStyle w:val="Default"/>
        <w:spacing w:line="360" w:lineRule="auto"/>
        <w:ind w:left="709" w:hanging="709"/>
        <w:rPr>
          <w:rFonts w:ascii="Arial" w:eastAsia="Times New Roman" w:hAnsi="Arial" w:cs="Arial"/>
          <w:b/>
          <w:color w:val="auto"/>
          <w:sz w:val="22"/>
          <w:szCs w:val="22"/>
        </w:rPr>
      </w:pPr>
    </w:p>
    <w:p w14:paraId="032393AF" w14:textId="77777777" w:rsidR="00B437E5" w:rsidRPr="005743EB" w:rsidRDefault="00B437E5" w:rsidP="005743EB">
      <w:pPr>
        <w:pStyle w:val="Default"/>
        <w:numPr>
          <w:ilvl w:val="0"/>
          <w:numId w:val="29"/>
        </w:numPr>
        <w:spacing w:line="360" w:lineRule="auto"/>
        <w:rPr>
          <w:rFonts w:ascii="Arial" w:eastAsia="Times New Roman" w:hAnsi="Arial" w:cs="Arial"/>
          <w:b/>
          <w:color w:val="auto"/>
          <w:sz w:val="22"/>
          <w:szCs w:val="22"/>
        </w:rPr>
      </w:pPr>
      <w:r w:rsidRPr="005743EB">
        <w:rPr>
          <w:rFonts w:ascii="Arial" w:eastAsia="Times New Roman" w:hAnsi="Arial" w:cs="Arial"/>
          <w:color w:val="auto"/>
          <w:sz w:val="22"/>
          <w:szCs w:val="22"/>
        </w:rPr>
        <w:t xml:space="preserve">Todos los contratos deben prever obligaciones generales a cargo del contratista y que son exigibles a cualquier clase de vínculo contractual, tales como el pago oportuno de obligaciones con el Sistema General de Seguridad Social, cuidado de los bienes de la entidad entregados a título de tenencia para la debida ejecución del contrato en los casos que aplique, confidencialidad en el manejo de la información de la que conozca el contratista en virtud de la ejecución del contrato, etc. </w:t>
      </w:r>
    </w:p>
    <w:p w14:paraId="06E545AB" w14:textId="77777777" w:rsidR="00B437E5" w:rsidRPr="005743EB" w:rsidRDefault="00B437E5" w:rsidP="005743EB">
      <w:pPr>
        <w:pStyle w:val="Default"/>
        <w:numPr>
          <w:ilvl w:val="0"/>
          <w:numId w:val="29"/>
        </w:numPr>
        <w:spacing w:line="360" w:lineRule="auto"/>
        <w:rPr>
          <w:rFonts w:ascii="Arial" w:eastAsia="Times New Roman" w:hAnsi="Arial" w:cs="Arial"/>
          <w:b/>
          <w:color w:val="auto"/>
          <w:sz w:val="22"/>
          <w:szCs w:val="22"/>
        </w:rPr>
      </w:pPr>
      <w:r w:rsidRPr="005743EB">
        <w:rPr>
          <w:rFonts w:ascii="Arial" w:eastAsia="Times New Roman" w:hAnsi="Arial" w:cs="Arial"/>
          <w:color w:val="auto"/>
          <w:sz w:val="22"/>
          <w:szCs w:val="22"/>
        </w:rPr>
        <w:t xml:space="preserve">En la redacción de obligaciones a cargo de las partes se sugiere utilizar verbos en su forma infinitiva, tales como </w:t>
      </w:r>
      <w:r w:rsidRPr="005743EB">
        <w:rPr>
          <w:rFonts w:ascii="Arial" w:eastAsia="Times New Roman" w:hAnsi="Arial" w:cs="Arial"/>
          <w:i/>
          <w:iCs/>
          <w:color w:val="auto"/>
          <w:sz w:val="22"/>
          <w:szCs w:val="22"/>
        </w:rPr>
        <w:t>r</w:t>
      </w:r>
      <w:r w:rsidRPr="005743EB">
        <w:rPr>
          <w:rFonts w:ascii="Arial" w:eastAsia="Times New Roman" w:hAnsi="Arial" w:cs="Arial"/>
          <w:i/>
          <w:color w:val="auto"/>
          <w:sz w:val="22"/>
          <w:szCs w:val="22"/>
        </w:rPr>
        <w:t>ealizar</w:t>
      </w:r>
      <w:r w:rsidRPr="005743EB">
        <w:rPr>
          <w:rFonts w:ascii="Arial" w:eastAsia="Times New Roman" w:hAnsi="Arial" w:cs="Arial"/>
          <w:color w:val="auto"/>
          <w:sz w:val="22"/>
          <w:szCs w:val="22"/>
        </w:rPr>
        <w:t xml:space="preserve">, </w:t>
      </w:r>
      <w:r w:rsidRPr="005743EB">
        <w:rPr>
          <w:rFonts w:ascii="Arial" w:eastAsia="Times New Roman" w:hAnsi="Arial" w:cs="Arial"/>
          <w:i/>
          <w:color w:val="auto"/>
          <w:sz w:val="22"/>
          <w:szCs w:val="22"/>
        </w:rPr>
        <w:t>ejecutar</w:t>
      </w:r>
      <w:r w:rsidRPr="005743EB">
        <w:rPr>
          <w:rFonts w:ascii="Arial" w:eastAsia="Times New Roman" w:hAnsi="Arial" w:cs="Arial"/>
          <w:color w:val="auto"/>
          <w:sz w:val="22"/>
          <w:szCs w:val="22"/>
        </w:rPr>
        <w:t xml:space="preserve">, </w:t>
      </w:r>
      <w:r w:rsidRPr="005743EB">
        <w:rPr>
          <w:rFonts w:ascii="Arial" w:eastAsia="Times New Roman" w:hAnsi="Arial" w:cs="Arial"/>
          <w:i/>
          <w:color w:val="auto"/>
          <w:sz w:val="22"/>
          <w:szCs w:val="22"/>
        </w:rPr>
        <w:t>analizar</w:t>
      </w:r>
      <w:r w:rsidRPr="005743EB">
        <w:rPr>
          <w:rFonts w:ascii="Arial" w:eastAsia="Times New Roman" w:hAnsi="Arial" w:cs="Arial"/>
          <w:color w:val="auto"/>
          <w:sz w:val="22"/>
          <w:szCs w:val="22"/>
        </w:rPr>
        <w:t xml:space="preserve">, </w:t>
      </w:r>
      <w:r w:rsidRPr="005743EB">
        <w:rPr>
          <w:rFonts w:ascii="Arial" w:eastAsia="Times New Roman" w:hAnsi="Arial" w:cs="Arial"/>
          <w:i/>
          <w:color w:val="auto"/>
          <w:sz w:val="22"/>
          <w:szCs w:val="22"/>
        </w:rPr>
        <w:t>entregar</w:t>
      </w:r>
      <w:r w:rsidRPr="005743EB">
        <w:rPr>
          <w:rFonts w:ascii="Arial" w:eastAsia="Times New Roman" w:hAnsi="Arial" w:cs="Arial"/>
          <w:color w:val="auto"/>
          <w:sz w:val="22"/>
          <w:szCs w:val="22"/>
        </w:rPr>
        <w:t xml:space="preserve">, </w:t>
      </w:r>
      <w:r w:rsidRPr="005743EB">
        <w:rPr>
          <w:rFonts w:ascii="Arial" w:eastAsia="Times New Roman" w:hAnsi="Arial" w:cs="Arial"/>
          <w:i/>
          <w:color w:val="auto"/>
          <w:sz w:val="22"/>
          <w:szCs w:val="22"/>
        </w:rPr>
        <w:t>suministrar</w:t>
      </w:r>
      <w:r w:rsidRPr="005743EB">
        <w:rPr>
          <w:rFonts w:ascii="Arial" w:eastAsia="Times New Roman" w:hAnsi="Arial" w:cs="Arial"/>
          <w:color w:val="auto"/>
          <w:sz w:val="22"/>
          <w:szCs w:val="22"/>
        </w:rPr>
        <w:t>, etc.</w:t>
      </w:r>
    </w:p>
    <w:p w14:paraId="24AE613B" w14:textId="77777777" w:rsidR="00B437E5" w:rsidRPr="005743EB" w:rsidRDefault="00B437E5" w:rsidP="005743EB">
      <w:pPr>
        <w:pStyle w:val="Cuadrculamedia21"/>
        <w:spacing w:line="360" w:lineRule="auto"/>
        <w:jc w:val="left"/>
        <w:rPr>
          <w:rFonts w:ascii="Arial" w:hAnsi="Arial" w:cs="Arial"/>
          <w:b/>
        </w:rPr>
      </w:pPr>
    </w:p>
    <w:p w14:paraId="50D4D011" w14:textId="77777777" w:rsidR="00B437E5" w:rsidRPr="005743EB" w:rsidRDefault="00B437E5" w:rsidP="005743EB">
      <w:pPr>
        <w:pStyle w:val="Cuadrculamedia21"/>
        <w:numPr>
          <w:ilvl w:val="0"/>
          <w:numId w:val="46"/>
        </w:numPr>
        <w:spacing w:line="360" w:lineRule="auto"/>
        <w:ind w:left="426"/>
        <w:jc w:val="left"/>
        <w:rPr>
          <w:rFonts w:ascii="Arial" w:hAnsi="Arial" w:cs="Arial"/>
          <w:bCs/>
        </w:rPr>
      </w:pPr>
      <w:r w:rsidRPr="005743EB">
        <w:rPr>
          <w:rFonts w:ascii="Arial" w:hAnsi="Arial" w:cs="Arial"/>
          <w:b/>
        </w:rPr>
        <w:lastRenderedPageBreak/>
        <w:t xml:space="preserve">Productos. </w:t>
      </w:r>
      <w:r w:rsidRPr="005743EB">
        <w:rPr>
          <w:rFonts w:ascii="Arial" w:hAnsi="Arial" w:cs="Arial"/>
          <w:bCs/>
        </w:rPr>
        <w:t xml:space="preserve">Constituyen los entregables del contrato, es decir aquellos elementos que obtendrá la entidad Contratante. Estos productos deben estar relacionados con las obligaciones contractuales y deben estar sometidos a un cronograma de ejecución y/o a los pagos previstos en la forma de pago. Su cumplimiento está supeditado a la observancia de las condiciones dispuestas para ello en las especificaciones técnicas del contrato. </w:t>
      </w:r>
    </w:p>
    <w:p w14:paraId="0F3EFD40" w14:textId="77777777" w:rsidR="00B437E5" w:rsidRPr="005743EB" w:rsidRDefault="00B437E5" w:rsidP="005743EB">
      <w:pPr>
        <w:pStyle w:val="Cuadrculamedia21"/>
        <w:numPr>
          <w:ilvl w:val="0"/>
          <w:numId w:val="46"/>
        </w:numPr>
        <w:spacing w:line="360" w:lineRule="auto"/>
        <w:jc w:val="left"/>
        <w:rPr>
          <w:rFonts w:ascii="Arial" w:hAnsi="Arial" w:cs="Arial"/>
          <w:b/>
        </w:rPr>
      </w:pPr>
      <w:r w:rsidRPr="005743EB">
        <w:rPr>
          <w:rFonts w:ascii="Arial" w:hAnsi="Arial" w:cs="Arial"/>
          <w:b/>
        </w:rPr>
        <w:t>Informes.</w:t>
      </w:r>
      <w:r w:rsidRPr="005743EB">
        <w:rPr>
          <w:rFonts w:ascii="Arial" w:hAnsi="Arial" w:cs="Arial"/>
          <w:bCs/>
        </w:rPr>
        <w:t xml:space="preserve">  </w:t>
      </w:r>
    </w:p>
    <w:p w14:paraId="7E862C9B" w14:textId="77777777" w:rsidR="00B437E5" w:rsidRPr="005743EB" w:rsidRDefault="00B437E5" w:rsidP="005743EB">
      <w:pPr>
        <w:spacing w:before="0" w:after="0"/>
        <w:rPr>
          <w:rFonts w:cs="Arial"/>
          <w:b/>
          <w:sz w:val="22"/>
          <w:u w:val="single"/>
        </w:rPr>
      </w:pPr>
    </w:p>
    <w:p w14:paraId="7C6A2486" w14:textId="77777777" w:rsidR="00B437E5" w:rsidRPr="005743EB" w:rsidRDefault="00B437E5" w:rsidP="005743EB">
      <w:pPr>
        <w:spacing w:before="0" w:after="0"/>
        <w:rPr>
          <w:rFonts w:cs="Arial"/>
          <w:b/>
          <w:sz w:val="22"/>
          <w:u w:val="single"/>
        </w:rPr>
      </w:pPr>
      <w:r w:rsidRPr="005743EB">
        <w:rPr>
          <w:rFonts w:cs="Arial"/>
          <w:b/>
          <w:sz w:val="22"/>
          <w:u w:val="single"/>
        </w:rPr>
        <w:t>Informe mensual de supervisión:</w:t>
      </w:r>
    </w:p>
    <w:p w14:paraId="0F083061" w14:textId="77777777" w:rsidR="00B437E5" w:rsidRPr="005743EB" w:rsidRDefault="00B437E5" w:rsidP="005743EB">
      <w:pPr>
        <w:pStyle w:val="Cuadrculamedia21"/>
        <w:spacing w:line="360" w:lineRule="auto"/>
        <w:jc w:val="left"/>
        <w:rPr>
          <w:rFonts w:ascii="Arial" w:hAnsi="Arial" w:cs="Arial"/>
          <w:bCs/>
        </w:rPr>
      </w:pPr>
    </w:p>
    <w:p w14:paraId="4834AAEA" w14:textId="0B655BDC" w:rsidR="00B437E5" w:rsidRPr="005743EB" w:rsidRDefault="00B437E5" w:rsidP="005743EB">
      <w:pPr>
        <w:pStyle w:val="Cuadrculamedia21"/>
        <w:spacing w:line="360" w:lineRule="auto"/>
        <w:jc w:val="left"/>
        <w:rPr>
          <w:rFonts w:ascii="Arial" w:hAnsi="Arial" w:cs="Arial"/>
          <w:b/>
        </w:rPr>
      </w:pPr>
      <w:r w:rsidRPr="005743EB">
        <w:rPr>
          <w:rFonts w:ascii="Arial" w:hAnsi="Arial" w:cs="Arial"/>
          <w:bCs/>
        </w:rPr>
        <w:t>El informe de supervisión </w:t>
      </w:r>
      <w:r w:rsidRPr="005743EB">
        <w:rPr>
          <w:rFonts w:ascii="Arial" w:hAnsi="Arial" w:cs="Arial"/>
          <w:b/>
        </w:rPr>
        <w:t>formato</w:t>
      </w:r>
      <w:r w:rsidRPr="005743EB">
        <w:rPr>
          <w:rFonts w:ascii="Arial" w:hAnsi="Arial" w:cs="Arial"/>
          <w:bCs/>
        </w:rPr>
        <w:t xml:space="preserve"> </w:t>
      </w:r>
      <w:r w:rsidRPr="005743EB">
        <w:rPr>
          <w:rFonts w:ascii="Arial" w:hAnsi="Arial" w:cs="Arial"/>
          <w:b/>
        </w:rPr>
        <w:t>“Informe Mensual de Supervisión Del Contrato”</w:t>
      </w:r>
      <w:r w:rsidRPr="005743EB">
        <w:rPr>
          <w:rFonts w:ascii="Arial" w:hAnsi="Arial" w:cs="Arial"/>
          <w:bCs/>
        </w:rPr>
        <w:t xml:space="preserve"> es el documento que presenta el supervisor, que da cuenta del estado de ejecución del contrato y contiene el avance técnico, administrativo, financiero, contable y jurídico sobre el</w:t>
      </w:r>
      <w:r w:rsidRPr="005743EB">
        <w:rPr>
          <w:rFonts w:ascii="Arial" w:hAnsi="Arial" w:cs="Arial"/>
          <w:b/>
        </w:rPr>
        <w:t xml:space="preserve"> objeto del contrato.</w:t>
      </w:r>
      <w:r w:rsidRPr="005743EB">
        <w:rPr>
          <w:rFonts w:ascii="Arial" w:hAnsi="Arial" w:cs="Arial"/>
        </w:rPr>
        <w:t xml:space="preserve"> Los informes de Supervisión del contrato deberán ser mensuales por regla general, salvo que de manera expresa el contrato establezca otra periodicidad, a solicitud del ordenador del gasto o de una autoridad competente</w:t>
      </w:r>
      <w:bookmarkStart w:id="248" w:name="_Hlk159489825"/>
      <w:r w:rsidRPr="005743EB">
        <w:rPr>
          <w:rFonts w:ascii="Arial" w:hAnsi="Arial" w:cs="Arial"/>
        </w:rPr>
        <w:t xml:space="preserve">, independientemente de su forma de pago. </w:t>
      </w:r>
      <w:r w:rsidRPr="005743EB">
        <w:rPr>
          <w:rFonts w:ascii="Arial" w:hAnsi="Arial" w:cs="Arial"/>
          <w:color w:val="808080" w:themeColor="background1" w:themeShade="80"/>
        </w:rPr>
        <w:t>(Ver Manual de Supervisión e Interventoría BSMN03).</w:t>
      </w:r>
      <w:r w:rsidRPr="005743EB">
        <w:rPr>
          <w:rFonts w:ascii="Arial" w:hAnsi="Arial" w:cs="Arial"/>
          <w:b/>
        </w:rPr>
        <w:t xml:space="preserve"> </w:t>
      </w:r>
    </w:p>
    <w:p w14:paraId="278DBD42" w14:textId="77777777" w:rsidR="00B437E5" w:rsidRPr="005743EB" w:rsidRDefault="00B437E5" w:rsidP="005743EB">
      <w:pPr>
        <w:pStyle w:val="Cuadrculamedia21"/>
        <w:spacing w:line="360" w:lineRule="auto"/>
        <w:rPr>
          <w:rFonts w:ascii="Arial" w:hAnsi="Arial" w:cs="Arial"/>
          <w:b/>
          <w:bCs/>
          <w:u w:val="single"/>
        </w:rPr>
      </w:pPr>
    </w:p>
    <w:p w14:paraId="03A2562F" w14:textId="77777777" w:rsidR="00B437E5" w:rsidRPr="005743EB" w:rsidRDefault="00B437E5" w:rsidP="005743EB">
      <w:pPr>
        <w:pStyle w:val="Cuadrculamedia21"/>
        <w:spacing w:line="360" w:lineRule="auto"/>
        <w:rPr>
          <w:rFonts w:ascii="Arial" w:hAnsi="Arial" w:cs="Arial"/>
        </w:rPr>
      </w:pPr>
      <w:r w:rsidRPr="005743EB">
        <w:rPr>
          <w:rFonts w:ascii="Arial" w:hAnsi="Arial" w:cs="Arial"/>
          <w:b/>
          <w:bCs/>
          <w:u w:val="single"/>
        </w:rPr>
        <w:t xml:space="preserve">Informe de incumplimiento: </w:t>
      </w:r>
      <w:r w:rsidRPr="005743EB">
        <w:rPr>
          <w:rFonts w:ascii="Arial" w:hAnsi="Arial" w:cs="Arial"/>
        </w:rPr>
        <w:t xml:space="preserve"> </w:t>
      </w:r>
    </w:p>
    <w:p w14:paraId="05D10E50" w14:textId="5502B167" w:rsidR="00B437E5" w:rsidRPr="005743EB" w:rsidRDefault="00B437E5" w:rsidP="005743EB">
      <w:pPr>
        <w:pStyle w:val="Cuadrculamedia21"/>
        <w:spacing w:line="360" w:lineRule="auto"/>
        <w:rPr>
          <w:rFonts w:ascii="Arial" w:hAnsi="Arial" w:cs="Arial"/>
          <w:b/>
          <w:bCs/>
          <w:u w:val="single"/>
        </w:rPr>
      </w:pPr>
      <w:r w:rsidRPr="005743EB">
        <w:rPr>
          <w:rFonts w:ascii="Arial" w:hAnsi="Arial" w:cs="Arial"/>
        </w:rPr>
        <w:t xml:space="preserve">Cuando se presente un incumplimiento, el supervisor remitirá a la Dirección de Contratación mediante el gestor documental el </w:t>
      </w:r>
      <w:r w:rsidRPr="005743EB">
        <w:rPr>
          <w:rFonts w:ascii="Arial" w:hAnsi="Arial" w:cs="Arial"/>
          <w:b/>
          <w:bCs/>
        </w:rPr>
        <w:t>formato “Informe de supervisión para inicio de trámite administrativo sancionatorio por presunto incumplimiento contractual”</w:t>
      </w:r>
      <w:r w:rsidRPr="005743EB">
        <w:rPr>
          <w:rFonts w:ascii="Arial" w:hAnsi="Arial" w:cs="Arial"/>
        </w:rPr>
        <w:t>, debidamente diligenciado con las pruebas pertinentes.</w:t>
      </w:r>
    </w:p>
    <w:p w14:paraId="76C1F8AA" w14:textId="77777777" w:rsidR="00B437E5" w:rsidRPr="005743EB" w:rsidRDefault="00B437E5" w:rsidP="00B8565F">
      <w:pPr>
        <w:pStyle w:val="Cuadrculamedia21"/>
        <w:spacing w:line="360" w:lineRule="auto"/>
        <w:jc w:val="left"/>
        <w:rPr>
          <w:rFonts w:ascii="Arial" w:hAnsi="Arial" w:cs="Arial"/>
          <w:b/>
        </w:rPr>
      </w:pPr>
    </w:p>
    <w:p w14:paraId="0A6D926A" w14:textId="77777777" w:rsidR="00B437E5" w:rsidRPr="005743EB" w:rsidRDefault="00B437E5" w:rsidP="005743EB">
      <w:pPr>
        <w:spacing w:before="0" w:after="0"/>
        <w:rPr>
          <w:rFonts w:cs="Arial"/>
          <w:b/>
          <w:sz w:val="22"/>
          <w:u w:val="single"/>
        </w:rPr>
      </w:pPr>
      <w:r w:rsidRPr="005743EB">
        <w:rPr>
          <w:rFonts w:cs="Arial"/>
          <w:b/>
          <w:sz w:val="22"/>
          <w:u w:val="single"/>
        </w:rPr>
        <w:t xml:space="preserve">Informe final: </w:t>
      </w:r>
    </w:p>
    <w:p w14:paraId="108174D5" w14:textId="77777777" w:rsidR="004A4E63" w:rsidRDefault="004A4E63" w:rsidP="005743EB">
      <w:pPr>
        <w:pStyle w:val="Cuadrculamedia21"/>
        <w:spacing w:line="360" w:lineRule="auto"/>
        <w:jc w:val="left"/>
        <w:rPr>
          <w:rFonts w:ascii="Arial" w:hAnsi="Arial" w:cs="Arial"/>
          <w:b/>
          <w:bCs/>
        </w:rPr>
      </w:pPr>
    </w:p>
    <w:p w14:paraId="28969B57" w14:textId="456E20F4" w:rsidR="00B437E5" w:rsidRPr="005743EB" w:rsidRDefault="00B437E5" w:rsidP="005743EB">
      <w:pPr>
        <w:pStyle w:val="Cuadrculamedia21"/>
        <w:spacing w:line="360" w:lineRule="auto"/>
        <w:jc w:val="left"/>
        <w:rPr>
          <w:rFonts w:ascii="Arial" w:hAnsi="Arial" w:cs="Arial"/>
          <w:b/>
        </w:rPr>
      </w:pPr>
      <w:r w:rsidRPr="005743EB">
        <w:rPr>
          <w:rFonts w:ascii="Arial" w:hAnsi="Arial" w:cs="Arial"/>
          <w:b/>
          <w:bCs/>
        </w:rPr>
        <w:t>El formato Informe Final de supervisión contrato o convenio u orden de compra</w:t>
      </w:r>
      <w:r w:rsidRPr="005743EB">
        <w:rPr>
          <w:rFonts w:ascii="Arial" w:hAnsi="Arial" w:cs="Arial"/>
        </w:rPr>
        <w:t xml:space="preserve"> deberá ser diligenciado por el supervisor en los siguientes casos: </w:t>
      </w:r>
    </w:p>
    <w:p w14:paraId="34D2203D" w14:textId="77777777" w:rsidR="00B437E5" w:rsidRPr="005743EB" w:rsidRDefault="00B437E5" w:rsidP="005743EB">
      <w:pPr>
        <w:pStyle w:val="Cuadrculamedia21"/>
        <w:spacing w:line="360" w:lineRule="auto"/>
        <w:ind w:left="720"/>
        <w:jc w:val="left"/>
        <w:rPr>
          <w:rFonts w:ascii="Arial" w:hAnsi="Arial" w:cs="Arial"/>
        </w:rPr>
      </w:pPr>
    </w:p>
    <w:p w14:paraId="7C2B9082" w14:textId="77777777" w:rsidR="00B437E5" w:rsidRPr="005743EB" w:rsidRDefault="00B437E5" w:rsidP="005743EB">
      <w:pPr>
        <w:pStyle w:val="Cuadrculamedia21"/>
        <w:numPr>
          <w:ilvl w:val="0"/>
          <w:numId w:val="45"/>
        </w:numPr>
        <w:spacing w:line="360" w:lineRule="auto"/>
        <w:jc w:val="left"/>
        <w:rPr>
          <w:rFonts w:ascii="Arial" w:hAnsi="Arial" w:cs="Arial"/>
        </w:rPr>
      </w:pPr>
      <w:r w:rsidRPr="005743EB">
        <w:rPr>
          <w:rFonts w:ascii="Arial" w:hAnsi="Arial" w:cs="Arial"/>
        </w:rPr>
        <w:t>Cuando lo disponga el contrato o sus anexos.</w:t>
      </w:r>
    </w:p>
    <w:p w14:paraId="2E53CEF4" w14:textId="77777777" w:rsidR="00B437E5" w:rsidRPr="005743EB" w:rsidRDefault="00B437E5" w:rsidP="005743EB">
      <w:pPr>
        <w:pStyle w:val="Cuadrculamedia21"/>
        <w:numPr>
          <w:ilvl w:val="0"/>
          <w:numId w:val="45"/>
        </w:numPr>
        <w:spacing w:line="360" w:lineRule="auto"/>
        <w:rPr>
          <w:rFonts w:ascii="Arial" w:hAnsi="Arial" w:cs="Arial"/>
        </w:rPr>
      </w:pPr>
      <w:r w:rsidRPr="005743EB">
        <w:rPr>
          <w:rFonts w:ascii="Arial" w:hAnsi="Arial" w:cs="Arial"/>
        </w:rPr>
        <w:lastRenderedPageBreak/>
        <w:t>Cuando se deba liquidar el contrato.</w:t>
      </w:r>
    </w:p>
    <w:p w14:paraId="603726B4" w14:textId="77777777" w:rsidR="00B437E5" w:rsidRPr="005743EB" w:rsidRDefault="00B437E5" w:rsidP="005743EB">
      <w:pPr>
        <w:pStyle w:val="Cuadrculamedia21"/>
        <w:numPr>
          <w:ilvl w:val="0"/>
          <w:numId w:val="45"/>
        </w:numPr>
        <w:spacing w:line="360" w:lineRule="auto"/>
        <w:jc w:val="left"/>
        <w:rPr>
          <w:rFonts w:ascii="Arial" w:hAnsi="Arial" w:cs="Arial"/>
          <w:b/>
          <w:bCs/>
          <w:u w:val="single"/>
        </w:rPr>
      </w:pPr>
      <w:r w:rsidRPr="005743EB">
        <w:rPr>
          <w:rFonts w:ascii="Arial" w:hAnsi="Arial" w:cs="Arial"/>
        </w:rPr>
        <w:t>Cuando existan obligaciones poscontractuales, pero el contrato no requiere liquidación.</w:t>
      </w:r>
    </w:p>
    <w:p w14:paraId="3ED4ACD8" w14:textId="77777777" w:rsidR="00B437E5" w:rsidRPr="005743EB" w:rsidRDefault="00B437E5" w:rsidP="005743EB">
      <w:pPr>
        <w:pStyle w:val="Cuadrculamedia21"/>
        <w:numPr>
          <w:ilvl w:val="0"/>
          <w:numId w:val="45"/>
        </w:numPr>
        <w:spacing w:line="360" w:lineRule="auto"/>
        <w:rPr>
          <w:rFonts w:ascii="Arial" w:hAnsi="Arial" w:cs="Arial"/>
        </w:rPr>
      </w:pPr>
      <w:r w:rsidRPr="005743EB">
        <w:rPr>
          <w:rFonts w:ascii="Arial" w:hAnsi="Arial" w:cs="Arial"/>
        </w:rPr>
        <w:t>Cuando lo solicite el ordenador de gasto u otra autoridad competente.</w:t>
      </w:r>
    </w:p>
    <w:bookmarkEnd w:id="248"/>
    <w:p w14:paraId="7FF7B20E" w14:textId="77777777" w:rsidR="00B437E5" w:rsidRPr="005743EB" w:rsidRDefault="00B437E5" w:rsidP="005743EB">
      <w:pPr>
        <w:pStyle w:val="Cuadrculamedia21"/>
        <w:spacing w:line="360" w:lineRule="auto"/>
        <w:ind w:left="426"/>
        <w:rPr>
          <w:rFonts w:ascii="Arial" w:hAnsi="Arial" w:cs="Arial"/>
          <w:u w:val="single"/>
        </w:rPr>
      </w:pPr>
    </w:p>
    <w:p w14:paraId="5C76D040" w14:textId="5EA2B194" w:rsidR="00B437E5" w:rsidRPr="005743EB" w:rsidRDefault="00B437E5" w:rsidP="005743EB">
      <w:pPr>
        <w:pStyle w:val="NormalWeb"/>
        <w:numPr>
          <w:ilvl w:val="0"/>
          <w:numId w:val="46"/>
        </w:numPr>
        <w:spacing w:before="0" w:beforeAutospacing="0" w:after="0" w:afterAutospacing="0" w:line="360" w:lineRule="auto"/>
        <w:rPr>
          <w:rFonts w:ascii="Arial" w:hAnsi="Arial" w:cs="Arial"/>
          <w:sz w:val="22"/>
          <w:szCs w:val="22"/>
          <w:lang w:eastAsia="en-US"/>
        </w:rPr>
      </w:pPr>
      <w:r w:rsidRPr="005743EB">
        <w:rPr>
          <w:rFonts w:ascii="Arial" w:hAnsi="Arial" w:cs="Arial"/>
          <w:b/>
          <w:sz w:val="22"/>
          <w:szCs w:val="22"/>
        </w:rPr>
        <w:t xml:space="preserve">Plazo: </w:t>
      </w:r>
      <w:r w:rsidRPr="005743EB">
        <w:rPr>
          <w:rFonts w:ascii="Arial" w:hAnsi="Arial" w:cs="Arial"/>
          <w:sz w:val="22"/>
          <w:szCs w:val="22"/>
        </w:rPr>
        <w:t xml:space="preserve">Es el tiempo estimado para que el contratista ejecute el objeto del contrato, el cual se deberá establecer de conformidad con la necesidad de la entidad y los lineamientos internos que para el efecto se fijen por la Secretaría General. Su inicio tiene lugar a partir del cumplimiento de los requisitos de perfeccionamiento, ejecución, y suscripción de acta de inicio </w:t>
      </w:r>
      <w:r w:rsidRPr="005743EB">
        <w:rPr>
          <w:rFonts w:ascii="Arial" w:hAnsi="Arial" w:cs="Arial"/>
          <w:b/>
          <w:bCs/>
          <w:sz w:val="22"/>
          <w:szCs w:val="22"/>
        </w:rPr>
        <w:t>formato “Acta de inicio”</w:t>
      </w:r>
      <w:r w:rsidRPr="005743EB">
        <w:rPr>
          <w:rFonts w:ascii="Arial" w:hAnsi="Arial" w:cs="Arial"/>
          <w:sz w:val="22"/>
          <w:szCs w:val="22"/>
        </w:rPr>
        <w:t xml:space="preserve">, según sea el caso, y fenece por la culminación del término dispuesto (días, meses o años) para el cumplimiento de la labor encomendada, por mutuo acuerdo. </w:t>
      </w:r>
    </w:p>
    <w:p w14:paraId="5520092E" w14:textId="77777777" w:rsidR="00B437E5" w:rsidRPr="005743EB" w:rsidRDefault="00B437E5" w:rsidP="005743EB">
      <w:pPr>
        <w:pStyle w:val="NormalWeb"/>
        <w:spacing w:before="0" w:beforeAutospacing="0" w:after="0" w:afterAutospacing="0" w:line="360" w:lineRule="auto"/>
        <w:rPr>
          <w:rFonts w:ascii="Arial" w:hAnsi="Arial" w:cs="Arial"/>
          <w:sz w:val="22"/>
          <w:szCs w:val="22"/>
          <w:lang w:eastAsia="en-US"/>
        </w:rPr>
      </w:pPr>
    </w:p>
    <w:p w14:paraId="490D130F" w14:textId="77777777" w:rsidR="00B437E5" w:rsidRPr="005743EB" w:rsidRDefault="00B437E5" w:rsidP="005743EB">
      <w:pPr>
        <w:pStyle w:val="Cuadrculamedia21"/>
        <w:spacing w:line="360" w:lineRule="auto"/>
        <w:ind w:left="426"/>
        <w:jc w:val="left"/>
        <w:rPr>
          <w:rFonts w:ascii="Arial" w:hAnsi="Arial" w:cs="Arial"/>
        </w:rPr>
      </w:pPr>
      <w:r w:rsidRPr="005743EB">
        <w:rPr>
          <w:rFonts w:ascii="Arial" w:hAnsi="Arial" w:cs="Arial"/>
          <w:b/>
          <w:bCs/>
        </w:rPr>
        <w:t>Nota:</w:t>
      </w:r>
      <w:r w:rsidRPr="005743EB">
        <w:rPr>
          <w:rFonts w:ascii="Arial" w:hAnsi="Arial" w:cs="Arial"/>
        </w:rPr>
        <w:t xml:space="preserve"> </w:t>
      </w:r>
      <w:r w:rsidRPr="005743EB">
        <w:rPr>
          <w:rFonts w:ascii="Arial" w:hAnsi="Arial" w:cs="Arial"/>
          <w:u w:val="single"/>
        </w:rPr>
        <w:t>En ningún contrato o convenio que celebre la Superintendencia Nacional de Salud</w:t>
      </w:r>
      <w:r w:rsidRPr="005743EB">
        <w:rPr>
          <w:rFonts w:ascii="Arial" w:hAnsi="Arial" w:cs="Arial"/>
          <w:b/>
          <w:bCs/>
          <w:u w:val="single"/>
        </w:rPr>
        <w:t xml:space="preserve"> </w:t>
      </w:r>
      <w:r w:rsidRPr="005743EB">
        <w:rPr>
          <w:rFonts w:ascii="Arial" w:hAnsi="Arial" w:cs="Arial"/>
          <w:u w:val="single"/>
        </w:rPr>
        <w:t>se deben pactar prórrogas automáticas por ser contrarias al principio de libre concurrencia, planeación y selección objetiva</w:t>
      </w:r>
      <w:r w:rsidRPr="005743EB">
        <w:rPr>
          <w:rFonts w:ascii="Arial" w:hAnsi="Arial" w:cs="Arial"/>
        </w:rPr>
        <w:t xml:space="preserve">. </w:t>
      </w:r>
    </w:p>
    <w:p w14:paraId="15A10F20" w14:textId="77777777" w:rsidR="00B437E5" w:rsidRPr="005743EB" w:rsidRDefault="00B437E5" w:rsidP="005743EB">
      <w:pPr>
        <w:pStyle w:val="Cuadrculamedia21"/>
        <w:spacing w:line="360" w:lineRule="auto"/>
        <w:ind w:left="426"/>
        <w:jc w:val="left"/>
        <w:rPr>
          <w:rFonts w:ascii="Arial" w:hAnsi="Arial" w:cs="Arial"/>
        </w:rPr>
      </w:pPr>
    </w:p>
    <w:p w14:paraId="5ECE0EF2" w14:textId="77777777" w:rsidR="00B437E5" w:rsidRPr="005743EB" w:rsidRDefault="00B437E5" w:rsidP="005743EB">
      <w:pPr>
        <w:pStyle w:val="Cuadrculamedia21"/>
        <w:spacing w:line="360" w:lineRule="auto"/>
        <w:jc w:val="left"/>
        <w:rPr>
          <w:rFonts w:ascii="Arial" w:hAnsi="Arial" w:cs="Arial"/>
          <w:b/>
        </w:rPr>
      </w:pPr>
      <w:r w:rsidRPr="005743EB">
        <w:rPr>
          <w:rFonts w:ascii="Arial" w:hAnsi="Arial" w:cs="Arial"/>
          <w:b/>
        </w:rPr>
        <w:t>Tenga en cuenta que</w:t>
      </w:r>
    </w:p>
    <w:p w14:paraId="22204F54" w14:textId="77777777" w:rsidR="00B437E5" w:rsidRPr="005743EB" w:rsidRDefault="00B437E5" w:rsidP="005743EB">
      <w:pPr>
        <w:pStyle w:val="Cuadrculamedia21"/>
        <w:numPr>
          <w:ilvl w:val="0"/>
          <w:numId w:val="30"/>
        </w:numPr>
        <w:spacing w:line="360" w:lineRule="auto"/>
        <w:ind w:left="1134"/>
        <w:jc w:val="left"/>
        <w:rPr>
          <w:rFonts w:ascii="Arial" w:eastAsia="Times New Roman" w:hAnsi="Arial" w:cs="Arial"/>
        </w:rPr>
      </w:pPr>
      <w:r w:rsidRPr="005743EB">
        <w:rPr>
          <w:rFonts w:ascii="Arial" w:eastAsia="Times New Roman" w:hAnsi="Arial" w:cs="Arial"/>
        </w:rPr>
        <w:t xml:space="preserve">Cuando el contrato que se pretenda suscribir supere la vigencia respectiva, deberá contar con vigencias futuras. </w:t>
      </w:r>
    </w:p>
    <w:p w14:paraId="4C901531" w14:textId="77777777" w:rsidR="00B437E5" w:rsidRPr="005743EB" w:rsidRDefault="00B437E5" w:rsidP="005743EB">
      <w:pPr>
        <w:pStyle w:val="Cuadrculamedia21"/>
        <w:numPr>
          <w:ilvl w:val="0"/>
          <w:numId w:val="30"/>
        </w:numPr>
        <w:spacing w:line="360" w:lineRule="auto"/>
        <w:ind w:left="1134"/>
        <w:jc w:val="left"/>
        <w:rPr>
          <w:rFonts w:ascii="Arial" w:eastAsia="Times New Roman" w:hAnsi="Arial" w:cs="Arial"/>
        </w:rPr>
      </w:pPr>
      <w:r w:rsidRPr="005743EB">
        <w:rPr>
          <w:rFonts w:ascii="Arial" w:eastAsia="Times New Roman" w:hAnsi="Arial" w:cs="Arial"/>
        </w:rPr>
        <w:t xml:space="preserve">La terminación de un contrato puede estar sometido al cumplimiento de una condición en cuyo caso el plazo del contrato no será determinado, pero es determinable. </w:t>
      </w:r>
    </w:p>
    <w:p w14:paraId="4E89E42C" w14:textId="77777777" w:rsidR="00B437E5" w:rsidRPr="005743EB" w:rsidRDefault="00B437E5" w:rsidP="005743EB">
      <w:pPr>
        <w:pStyle w:val="Cuadrculamedia21"/>
        <w:numPr>
          <w:ilvl w:val="0"/>
          <w:numId w:val="30"/>
        </w:numPr>
        <w:spacing w:line="360" w:lineRule="auto"/>
        <w:ind w:left="1134"/>
        <w:jc w:val="left"/>
        <w:rPr>
          <w:rFonts w:ascii="Arial" w:eastAsia="Times New Roman" w:hAnsi="Arial" w:cs="Arial"/>
        </w:rPr>
      </w:pPr>
      <w:r w:rsidRPr="005743EB">
        <w:rPr>
          <w:rFonts w:ascii="Arial" w:eastAsia="Times New Roman" w:hAnsi="Arial" w:cs="Arial"/>
        </w:rPr>
        <w:t xml:space="preserve">Para la determinación del plazo, la dependencia </w:t>
      </w:r>
      <w:r w:rsidRPr="005743EB">
        <w:rPr>
          <w:rFonts w:ascii="Arial" w:hAnsi="Arial" w:cs="Arial"/>
        </w:rPr>
        <w:t>requirente</w:t>
      </w:r>
      <w:r w:rsidRPr="005743EB">
        <w:rPr>
          <w:rFonts w:ascii="Arial" w:eastAsia="Times New Roman" w:hAnsi="Arial" w:cs="Arial"/>
        </w:rPr>
        <w:t xml:space="preserve"> de la contratación debe tener en cuenta los tiempos de la etapa precontractual, hasta el cumplimiento de requisitos de ejecución del contrato, así como el principio de anualidad presupuestal, las circulares o disposiciones internas de la entidad y el Plan Anual de Caja – PAC.</w:t>
      </w:r>
    </w:p>
    <w:p w14:paraId="1B0350FE" w14:textId="77777777" w:rsidR="00B437E5" w:rsidRPr="005743EB" w:rsidRDefault="00B437E5" w:rsidP="005743EB">
      <w:pPr>
        <w:pStyle w:val="Cuadrculamedia21"/>
        <w:spacing w:line="360" w:lineRule="auto"/>
        <w:jc w:val="left"/>
        <w:rPr>
          <w:rFonts w:ascii="Arial" w:hAnsi="Arial" w:cs="Arial"/>
        </w:rPr>
      </w:pPr>
    </w:p>
    <w:p w14:paraId="6946CE0D" w14:textId="77777777" w:rsidR="00B437E5" w:rsidRPr="005743EB" w:rsidRDefault="00B437E5" w:rsidP="005743EB">
      <w:pPr>
        <w:pStyle w:val="NormalWeb"/>
        <w:numPr>
          <w:ilvl w:val="0"/>
          <w:numId w:val="46"/>
        </w:numPr>
        <w:spacing w:before="0" w:beforeAutospacing="0" w:after="0" w:afterAutospacing="0" w:line="360" w:lineRule="auto"/>
        <w:rPr>
          <w:rFonts w:ascii="Arial" w:hAnsi="Arial" w:cs="Arial"/>
          <w:sz w:val="22"/>
          <w:szCs w:val="22"/>
        </w:rPr>
      </w:pPr>
      <w:r w:rsidRPr="005743EB">
        <w:rPr>
          <w:rFonts w:ascii="Arial" w:hAnsi="Arial" w:cs="Arial"/>
          <w:b/>
          <w:sz w:val="22"/>
          <w:szCs w:val="22"/>
        </w:rPr>
        <w:lastRenderedPageBreak/>
        <w:t xml:space="preserve">Lugar de ejecución: </w:t>
      </w:r>
      <w:r w:rsidRPr="005743EB">
        <w:rPr>
          <w:rFonts w:ascii="Arial" w:hAnsi="Arial" w:cs="Arial"/>
          <w:sz w:val="22"/>
          <w:szCs w:val="22"/>
        </w:rPr>
        <w:t xml:space="preserve">Es el lugar o sede principal donde se desarrollarán las actividades del contrato. En los contratos de prestación de servicios profesionales o de apoyo a la gestión donde se disponga el traslado del contratista para el cumplimiento de las obligaciones a su cargo deberá preverse tal condición en el clausulado del contrato, sin que dichos traslados alteren el sitio de ejecución de este que seguirá siendo el lugar de su suscripción, salvo estipulación en contrario. En los contratos donde se adquiera bienes, el lugar de ejecución será el sitio donde ocurra la entrega de lo adquirido. </w:t>
      </w:r>
    </w:p>
    <w:p w14:paraId="5C5BC840" w14:textId="77777777" w:rsidR="00B437E5" w:rsidRPr="005743EB" w:rsidRDefault="00B437E5" w:rsidP="005743EB">
      <w:pPr>
        <w:pStyle w:val="Cuadrculamedia21"/>
        <w:spacing w:line="360" w:lineRule="auto"/>
        <w:ind w:left="426"/>
        <w:jc w:val="left"/>
        <w:rPr>
          <w:rFonts w:ascii="Arial" w:hAnsi="Arial" w:cs="Arial"/>
        </w:rPr>
      </w:pPr>
    </w:p>
    <w:p w14:paraId="481E1EEF" w14:textId="77777777" w:rsidR="00B437E5" w:rsidRPr="005743EB" w:rsidRDefault="00B437E5" w:rsidP="005743EB">
      <w:pPr>
        <w:pStyle w:val="NormalWeb"/>
        <w:numPr>
          <w:ilvl w:val="0"/>
          <w:numId w:val="46"/>
        </w:numPr>
        <w:spacing w:before="0" w:beforeAutospacing="0" w:after="0" w:afterAutospacing="0" w:line="360" w:lineRule="auto"/>
        <w:rPr>
          <w:rFonts w:ascii="Arial" w:hAnsi="Arial" w:cs="Arial"/>
          <w:sz w:val="22"/>
          <w:szCs w:val="22"/>
        </w:rPr>
      </w:pPr>
      <w:r w:rsidRPr="005743EB">
        <w:rPr>
          <w:rFonts w:ascii="Arial" w:hAnsi="Arial" w:cs="Arial"/>
          <w:b/>
          <w:sz w:val="22"/>
          <w:szCs w:val="22"/>
        </w:rPr>
        <w:t>Valor del Contrato.</w:t>
      </w:r>
      <w:r w:rsidRPr="005743EB">
        <w:rPr>
          <w:rFonts w:ascii="Arial" w:hAnsi="Arial" w:cs="Arial"/>
          <w:sz w:val="22"/>
          <w:szCs w:val="22"/>
        </w:rPr>
        <w:t xml:space="preserve"> El valor del contrato deberá expresarse en pesos colombianos sin centavos, y </w:t>
      </w:r>
      <w:r w:rsidRPr="005743EB">
        <w:rPr>
          <w:rFonts w:ascii="Arial" w:hAnsi="Arial" w:cs="Arial"/>
          <w:b/>
          <w:sz w:val="22"/>
          <w:szCs w:val="22"/>
        </w:rPr>
        <w:t>deberá</w:t>
      </w:r>
      <w:r w:rsidRPr="005743EB">
        <w:rPr>
          <w:rFonts w:ascii="Arial" w:hAnsi="Arial" w:cs="Arial"/>
          <w:sz w:val="22"/>
          <w:szCs w:val="22"/>
        </w:rPr>
        <w:t xml:space="preserve"> incluir los costos directos, indirectos, conexos y asociados a la ejecución del contrato, así como el pago de tasas, impuestos y contribuciones que la ejecución de este pueda ocasionar. </w:t>
      </w:r>
    </w:p>
    <w:p w14:paraId="46958EF1" w14:textId="77777777" w:rsidR="00B437E5" w:rsidRPr="005743EB" w:rsidRDefault="00B437E5" w:rsidP="005743EB">
      <w:pPr>
        <w:pStyle w:val="Cuadrculamedia21"/>
        <w:spacing w:line="360" w:lineRule="auto"/>
        <w:jc w:val="left"/>
        <w:rPr>
          <w:rFonts w:ascii="Arial" w:hAnsi="Arial" w:cs="Arial"/>
          <w:b/>
        </w:rPr>
      </w:pPr>
    </w:p>
    <w:p w14:paraId="72997E67" w14:textId="77777777" w:rsidR="00B437E5" w:rsidRPr="005743EB" w:rsidRDefault="00B437E5" w:rsidP="005743EB">
      <w:pPr>
        <w:pStyle w:val="Cuadrculamedia21"/>
        <w:spacing w:line="360" w:lineRule="auto"/>
        <w:jc w:val="left"/>
        <w:rPr>
          <w:rFonts w:ascii="Arial" w:hAnsi="Arial" w:cs="Arial"/>
          <w:b/>
        </w:rPr>
      </w:pPr>
      <w:r w:rsidRPr="005743EB">
        <w:rPr>
          <w:rFonts w:ascii="Arial" w:hAnsi="Arial" w:cs="Arial"/>
          <w:b/>
        </w:rPr>
        <w:t>Tenga en cuenta que:</w:t>
      </w:r>
    </w:p>
    <w:p w14:paraId="059320DE" w14:textId="77777777" w:rsidR="00B437E5" w:rsidRPr="005743EB" w:rsidRDefault="00B437E5" w:rsidP="005743EB">
      <w:pPr>
        <w:pStyle w:val="Cuadrculamedia21"/>
        <w:spacing w:line="360" w:lineRule="auto"/>
        <w:jc w:val="left"/>
        <w:rPr>
          <w:rFonts w:ascii="Arial" w:hAnsi="Arial" w:cs="Arial"/>
        </w:rPr>
      </w:pPr>
    </w:p>
    <w:p w14:paraId="7860AA67" w14:textId="77777777" w:rsidR="00B437E5" w:rsidRPr="005743EB" w:rsidRDefault="00B437E5" w:rsidP="005743EB">
      <w:pPr>
        <w:pStyle w:val="Cuadrculamedia21"/>
        <w:numPr>
          <w:ilvl w:val="0"/>
          <w:numId w:val="31"/>
        </w:numPr>
        <w:spacing w:line="360" w:lineRule="auto"/>
        <w:ind w:left="1134"/>
        <w:jc w:val="left"/>
        <w:rPr>
          <w:rFonts w:ascii="Arial" w:hAnsi="Arial" w:cs="Arial"/>
          <w:b/>
        </w:rPr>
      </w:pPr>
      <w:r w:rsidRPr="005743EB">
        <w:rPr>
          <w:rFonts w:ascii="Arial" w:hAnsi="Arial" w:cs="Arial"/>
        </w:rPr>
        <w:t>En los contratos de valor estimado o indeterminado pero determinable, deberá enunciarse de forma clara y precisa como las partes establecerán el valor final del mismo para su liquidación.</w:t>
      </w:r>
    </w:p>
    <w:p w14:paraId="2F7635BE" w14:textId="77777777" w:rsidR="00B437E5" w:rsidRPr="005743EB" w:rsidRDefault="00B437E5" w:rsidP="005743EB">
      <w:pPr>
        <w:pStyle w:val="Cuadrculamedia21"/>
        <w:numPr>
          <w:ilvl w:val="0"/>
          <w:numId w:val="31"/>
        </w:numPr>
        <w:spacing w:line="360" w:lineRule="auto"/>
        <w:ind w:left="1134"/>
        <w:jc w:val="left"/>
        <w:rPr>
          <w:rFonts w:ascii="Arial" w:hAnsi="Arial" w:cs="Arial"/>
          <w:b/>
        </w:rPr>
      </w:pPr>
      <w:r w:rsidRPr="005743EB">
        <w:rPr>
          <w:rFonts w:ascii="Arial" w:hAnsi="Arial" w:cs="Arial"/>
        </w:rPr>
        <w:t xml:space="preserve">Al momento de la suscripción del contrato, el valor inicial del mismo no podrá superar el presupuesto oficial estipulado en el proceso de selección que antecedió su celebración. </w:t>
      </w:r>
    </w:p>
    <w:p w14:paraId="64F88B78" w14:textId="77777777" w:rsidR="00B437E5" w:rsidRPr="005743EB" w:rsidRDefault="00B437E5" w:rsidP="005743EB">
      <w:pPr>
        <w:pStyle w:val="Cuadrculamedia21"/>
        <w:spacing w:line="360" w:lineRule="auto"/>
        <w:jc w:val="left"/>
        <w:rPr>
          <w:rFonts w:ascii="Arial" w:hAnsi="Arial" w:cs="Arial"/>
          <w:b/>
        </w:rPr>
      </w:pPr>
    </w:p>
    <w:p w14:paraId="2E0B6571" w14:textId="77777777" w:rsidR="00B437E5" w:rsidRPr="005743EB" w:rsidRDefault="00B437E5" w:rsidP="005743EB">
      <w:pPr>
        <w:pStyle w:val="Cuadrculamedia21"/>
        <w:numPr>
          <w:ilvl w:val="0"/>
          <w:numId w:val="46"/>
        </w:numPr>
        <w:spacing w:line="360" w:lineRule="auto"/>
        <w:jc w:val="left"/>
        <w:rPr>
          <w:rFonts w:ascii="Arial" w:hAnsi="Arial" w:cs="Arial"/>
        </w:rPr>
      </w:pPr>
      <w:r w:rsidRPr="005743EB">
        <w:rPr>
          <w:rFonts w:ascii="Arial" w:hAnsi="Arial" w:cs="Arial"/>
          <w:b/>
        </w:rPr>
        <w:t xml:space="preserve">Forma de Pago. </w:t>
      </w:r>
      <w:r w:rsidRPr="005743EB">
        <w:rPr>
          <w:rFonts w:ascii="Arial" w:hAnsi="Arial" w:cs="Arial"/>
        </w:rPr>
        <w:t>Es la forma como el contratista recibirá el pago del valor pactado con la entidad contratante, la cual debe estar acorde con los lineamientos internos que para el efecto establezca la Secretaría General.</w:t>
      </w:r>
    </w:p>
    <w:p w14:paraId="063F7AA5" w14:textId="77777777" w:rsidR="00B437E5" w:rsidRPr="005743EB" w:rsidRDefault="00B437E5" w:rsidP="005743EB">
      <w:pPr>
        <w:pStyle w:val="Cuadrculamedia21"/>
        <w:spacing w:line="360" w:lineRule="auto"/>
        <w:ind w:left="720"/>
        <w:jc w:val="left"/>
        <w:rPr>
          <w:rFonts w:ascii="Arial" w:hAnsi="Arial" w:cs="Arial"/>
          <w:b/>
        </w:rPr>
      </w:pPr>
    </w:p>
    <w:p w14:paraId="4C50B035" w14:textId="77777777" w:rsidR="00B437E5" w:rsidRPr="005743EB" w:rsidRDefault="00B437E5" w:rsidP="005743EB">
      <w:pPr>
        <w:pStyle w:val="NormalWeb"/>
        <w:spacing w:before="0" w:beforeAutospacing="0" w:after="0" w:afterAutospacing="0" w:line="360" w:lineRule="auto"/>
        <w:rPr>
          <w:rFonts w:ascii="Arial" w:hAnsi="Arial" w:cs="Arial"/>
          <w:b/>
          <w:sz w:val="22"/>
          <w:szCs w:val="22"/>
        </w:rPr>
      </w:pPr>
      <w:r w:rsidRPr="005743EB">
        <w:rPr>
          <w:rFonts w:ascii="Arial" w:hAnsi="Arial" w:cs="Arial"/>
          <w:b/>
          <w:sz w:val="22"/>
          <w:szCs w:val="22"/>
        </w:rPr>
        <w:t>Tenga en cuenta que:</w:t>
      </w:r>
    </w:p>
    <w:p w14:paraId="4E84B7CC" w14:textId="77777777" w:rsidR="00B437E5" w:rsidRPr="005743EB" w:rsidRDefault="00B437E5" w:rsidP="005743EB">
      <w:pPr>
        <w:pStyle w:val="NormalWeb"/>
        <w:spacing w:before="0" w:beforeAutospacing="0" w:after="0" w:afterAutospacing="0" w:line="360" w:lineRule="auto"/>
        <w:rPr>
          <w:rFonts w:ascii="Arial" w:hAnsi="Arial" w:cs="Arial"/>
          <w:sz w:val="22"/>
          <w:szCs w:val="22"/>
        </w:rPr>
      </w:pPr>
    </w:p>
    <w:p w14:paraId="548BDF14" w14:textId="5B0B0266" w:rsidR="00B437E5" w:rsidRPr="005743EB" w:rsidRDefault="00B437E5" w:rsidP="005743EB">
      <w:pPr>
        <w:pStyle w:val="Cuadrculamedia21"/>
        <w:numPr>
          <w:ilvl w:val="0"/>
          <w:numId w:val="32"/>
        </w:numPr>
        <w:spacing w:line="360" w:lineRule="auto"/>
        <w:ind w:left="1134"/>
        <w:jc w:val="left"/>
        <w:rPr>
          <w:rFonts w:ascii="Arial" w:hAnsi="Arial" w:cs="Arial"/>
        </w:rPr>
      </w:pPr>
      <w:r w:rsidRPr="005743EB">
        <w:rPr>
          <w:rFonts w:ascii="Arial" w:hAnsi="Arial" w:cs="Arial"/>
        </w:rPr>
        <w:lastRenderedPageBreak/>
        <w:t xml:space="preserve">El pago anticipado es excepcional, razón por la cual en el evento que se prevea esta clase de pagos deberá ser justificado, motivado en el </w:t>
      </w:r>
      <w:r w:rsidRPr="005743EB">
        <w:rPr>
          <w:rFonts w:ascii="Arial" w:hAnsi="Arial" w:cs="Arial"/>
          <w:b/>
          <w:bCs/>
        </w:rPr>
        <w:t>formato  “Insumo para la Contratación de Bienes y Servicios”</w:t>
      </w:r>
      <w:r w:rsidRPr="005743EB">
        <w:rPr>
          <w:rFonts w:ascii="Arial" w:hAnsi="Arial" w:cs="Arial"/>
        </w:rPr>
        <w:t>.</w:t>
      </w:r>
    </w:p>
    <w:p w14:paraId="14F9F788" w14:textId="77777777" w:rsidR="00B437E5" w:rsidRPr="005743EB" w:rsidRDefault="00B437E5" w:rsidP="005743EB">
      <w:pPr>
        <w:pStyle w:val="Cuadrculamedia21"/>
        <w:numPr>
          <w:ilvl w:val="0"/>
          <w:numId w:val="32"/>
        </w:numPr>
        <w:spacing w:line="360" w:lineRule="auto"/>
        <w:ind w:left="1134"/>
        <w:jc w:val="left"/>
        <w:rPr>
          <w:rFonts w:ascii="Arial" w:hAnsi="Arial" w:cs="Arial"/>
        </w:rPr>
      </w:pPr>
      <w:r w:rsidRPr="005743EB">
        <w:rPr>
          <w:rFonts w:ascii="Arial" w:hAnsi="Arial" w:cs="Arial"/>
        </w:rPr>
        <w:t>El desembolso de anticipos deberá realizarse por intermedio de instrumentos financieros que aseguren su manejo, administración y destinación exclusiva a la ejecución del contrato.</w:t>
      </w:r>
    </w:p>
    <w:p w14:paraId="5499DA25" w14:textId="77777777" w:rsidR="00B437E5" w:rsidRPr="005743EB" w:rsidRDefault="00B437E5" w:rsidP="005743EB">
      <w:pPr>
        <w:pStyle w:val="Cuadrculamedia21"/>
        <w:numPr>
          <w:ilvl w:val="0"/>
          <w:numId w:val="32"/>
        </w:numPr>
        <w:spacing w:line="360" w:lineRule="auto"/>
        <w:ind w:left="1134"/>
        <w:jc w:val="left"/>
        <w:rPr>
          <w:rFonts w:ascii="Arial" w:hAnsi="Arial" w:cs="Arial"/>
        </w:rPr>
      </w:pPr>
      <w:r w:rsidRPr="005743EB">
        <w:rPr>
          <w:rFonts w:ascii="Arial" w:hAnsi="Arial" w:cs="Arial"/>
        </w:rPr>
        <w:t xml:space="preserve">En todo caso los pagos anticipados y el anticipo no podrán exceder el 50% del valor del contrato expresado en SMMLV. </w:t>
      </w:r>
    </w:p>
    <w:p w14:paraId="2D52B10F" w14:textId="77777777" w:rsidR="00B437E5" w:rsidRPr="005743EB" w:rsidRDefault="00B437E5" w:rsidP="005743EB">
      <w:pPr>
        <w:pStyle w:val="Cuadrculamedia21"/>
        <w:numPr>
          <w:ilvl w:val="0"/>
          <w:numId w:val="32"/>
        </w:numPr>
        <w:spacing w:line="360" w:lineRule="auto"/>
        <w:ind w:left="1134"/>
        <w:jc w:val="left"/>
        <w:rPr>
          <w:rFonts w:ascii="Arial" w:hAnsi="Arial" w:cs="Arial"/>
        </w:rPr>
      </w:pPr>
      <w:r w:rsidRPr="005743EB">
        <w:rPr>
          <w:rFonts w:ascii="Arial" w:hAnsi="Arial" w:cs="Arial"/>
        </w:rPr>
        <w:t>La estipulación de pagos anticipados y anticipos deberá ser tenida en cuenta para la exigencia de garantías en ejecución del contrato.</w:t>
      </w:r>
    </w:p>
    <w:p w14:paraId="585F4A57" w14:textId="77777777" w:rsidR="00B437E5" w:rsidRPr="005743EB" w:rsidRDefault="00B437E5" w:rsidP="005743EB">
      <w:pPr>
        <w:pStyle w:val="Cuadrculamedia21"/>
        <w:numPr>
          <w:ilvl w:val="0"/>
          <w:numId w:val="32"/>
        </w:numPr>
        <w:spacing w:line="360" w:lineRule="auto"/>
        <w:ind w:left="1134"/>
        <w:jc w:val="left"/>
        <w:rPr>
          <w:rFonts w:ascii="Arial" w:hAnsi="Arial" w:cs="Arial"/>
        </w:rPr>
      </w:pPr>
      <w:r w:rsidRPr="005743EB">
        <w:rPr>
          <w:rFonts w:ascii="Arial" w:hAnsi="Arial" w:cs="Arial"/>
        </w:rPr>
        <w:t xml:space="preserve">En la forma de pago deberá establecerse que los mismos están sometidos al cumplimiento de cronograma de actividades o a la prestación efectiva del servicio, y en todo caso al cumplimiento del contratista, sea persona natural o jurídica, de sus obligaciones para con el Sistema General de Seguridad Social.  </w:t>
      </w:r>
    </w:p>
    <w:p w14:paraId="5AB3C6CB" w14:textId="77777777" w:rsidR="00B437E5" w:rsidRPr="005743EB" w:rsidRDefault="00B437E5" w:rsidP="005743EB">
      <w:pPr>
        <w:pStyle w:val="Cuadrculamedia21"/>
        <w:numPr>
          <w:ilvl w:val="0"/>
          <w:numId w:val="32"/>
        </w:numPr>
        <w:spacing w:line="360" w:lineRule="auto"/>
        <w:ind w:left="1134"/>
        <w:jc w:val="left"/>
        <w:rPr>
          <w:rFonts w:ascii="Arial" w:hAnsi="Arial" w:cs="Arial"/>
        </w:rPr>
      </w:pPr>
      <w:r w:rsidRPr="005743EB">
        <w:rPr>
          <w:rFonts w:ascii="Arial" w:hAnsi="Arial" w:cs="Arial"/>
        </w:rPr>
        <w:t>La modificación de la forma de pago de un contrato deberá darse por hechos sobrevinientes en la ejecución y en todo caso para garantizar la misma.</w:t>
      </w:r>
    </w:p>
    <w:p w14:paraId="3DDE35C2" w14:textId="77777777" w:rsidR="00B437E5" w:rsidRPr="005743EB" w:rsidRDefault="00B437E5" w:rsidP="005743EB">
      <w:pPr>
        <w:pStyle w:val="Cuadrculamedia21"/>
        <w:spacing w:line="360" w:lineRule="auto"/>
        <w:ind w:left="720"/>
        <w:jc w:val="left"/>
        <w:rPr>
          <w:rFonts w:ascii="Arial" w:hAnsi="Arial" w:cs="Arial"/>
        </w:rPr>
      </w:pPr>
    </w:p>
    <w:p w14:paraId="5E44CA7A" w14:textId="0DF0295E" w:rsidR="00B437E5" w:rsidRPr="004A4E63" w:rsidRDefault="00B437E5" w:rsidP="004A4E63">
      <w:pPr>
        <w:pStyle w:val="Cuadrculamedia21"/>
        <w:numPr>
          <w:ilvl w:val="0"/>
          <w:numId w:val="46"/>
        </w:numPr>
        <w:spacing w:line="360" w:lineRule="auto"/>
        <w:ind w:left="426"/>
        <w:jc w:val="left"/>
        <w:rPr>
          <w:rFonts w:ascii="Arial" w:hAnsi="Arial" w:cs="Arial"/>
        </w:rPr>
      </w:pPr>
      <w:r w:rsidRPr="005743EB">
        <w:rPr>
          <w:rFonts w:ascii="Arial" w:hAnsi="Arial" w:cs="Arial"/>
          <w:b/>
        </w:rPr>
        <w:t>Contrato por Celebrar.</w:t>
      </w:r>
      <w:r w:rsidRPr="005743EB">
        <w:rPr>
          <w:rFonts w:ascii="Arial" w:hAnsi="Arial" w:cs="Arial"/>
        </w:rPr>
        <w:t xml:space="preserve"> En los estudios previos deberá especificarse claramente la tipología del contrato a celebrar, sean estos de prestación de servicios profesionales o apoyo a la gestión, prestación de servicios, suministro, compra venta, obra pública, concesión, consultoría, convenio de asociación o cooperación, convenio o contrato interadministrativo, convenio marco, contrato de encargo fiduciario, contrato de fiducia publica, etc.</w:t>
      </w:r>
    </w:p>
    <w:p w14:paraId="17762BDD" w14:textId="5EED0C71" w:rsidR="00B437E5" w:rsidRPr="00B8565F" w:rsidRDefault="00B437E5" w:rsidP="00B8565F">
      <w:pPr>
        <w:pStyle w:val="Ttulo3"/>
      </w:pPr>
      <w:bookmarkStart w:id="249" w:name="_Toc110412248"/>
      <w:bookmarkStart w:id="250" w:name="_Toc164753968"/>
      <w:bookmarkStart w:id="251" w:name="_Toc216302254"/>
      <w:r w:rsidRPr="005743EB">
        <w:t>Modalidad de selección del contratista</w:t>
      </w:r>
      <w:bookmarkEnd w:id="249"/>
      <w:bookmarkEnd w:id="250"/>
      <w:bookmarkEnd w:id="251"/>
      <w:r w:rsidRPr="005743EB">
        <w:t xml:space="preserve"> </w:t>
      </w:r>
    </w:p>
    <w:p w14:paraId="2B7D7329" w14:textId="77777777" w:rsidR="00B437E5" w:rsidRPr="005743EB" w:rsidRDefault="00B437E5" w:rsidP="005743EB">
      <w:pPr>
        <w:pStyle w:val="NormalWeb"/>
        <w:spacing w:before="0" w:beforeAutospacing="0" w:after="0" w:afterAutospacing="0" w:line="360" w:lineRule="auto"/>
        <w:rPr>
          <w:rFonts w:ascii="Arial" w:hAnsi="Arial" w:cs="Arial"/>
          <w:sz w:val="22"/>
          <w:szCs w:val="22"/>
          <w:lang w:eastAsia="en-US"/>
        </w:rPr>
      </w:pPr>
      <w:r w:rsidRPr="005743EB">
        <w:rPr>
          <w:rFonts w:ascii="Arial" w:hAnsi="Arial" w:cs="Arial"/>
          <w:sz w:val="22"/>
          <w:szCs w:val="22"/>
          <w:lang w:eastAsia="en-US"/>
        </w:rPr>
        <w:t>Esto hace referencia a la modalidad por medio de la cual la entidad seleccionará al Contratista:</w:t>
      </w:r>
    </w:p>
    <w:p w14:paraId="09108A78" w14:textId="77777777" w:rsidR="00C551CD" w:rsidRPr="005743EB" w:rsidRDefault="00C551CD" w:rsidP="005743EB">
      <w:pPr>
        <w:pStyle w:val="NormalWeb"/>
        <w:spacing w:before="0" w:beforeAutospacing="0" w:after="0" w:afterAutospacing="0" w:line="360" w:lineRule="auto"/>
        <w:rPr>
          <w:rFonts w:ascii="Arial" w:hAnsi="Arial" w:cs="Arial"/>
          <w:sz w:val="22"/>
          <w:szCs w:val="22"/>
          <w:lang w:eastAsia="en-US"/>
        </w:rPr>
      </w:pPr>
    </w:p>
    <w:p w14:paraId="06B7B661" w14:textId="77777777" w:rsidR="00B437E5" w:rsidRPr="005743EB" w:rsidRDefault="00B437E5" w:rsidP="005743EB">
      <w:pPr>
        <w:pStyle w:val="NormalWeb"/>
        <w:spacing w:before="0" w:beforeAutospacing="0" w:after="0" w:afterAutospacing="0" w:line="360" w:lineRule="auto"/>
        <w:rPr>
          <w:rFonts w:ascii="Arial" w:hAnsi="Arial" w:cs="Arial"/>
          <w:sz w:val="22"/>
          <w:szCs w:val="22"/>
          <w:lang w:eastAsia="en-US"/>
        </w:rPr>
      </w:pPr>
      <w:r w:rsidRPr="005743EB">
        <w:rPr>
          <w:rFonts w:ascii="Arial" w:hAnsi="Arial" w:cs="Arial"/>
          <w:sz w:val="22"/>
          <w:szCs w:val="22"/>
          <w:lang w:eastAsia="en-US"/>
        </w:rPr>
        <w:lastRenderedPageBreak/>
        <w:t>(i) Licitación Pública, (ii) Selección Abreviada; (iii) Concurso de Méritos, (</w:t>
      </w:r>
      <w:proofErr w:type="spellStart"/>
      <w:r w:rsidRPr="005743EB">
        <w:rPr>
          <w:rFonts w:ascii="Arial" w:hAnsi="Arial" w:cs="Arial"/>
          <w:sz w:val="22"/>
          <w:szCs w:val="22"/>
          <w:lang w:eastAsia="en-US"/>
        </w:rPr>
        <w:t>iv</w:t>
      </w:r>
      <w:proofErr w:type="spellEnd"/>
      <w:r w:rsidRPr="005743EB">
        <w:rPr>
          <w:rFonts w:ascii="Arial" w:hAnsi="Arial" w:cs="Arial"/>
          <w:sz w:val="22"/>
          <w:szCs w:val="22"/>
          <w:lang w:eastAsia="en-US"/>
        </w:rPr>
        <w:t>) Contratación Directa, y (v) Mínima Cuantía. Debe incluirse las razones y fundamentos jurídicos que soportan su escogencia de una u otra modalidad de selección de conformidad con la normatividad vigente.</w:t>
      </w:r>
    </w:p>
    <w:p w14:paraId="50DC497B" w14:textId="77777777" w:rsidR="00B437E5" w:rsidRPr="005743EB" w:rsidRDefault="00B437E5" w:rsidP="005743EB">
      <w:pPr>
        <w:pStyle w:val="NormalWeb"/>
        <w:spacing w:before="0" w:beforeAutospacing="0" w:after="0" w:afterAutospacing="0" w:line="360" w:lineRule="auto"/>
        <w:rPr>
          <w:rFonts w:ascii="Arial" w:hAnsi="Arial" w:cs="Arial"/>
          <w:sz w:val="22"/>
          <w:szCs w:val="22"/>
          <w:lang w:eastAsia="en-US"/>
        </w:rPr>
      </w:pPr>
    </w:p>
    <w:p w14:paraId="3016BEB5" w14:textId="085F508B" w:rsidR="00B437E5" w:rsidRPr="00B8565F" w:rsidRDefault="00B437E5" w:rsidP="005743EB">
      <w:pPr>
        <w:pStyle w:val="Ttulo3"/>
      </w:pPr>
      <w:bookmarkStart w:id="252" w:name="_Toc110412249"/>
      <w:bookmarkStart w:id="253" w:name="_Toc164753969"/>
      <w:bookmarkStart w:id="254" w:name="_Toc216302255"/>
      <w:r w:rsidRPr="005743EB">
        <w:t>Estudios del sector</w:t>
      </w:r>
      <w:bookmarkEnd w:id="252"/>
      <w:bookmarkEnd w:id="253"/>
      <w:bookmarkEnd w:id="254"/>
    </w:p>
    <w:p w14:paraId="739EEA89"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Con independencia de la naturaleza del contrato, su monto o su modalidad de selección, es deber de la entidad hacer el análisis necesario para conocer el sector relativo al objeto del proceso de contratación desde la perspectiva legal, comercial, financiera, organizacional, técnica, y de análisis de riesgo.</w:t>
      </w:r>
    </w:p>
    <w:p w14:paraId="3298803B" w14:textId="77777777" w:rsidR="00B437E5" w:rsidRPr="005743EB" w:rsidRDefault="00B437E5" w:rsidP="005743EB">
      <w:pPr>
        <w:pStyle w:val="Cuadrculamedia21"/>
        <w:spacing w:line="360" w:lineRule="auto"/>
        <w:jc w:val="left"/>
        <w:rPr>
          <w:rFonts w:ascii="Arial" w:hAnsi="Arial" w:cs="Arial"/>
        </w:rPr>
      </w:pPr>
    </w:p>
    <w:p w14:paraId="1F7C3805"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Los estudios del sector darán respuesta a los siguiente: </w:t>
      </w:r>
      <w:r w:rsidRPr="005743EB">
        <w:rPr>
          <w:rFonts w:ascii="Arial" w:hAnsi="Arial" w:cs="Arial"/>
          <w:b/>
          <w:bCs/>
        </w:rPr>
        <w:t>a)</w:t>
      </w:r>
      <w:r w:rsidRPr="005743EB">
        <w:rPr>
          <w:rFonts w:ascii="Arial" w:hAnsi="Arial" w:cs="Arial"/>
        </w:rPr>
        <w:t xml:space="preserve"> ¿Qué se necesita?, </w:t>
      </w:r>
      <w:r w:rsidRPr="005743EB">
        <w:rPr>
          <w:rFonts w:ascii="Arial" w:hAnsi="Arial" w:cs="Arial"/>
          <w:b/>
          <w:bCs/>
        </w:rPr>
        <w:t>b)</w:t>
      </w:r>
      <w:r w:rsidRPr="005743EB">
        <w:rPr>
          <w:rFonts w:ascii="Arial" w:hAnsi="Arial" w:cs="Arial"/>
        </w:rPr>
        <w:t xml:space="preserve"> ¿Quién lo vende?, </w:t>
      </w:r>
      <w:r w:rsidRPr="005743EB">
        <w:rPr>
          <w:rFonts w:ascii="Arial" w:hAnsi="Arial" w:cs="Arial"/>
          <w:b/>
          <w:bCs/>
        </w:rPr>
        <w:t>c)</w:t>
      </w:r>
      <w:r w:rsidRPr="005743EB">
        <w:rPr>
          <w:rFonts w:ascii="Arial" w:hAnsi="Arial" w:cs="Arial"/>
        </w:rPr>
        <w:t xml:space="preserve"> ¿Cuáles son las condiciones comerciales en las que se vende el bien o servicio?, </w:t>
      </w:r>
      <w:r w:rsidRPr="005743EB">
        <w:rPr>
          <w:rFonts w:ascii="Arial" w:hAnsi="Arial" w:cs="Arial"/>
          <w:b/>
          <w:bCs/>
        </w:rPr>
        <w:t>d)</w:t>
      </w:r>
      <w:r w:rsidRPr="005743EB">
        <w:rPr>
          <w:rFonts w:ascii="Arial" w:hAnsi="Arial" w:cs="Arial"/>
        </w:rPr>
        <w:t xml:space="preserve"> ¿Cuál ha sido el comportamiento de la oferta y la demanda?, </w:t>
      </w:r>
      <w:r w:rsidRPr="005743EB">
        <w:rPr>
          <w:rFonts w:ascii="Arial" w:hAnsi="Arial" w:cs="Arial"/>
          <w:b/>
          <w:bCs/>
        </w:rPr>
        <w:t>e)</w:t>
      </w:r>
      <w:r w:rsidRPr="005743EB">
        <w:rPr>
          <w:rFonts w:ascii="Arial" w:hAnsi="Arial" w:cs="Arial"/>
        </w:rPr>
        <w:t xml:space="preserve"> ¿Cuál es la forma de adquisición?,</w:t>
      </w:r>
      <w:r w:rsidRPr="005743EB">
        <w:rPr>
          <w:rFonts w:ascii="Arial" w:hAnsi="Arial" w:cs="Arial"/>
          <w:b/>
          <w:bCs/>
        </w:rPr>
        <w:t xml:space="preserve"> f)</w:t>
      </w:r>
      <w:r w:rsidRPr="005743EB">
        <w:rPr>
          <w:rFonts w:ascii="Arial" w:hAnsi="Arial" w:cs="Arial"/>
        </w:rPr>
        <w:t xml:space="preserve"> ¿En qué monto se adquiere? y </w:t>
      </w:r>
      <w:r w:rsidRPr="005743EB">
        <w:rPr>
          <w:rFonts w:ascii="Arial" w:hAnsi="Arial" w:cs="Arial"/>
          <w:b/>
          <w:bCs/>
        </w:rPr>
        <w:t>g)</w:t>
      </w:r>
      <w:r w:rsidRPr="005743EB">
        <w:rPr>
          <w:rFonts w:ascii="Arial" w:hAnsi="Arial" w:cs="Arial"/>
        </w:rPr>
        <w:t xml:space="preserve"> ¿Cuáles son las contrataciones similares en otras entidades y en la  Superintendencia Nacional de Salud?</w:t>
      </w:r>
    </w:p>
    <w:p w14:paraId="7B7DD075" w14:textId="77777777" w:rsidR="00B437E5" w:rsidRPr="005743EB" w:rsidRDefault="00B437E5" w:rsidP="005743EB">
      <w:pPr>
        <w:pStyle w:val="Cuadrculamedia21"/>
        <w:spacing w:line="360" w:lineRule="auto"/>
        <w:jc w:val="left"/>
        <w:rPr>
          <w:rFonts w:ascii="Arial" w:hAnsi="Arial" w:cs="Arial"/>
        </w:rPr>
      </w:pPr>
    </w:p>
    <w:p w14:paraId="24B324FF"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La elaboración de los estudios del sector deberá ser llevada a cabo por el profesional financiero y validado por el líder jurídico y el enlace técnico. </w:t>
      </w:r>
    </w:p>
    <w:p w14:paraId="079F144C" w14:textId="77777777" w:rsidR="00B437E5" w:rsidRPr="005743EB" w:rsidRDefault="00B437E5" w:rsidP="005743EB">
      <w:pPr>
        <w:pStyle w:val="Cuadrculamedia21"/>
        <w:spacing w:line="360" w:lineRule="auto"/>
        <w:jc w:val="left"/>
        <w:rPr>
          <w:rFonts w:ascii="Arial" w:hAnsi="Arial" w:cs="Arial"/>
        </w:rPr>
      </w:pPr>
    </w:p>
    <w:p w14:paraId="057B5479" w14:textId="5C2427C9"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Para la elaboración de estudios del sector se deben seguir los parámetros contenidos en la Guía para la elaboración de los estudios del sector, la cual puede encontrarse en la Página Web: </w:t>
      </w:r>
      <w:hyperlink r:id="rId25" w:history="1">
        <w:r w:rsidRPr="005743EB">
          <w:rPr>
            <w:rStyle w:val="Hipervnculo"/>
            <w:rFonts w:ascii="Arial" w:hAnsi="Arial" w:cs="Arial"/>
          </w:rPr>
          <w:t>www.colombiacompra.gov.co</w:t>
        </w:r>
      </w:hyperlink>
      <w:r w:rsidRPr="005743EB">
        <w:rPr>
          <w:rFonts w:ascii="Arial" w:eastAsia="Times New Roman" w:hAnsi="Arial" w:cs="Arial"/>
        </w:rPr>
        <w:t xml:space="preserve">, </w:t>
      </w:r>
      <w:r w:rsidRPr="005743EB">
        <w:rPr>
          <w:rFonts w:ascii="Arial" w:hAnsi="Arial" w:cs="Arial"/>
        </w:rPr>
        <w:t>y tener en cuenta las actualizaciones publicadas en la página de Colombia Compra Eficiente.</w:t>
      </w:r>
    </w:p>
    <w:p w14:paraId="6764480C" w14:textId="77777777" w:rsidR="00B437E5" w:rsidRPr="005743EB" w:rsidRDefault="00B437E5" w:rsidP="005743EB">
      <w:pPr>
        <w:pStyle w:val="Cuadrculamedia21"/>
        <w:spacing w:line="360" w:lineRule="auto"/>
        <w:jc w:val="left"/>
        <w:rPr>
          <w:rFonts w:ascii="Arial" w:hAnsi="Arial" w:cs="Arial"/>
          <w:b/>
        </w:rPr>
      </w:pPr>
      <w:r w:rsidRPr="005743EB">
        <w:rPr>
          <w:rFonts w:ascii="Arial" w:hAnsi="Arial" w:cs="Arial"/>
          <w:b/>
        </w:rPr>
        <w:t>Tenga en cuenta que:</w:t>
      </w:r>
    </w:p>
    <w:p w14:paraId="0D2CE701" w14:textId="77777777" w:rsidR="00B437E5" w:rsidRPr="005743EB" w:rsidRDefault="00B437E5" w:rsidP="005743EB">
      <w:pPr>
        <w:pStyle w:val="Cuadrculamedia21"/>
        <w:spacing w:line="360" w:lineRule="auto"/>
        <w:jc w:val="left"/>
        <w:rPr>
          <w:rFonts w:ascii="Arial" w:hAnsi="Arial" w:cs="Arial"/>
          <w:b/>
        </w:rPr>
      </w:pPr>
    </w:p>
    <w:p w14:paraId="0EA6C165" w14:textId="77777777" w:rsidR="00B437E5" w:rsidRPr="005743EB" w:rsidRDefault="00B437E5" w:rsidP="005743EB">
      <w:pPr>
        <w:pStyle w:val="Cuadrculamedia21"/>
        <w:numPr>
          <w:ilvl w:val="0"/>
          <w:numId w:val="33"/>
        </w:numPr>
        <w:spacing w:line="360" w:lineRule="auto"/>
        <w:jc w:val="left"/>
        <w:rPr>
          <w:rFonts w:ascii="Arial" w:hAnsi="Arial" w:cs="Arial"/>
        </w:rPr>
      </w:pPr>
      <w:r w:rsidRPr="005743EB">
        <w:rPr>
          <w:rFonts w:ascii="Arial" w:hAnsi="Arial" w:cs="Arial"/>
        </w:rPr>
        <w:t>El punto de partida del análisis es el objeto del contrato y el sector al cual corresponde y, en consecuencia, de este depende el alcance del análisis.</w:t>
      </w:r>
    </w:p>
    <w:p w14:paraId="2E5603BA" w14:textId="77777777" w:rsidR="00B437E5" w:rsidRPr="005743EB" w:rsidRDefault="00B437E5" w:rsidP="005743EB">
      <w:pPr>
        <w:pStyle w:val="Cuadrculamedia21"/>
        <w:numPr>
          <w:ilvl w:val="0"/>
          <w:numId w:val="33"/>
        </w:numPr>
        <w:spacing w:line="360" w:lineRule="auto"/>
        <w:jc w:val="left"/>
        <w:rPr>
          <w:rFonts w:ascii="Arial" w:hAnsi="Arial" w:cs="Arial"/>
        </w:rPr>
      </w:pPr>
      <w:r w:rsidRPr="005743EB">
        <w:rPr>
          <w:rFonts w:ascii="Arial" w:hAnsi="Arial" w:cs="Arial"/>
        </w:rPr>
        <w:lastRenderedPageBreak/>
        <w:t xml:space="preserve">Se deberá dejar constancia en los estudios previos del análisis del sector que se realice para cada contrato. </w:t>
      </w:r>
    </w:p>
    <w:p w14:paraId="34D9CDB7" w14:textId="77777777" w:rsidR="00B437E5" w:rsidRPr="005743EB" w:rsidRDefault="00B437E5" w:rsidP="005743EB">
      <w:pPr>
        <w:pStyle w:val="Cuadrculamedia21"/>
        <w:spacing w:line="360" w:lineRule="auto"/>
        <w:ind w:left="720"/>
        <w:jc w:val="left"/>
        <w:rPr>
          <w:rFonts w:ascii="Arial" w:hAnsi="Arial" w:cs="Arial"/>
        </w:rPr>
      </w:pPr>
    </w:p>
    <w:p w14:paraId="22B5A279" w14:textId="0B598E9F" w:rsidR="00B437E5" w:rsidRPr="005743EB" w:rsidRDefault="00B437E5" w:rsidP="00866CB6">
      <w:pPr>
        <w:pStyle w:val="Ttulo2"/>
        <w:numPr>
          <w:ilvl w:val="4"/>
          <w:numId w:val="3"/>
        </w:numPr>
      </w:pPr>
      <w:bookmarkStart w:id="255" w:name="_Toc110412250"/>
      <w:bookmarkStart w:id="256" w:name="_Toc164753970"/>
      <w:r w:rsidRPr="005743EB">
        <w:t xml:space="preserve"> </w:t>
      </w:r>
      <w:bookmarkStart w:id="257" w:name="_Toc216302256"/>
      <w:r w:rsidRPr="005743EB">
        <w:t>Estudio del mercado</w:t>
      </w:r>
      <w:bookmarkEnd w:id="255"/>
      <w:bookmarkEnd w:id="256"/>
      <w:bookmarkEnd w:id="257"/>
    </w:p>
    <w:p w14:paraId="2D26D041" w14:textId="77777777" w:rsidR="00B437E5" w:rsidRPr="005743EB" w:rsidRDefault="00B437E5" w:rsidP="005743EB">
      <w:pPr>
        <w:pStyle w:val="Cuadrculamedia21"/>
        <w:spacing w:line="360" w:lineRule="auto"/>
        <w:jc w:val="left"/>
        <w:rPr>
          <w:rFonts w:ascii="Arial" w:hAnsi="Arial" w:cs="Arial"/>
          <w:b/>
        </w:rPr>
      </w:pPr>
    </w:p>
    <w:p w14:paraId="45100E5A"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Los estudios de mercado reflejan, de conformidad con las reglas del mercado, el costo o valor de los bienes, servicios, u obras a ser adquiridos por la entidad, y que deberán ser prestados o entregados, según sea el caso, en un lugar específico, bajo determinadas circunstancias y conforme a las variables que el objeto del contrato implique, tales como cantidad, calidad, especialidad, lugar de ejecución, logística, transporte, tiempo de ejecución, condiciones geográficas, de orden público, componentes del bien o servicio a contratar, garantías, etc.  </w:t>
      </w:r>
    </w:p>
    <w:p w14:paraId="57E0B39E" w14:textId="77777777" w:rsidR="00C551CD" w:rsidRPr="005743EB" w:rsidRDefault="00C551CD" w:rsidP="005743EB">
      <w:pPr>
        <w:pStyle w:val="Cuadrculamedia21"/>
        <w:spacing w:line="360" w:lineRule="auto"/>
        <w:jc w:val="left"/>
        <w:rPr>
          <w:rFonts w:ascii="Arial" w:hAnsi="Arial" w:cs="Arial"/>
        </w:rPr>
      </w:pPr>
    </w:p>
    <w:p w14:paraId="14036A24" w14:textId="57EA703D" w:rsidR="00B437E5" w:rsidRPr="005743EB" w:rsidRDefault="00B437E5" w:rsidP="005743EB">
      <w:pPr>
        <w:pStyle w:val="Cuadrculamedia21"/>
        <w:spacing w:line="360" w:lineRule="auto"/>
        <w:jc w:val="left"/>
        <w:rPr>
          <w:rFonts w:ascii="Arial" w:hAnsi="Arial" w:cs="Arial"/>
        </w:rPr>
      </w:pPr>
      <w:r w:rsidRPr="005743EB">
        <w:rPr>
          <w:rFonts w:ascii="Arial" w:hAnsi="Arial" w:cs="Arial"/>
        </w:rPr>
        <w:t>Lo anterior se traduce en que el estudio de mercado debe comprender todos los costos directos e indirectos que conlleva el proceso de selección (si hay lugar a ello), la celebración del contrato y la total ejecución de este.</w:t>
      </w:r>
    </w:p>
    <w:p w14:paraId="620B9994" w14:textId="77777777" w:rsidR="00B437E5" w:rsidRPr="005743EB" w:rsidRDefault="00B437E5" w:rsidP="005743EB">
      <w:pPr>
        <w:pStyle w:val="Cuadrculamedia21"/>
        <w:spacing w:line="360" w:lineRule="auto"/>
        <w:jc w:val="left"/>
        <w:rPr>
          <w:rFonts w:ascii="Arial" w:hAnsi="Arial" w:cs="Arial"/>
        </w:rPr>
      </w:pPr>
    </w:p>
    <w:p w14:paraId="720FACF0"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 xml:space="preserve">Esta clase de estudio podrá realizarse en forma global o por precios unitarios, pero en todo caso deberá incluir la forma en como fue calculado uno u otro precio. </w:t>
      </w:r>
    </w:p>
    <w:p w14:paraId="5E6A5BC9" w14:textId="77777777" w:rsidR="00B437E5" w:rsidRPr="005743EB" w:rsidRDefault="00B437E5" w:rsidP="005743EB">
      <w:pPr>
        <w:pStyle w:val="Cuadrculamedia21"/>
        <w:spacing w:line="360" w:lineRule="auto"/>
        <w:jc w:val="left"/>
        <w:rPr>
          <w:rFonts w:ascii="Arial" w:hAnsi="Arial" w:cs="Arial"/>
        </w:rPr>
      </w:pPr>
    </w:p>
    <w:p w14:paraId="31501DBD" w14:textId="77777777" w:rsidR="00B437E5" w:rsidRPr="005743EB" w:rsidRDefault="00B437E5" w:rsidP="005743EB">
      <w:pPr>
        <w:pStyle w:val="Cuadrculamedia21"/>
        <w:spacing w:line="360" w:lineRule="auto"/>
        <w:jc w:val="left"/>
        <w:rPr>
          <w:rFonts w:ascii="Arial" w:hAnsi="Arial" w:cs="Arial"/>
        </w:rPr>
      </w:pPr>
      <w:r w:rsidRPr="005743EB">
        <w:rPr>
          <w:rFonts w:ascii="Arial" w:hAnsi="Arial" w:cs="Arial"/>
        </w:rPr>
        <w:t>Este estudio debe permitir a la entidad adquirir bienes, servicios u obras a costos razonables y a precios de mercado.</w:t>
      </w:r>
    </w:p>
    <w:p w14:paraId="6991AED4" w14:textId="77777777" w:rsidR="00B437E5" w:rsidRPr="005743EB" w:rsidRDefault="00B437E5" w:rsidP="005743EB">
      <w:pPr>
        <w:pStyle w:val="Cuadrculamedia21"/>
        <w:spacing w:line="360" w:lineRule="auto"/>
        <w:jc w:val="left"/>
        <w:rPr>
          <w:rFonts w:ascii="Arial" w:hAnsi="Arial" w:cs="Arial"/>
        </w:rPr>
      </w:pPr>
    </w:p>
    <w:p w14:paraId="14ECECAF" w14:textId="77777777" w:rsidR="00B437E5" w:rsidRPr="005743EB" w:rsidRDefault="00B437E5" w:rsidP="005743EB">
      <w:pPr>
        <w:pStyle w:val="Cuadrculamedia21"/>
        <w:spacing w:line="360" w:lineRule="auto"/>
        <w:jc w:val="left"/>
        <w:rPr>
          <w:rFonts w:ascii="Arial" w:hAnsi="Arial" w:cs="Arial"/>
          <w:b/>
        </w:rPr>
      </w:pPr>
      <w:r w:rsidRPr="005743EB">
        <w:rPr>
          <w:rFonts w:ascii="Arial" w:hAnsi="Arial" w:cs="Arial"/>
          <w:b/>
        </w:rPr>
        <w:t>Tenga en cuenta que:</w:t>
      </w:r>
    </w:p>
    <w:p w14:paraId="6040BE1A" w14:textId="77777777" w:rsidR="00B437E5" w:rsidRPr="005743EB" w:rsidRDefault="00B437E5" w:rsidP="005743EB">
      <w:pPr>
        <w:pStyle w:val="Cuadrculamedia21"/>
        <w:spacing w:line="360" w:lineRule="auto"/>
        <w:jc w:val="left"/>
        <w:rPr>
          <w:rFonts w:ascii="Arial" w:hAnsi="Arial" w:cs="Arial"/>
        </w:rPr>
      </w:pPr>
    </w:p>
    <w:p w14:paraId="2EC9E50E" w14:textId="77777777" w:rsidR="00B437E5" w:rsidRPr="005743EB" w:rsidRDefault="00B437E5" w:rsidP="005743EB">
      <w:pPr>
        <w:pStyle w:val="Cuadrculamedia21"/>
        <w:numPr>
          <w:ilvl w:val="0"/>
          <w:numId w:val="34"/>
        </w:numPr>
        <w:spacing w:line="360" w:lineRule="auto"/>
        <w:jc w:val="left"/>
        <w:rPr>
          <w:rFonts w:ascii="Arial" w:hAnsi="Arial" w:cs="Arial"/>
        </w:rPr>
      </w:pPr>
      <w:r w:rsidRPr="005743EB">
        <w:rPr>
          <w:rFonts w:ascii="Arial" w:hAnsi="Arial" w:cs="Arial"/>
        </w:rPr>
        <w:t xml:space="preserve">Los estudios de mercado deben sustentarse en todas las fuentes de información que sean accesibles, tales como cotizaciones (a través de la plataforma dispuesta por Colombia Compra Eficiente o las recibidas por otros medios de consulta), valores históricos, estudios de mercado realizados para otros procesos, ofertas de anteriores procesos, etc., para lograr establecer un valor estimado, sin que las </w:t>
      </w:r>
      <w:r w:rsidRPr="005743EB">
        <w:rPr>
          <w:rFonts w:ascii="Arial" w:hAnsi="Arial" w:cs="Arial"/>
        </w:rPr>
        <w:lastRenderedPageBreak/>
        <w:t>formas enunciadas sean excluyentes unas de otras, y pueden, en la medida de lo posible, presentarse en forma conjunta para determinar de forma inequívoca el valor de lo contratado evitando la subjetividad.</w:t>
      </w:r>
    </w:p>
    <w:p w14:paraId="12651C5C" w14:textId="77777777" w:rsidR="00B437E5" w:rsidRPr="005743EB" w:rsidRDefault="00B437E5" w:rsidP="005743EB">
      <w:pPr>
        <w:pStyle w:val="Cuadrculamedia21"/>
        <w:spacing w:line="360" w:lineRule="auto"/>
        <w:ind w:left="720"/>
        <w:rPr>
          <w:rFonts w:ascii="Arial" w:hAnsi="Arial" w:cs="Arial"/>
        </w:rPr>
      </w:pPr>
    </w:p>
    <w:p w14:paraId="4BFDB9D5" w14:textId="77777777" w:rsidR="00B437E5" w:rsidRPr="005743EB" w:rsidRDefault="00B437E5" w:rsidP="005743EB">
      <w:pPr>
        <w:pStyle w:val="Cuadrculamedia21"/>
        <w:numPr>
          <w:ilvl w:val="0"/>
          <w:numId w:val="34"/>
        </w:numPr>
        <w:spacing w:line="360" w:lineRule="auto"/>
        <w:jc w:val="left"/>
        <w:rPr>
          <w:rFonts w:ascii="Arial" w:hAnsi="Arial" w:cs="Arial"/>
        </w:rPr>
      </w:pPr>
      <w:r w:rsidRPr="005743EB">
        <w:rPr>
          <w:rFonts w:ascii="Arial" w:hAnsi="Arial" w:cs="Arial"/>
        </w:rPr>
        <w:t>En la solicitud deberá informarse a los proveedores en forma clara y detallada, las condiciones particulares y los requerimientos técnicos mínimos del objeto a contratar, así como las obligaciones que deben ser cumplidas en ejecución del contrato, el plazo de ejecución dispuesto, las garantías que deben ser otorgadas por el contratista, y los gastos asociados y conexos que sean previstos inicialmente por la dependencia que requiere la contratación y los que se establezcan del estudio del sector, entre los que se cuentan los impuestos y contribuciones que deberán ser sufragados por el contratista en desarrollo de la actividad contratada, y las demás, que a juicio se requieran y puedan llegar a incidir en el valor final del bien, servicio u obra adquirida.</w:t>
      </w:r>
    </w:p>
    <w:p w14:paraId="5FCEF3FF" w14:textId="77777777" w:rsidR="00B437E5" w:rsidRPr="005743EB" w:rsidRDefault="00B437E5" w:rsidP="005743EB">
      <w:pPr>
        <w:pStyle w:val="Cuadrculamedia21"/>
        <w:spacing w:line="360" w:lineRule="auto"/>
        <w:ind w:left="720"/>
        <w:rPr>
          <w:rFonts w:ascii="Arial" w:hAnsi="Arial" w:cs="Arial"/>
        </w:rPr>
      </w:pPr>
    </w:p>
    <w:p w14:paraId="217372C0" w14:textId="77777777" w:rsidR="00B437E5" w:rsidRPr="005743EB" w:rsidRDefault="00B437E5" w:rsidP="005743EB">
      <w:pPr>
        <w:pStyle w:val="Cuadrculamedia21"/>
        <w:numPr>
          <w:ilvl w:val="0"/>
          <w:numId w:val="34"/>
        </w:numPr>
        <w:spacing w:line="360" w:lineRule="auto"/>
        <w:jc w:val="left"/>
        <w:rPr>
          <w:rFonts w:ascii="Arial" w:hAnsi="Arial" w:cs="Arial"/>
        </w:rPr>
      </w:pPr>
      <w:r w:rsidRPr="005743EB">
        <w:rPr>
          <w:rFonts w:ascii="Arial" w:hAnsi="Arial" w:cs="Arial"/>
        </w:rPr>
        <w:t xml:space="preserve">Para el caso de obras públicas, o contratos donde así se requiera el estudio de mercado deberá prever la cotización de los valores cobrados por administración, imprevistos y utilidades (AIU). </w:t>
      </w:r>
    </w:p>
    <w:p w14:paraId="650605EA" w14:textId="77777777" w:rsidR="00B437E5" w:rsidRPr="005743EB" w:rsidRDefault="00B437E5" w:rsidP="005743EB">
      <w:pPr>
        <w:pStyle w:val="Cuadrculamedia21"/>
        <w:spacing w:line="360" w:lineRule="auto"/>
        <w:ind w:left="709"/>
        <w:jc w:val="left"/>
        <w:rPr>
          <w:rFonts w:ascii="Arial" w:hAnsi="Arial" w:cs="Arial"/>
        </w:rPr>
      </w:pPr>
    </w:p>
    <w:p w14:paraId="331DDDDE" w14:textId="77777777" w:rsidR="00B437E5" w:rsidRPr="005743EB" w:rsidRDefault="00B437E5" w:rsidP="005743EB">
      <w:pPr>
        <w:pStyle w:val="Cuadrculamedia21"/>
        <w:numPr>
          <w:ilvl w:val="0"/>
          <w:numId w:val="34"/>
        </w:numPr>
        <w:spacing w:line="360" w:lineRule="auto"/>
        <w:jc w:val="left"/>
        <w:rPr>
          <w:rFonts w:ascii="Arial" w:hAnsi="Arial" w:cs="Arial"/>
        </w:rPr>
      </w:pPr>
      <w:r w:rsidRPr="005743EB">
        <w:rPr>
          <w:rFonts w:ascii="Arial" w:hAnsi="Arial" w:cs="Arial"/>
        </w:rPr>
        <w:t xml:space="preserve">Las solicitudes de cotización podrán ser remitidas vía correo electrónico, y a través de la plataforma de Colombia Compra Eficiente. Para el efecto, se dejará constancia del envío y recibo por parte de la persona natural o jurídica a la cual se haya hecho extensiva dicha solicitud. </w:t>
      </w:r>
    </w:p>
    <w:p w14:paraId="1BD54ACB" w14:textId="77777777" w:rsidR="00B437E5" w:rsidRPr="005743EB" w:rsidRDefault="00B437E5" w:rsidP="005743EB">
      <w:pPr>
        <w:pStyle w:val="Cuadrculamedia21"/>
        <w:numPr>
          <w:ilvl w:val="0"/>
          <w:numId w:val="34"/>
        </w:numPr>
        <w:spacing w:line="360" w:lineRule="auto"/>
        <w:jc w:val="left"/>
        <w:rPr>
          <w:rFonts w:ascii="Arial" w:hAnsi="Arial" w:cs="Arial"/>
        </w:rPr>
      </w:pPr>
      <w:r w:rsidRPr="005743EB">
        <w:rPr>
          <w:rFonts w:ascii="Arial" w:hAnsi="Arial" w:cs="Arial"/>
        </w:rPr>
        <w:t xml:space="preserve">Las cotizaciones allegadas deben contar con el soporte de recibido por parte de la entidad e identificar claramente el proveedor, fecha de expedición, vigencia de esta y deben guardar relación directa con las condiciones señaladas en la comunicación de solicitud. </w:t>
      </w:r>
    </w:p>
    <w:p w14:paraId="60A3099D" w14:textId="77777777" w:rsidR="00B437E5" w:rsidRPr="005743EB" w:rsidRDefault="00B437E5" w:rsidP="005743EB">
      <w:pPr>
        <w:pStyle w:val="Cuadrculamedia21"/>
        <w:spacing w:line="360" w:lineRule="auto"/>
        <w:ind w:left="709"/>
        <w:jc w:val="left"/>
        <w:rPr>
          <w:rFonts w:ascii="Arial" w:hAnsi="Arial" w:cs="Arial"/>
        </w:rPr>
      </w:pPr>
    </w:p>
    <w:p w14:paraId="69B4AAE4" w14:textId="77777777" w:rsidR="00B437E5" w:rsidRPr="005743EB" w:rsidRDefault="00B437E5" w:rsidP="005743EB">
      <w:pPr>
        <w:pStyle w:val="Cuadrculamedia21"/>
        <w:numPr>
          <w:ilvl w:val="0"/>
          <w:numId w:val="34"/>
        </w:numPr>
        <w:spacing w:line="360" w:lineRule="auto"/>
        <w:jc w:val="left"/>
        <w:rPr>
          <w:rFonts w:ascii="Arial" w:hAnsi="Arial" w:cs="Arial"/>
        </w:rPr>
      </w:pPr>
      <w:r w:rsidRPr="005743EB">
        <w:rPr>
          <w:rFonts w:ascii="Arial" w:hAnsi="Arial" w:cs="Arial"/>
        </w:rPr>
        <w:t>En caso de que no se logre obtener las cotizaciones solicitadas, se deberán adjuntar las constancias con las cuales se evidencie la invitación efectuada.</w:t>
      </w:r>
    </w:p>
    <w:p w14:paraId="530CEB62" w14:textId="77777777" w:rsidR="00B437E5" w:rsidRPr="005743EB" w:rsidRDefault="00B437E5" w:rsidP="005743EB">
      <w:pPr>
        <w:pStyle w:val="Cuadrculamedia21"/>
        <w:spacing w:line="360" w:lineRule="auto"/>
        <w:ind w:left="709"/>
        <w:jc w:val="left"/>
        <w:rPr>
          <w:rFonts w:ascii="Arial" w:hAnsi="Arial" w:cs="Arial"/>
        </w:rPr>
      </w:pPr>
    </w:p>
    <w:p w14:paraId="31AEE06D" w14:textId="77777777" w:rsidR="00B437E5" w:rsidRPr="005743EB" w:rsidRDefault="00B437E5" w:rsidP="005743EB">
      <w:pPr>
        <w:pStyle w:val="Cuadrculamedia21"/>
        <w:numPr>
          <w:ilvl w:val="0"/>
          <w:numId w:val="34"/>
        </w:numPr>
        <w:spacing w:line="360" w:lineRule="auto"/>
        <w:jc w:val="left"/>
        <w:rPr>
          <w:rFonts w:ascii="Arial" w:hAnsi="Arial" w:cs="Arial"/>
        </w:rPr>
      </w:pPr>
      <w:r w:rsidRPr="005743EB">
        <w:rPr>
          <w:rFonts w:ascii="Arial" w:hAnsi="Arial" w:cs="Arial"/>
        </w:rPr>
        <w:t>Las cotizaciones que no guarden relación en su integridad con las condiciones particulares del objeto y especificaciones a contratar y que no sean comparables, no pueden ser tenidas en cuenta en el estudio de mercado. En el evento de diferir en algunos aspectos, estos deben ser determinados y justificados.</w:t>
      </w:r>
    </w:p>
    <w:p w14:paraId="1CE47690" w14:textId="77777777" w:rsidR="00B437E5" w:rsidRPr="005743EB" w:rsidRDefault="00B437E5" w:rsidP="005743EB">
      <w:pPr>
        <w:pStyle w:val="Cuadrculamedia21"/>
        <w:spacing w:line="360" w:lineRule="auto"/>
        <w:ind w:left="709"/>
        <w:jc w:val="left"/>
        <w:rPr>
          <w:rFonts w:ascii="Arial" w:hAnsi="Arial" w:cs="Arial"/>
        </w:rPr>
      </w:pPr>
    </w:p>
    <w:p w14:paraId="03A5384D" w14:textId="77777777" w:rsidR="00B437E5" w:rsidRPr="005743EB" w:rsidRDefault="00B437E5" w:rsidP="005743EB">
      <w:pPr>
        <w:pStyle w:val="Cuadrculamedia21"/>
        <w:numPr>
          <w:ilvl w:val="0"/>
          <w:numId w:val="34"/>
        </w:numPr>
        <w:spacing w:line="360" w:lineRule="auto"/>
        <w:jc w:val="left"/>
        <w:rPr>
          <w:rFonts w:ascii="Arial" w:hAnsi="Arial" w:cs="Arial"/>
        </w:rPr>
      </w:pPr>
      <w:r w:rsidRPr="005743EB">
        <w:rPr>
          <w:rFonts w:ascii="Arial" w:hAnsi="Arial" w:cs="Arial"/>
        </w:rPr>
        <w:t xml:space="preserve">En el evento que se adquiera bienes o servicios en la modalidad de contratación directa, en el acápite correspondiente a estudio de mercado de los estudios previos, se realizará análisis histórico de los precios con los que se ha adquirido dicho bien o servicio en anteriores oportunidades, con el objeto de constatar la razonabilidad del precio dispuesto en el contrato. Cuando el bien o servicio es adquirido por primera vez en la entidad, se realizará análisis de los precios a los que el mismo ha sido vendido a otras entidades Públicas, y de no ser posible, a personas naturales y jurídicas del sector privado, con el objeto de establecer que dicho bien es vendido por su proveedor exclusivo en iguales condiciones a los diferentes adquirentes. </w:t>
      </w:r>
    </w:p>
    <w:p w14:paraId="746D881C" w14:textId="77777777" w:rsidR="00B437E5" w:rsidRPr="005743EB" w:rsidRDefault="00B437E5" w:rsidP="005743EB">
      <w:pPr>
        <w:pStyle w:val="Cuadrculamedia21"/>
        <w:spacing w:line="360" w:lineRule="auto"/>
        <w:ind w:left="709"/>
        <w:jc w:val="left"/>
        <w:rPr>
          <w:rFonts w:ascii="Arial" w:hAnsi="Arial" w:cs="Arial"/>
        </w:rPr>
      </w:pPr>
    </w:p>
    <w:p w14:paraId="290B8579" w14:textId="77777777" w:rsidR="00B437E5" w:rsidRPr="005743EB" w:rsidRDefault="00B437E5" w:rsidP="005743EB">
      <w:pPr>
        <w:pStyle w:val="Cuadrculamedia21"/>
        <w:numPr>
          <w:ilvl w:val="0"/>
          <w:numId w:val="34"/>
        </w:numPr>
        <w:spacing w:line="360" w:lineRule="auto"/>
        <w:jc w:val="left"/>
        <w:rPr>
          <w:rFonts w:ascii="Arial" w:hAnsi="Arial" w:cs="Arial"/>
        </w:rPr>
      </w:pPr>
      <w:r w:rsidRPr="005743EB">
        <w:rPr>
          <w:rFonts w:ascii="Arial" w:hAnsi="Arial" w:cs="Arial"/>
        </w:rPr>
        <w:t xml:space="preserve">Los datos obtenidos se deben analizar comparativamente, de manera que permitan realizar la proyección y el análisis económico, especificando el costo estimado de los bienes o servicios a contratar. Este análisis debe fundamentarse en factores objetivos. </w:t>
      </w:r>
    </w:p>
    <w:p w14:paraId="3A0C2AA1" w14:textId="77777777" w:rsidR="00B437E5" w:rsidRPr="005743EB" w:rsidRDefault="00B437E5" w:rsidP="005743EB">
      <w:pPr>
        <w:pStyle w:val="Cuadrculamedia21"/>
        <w:spacing w:line="360" w:lineRule="auto"/>
        <w:ind w:left="709"/>
        <w:jc w:val="left"/>
        <w:rPr>
          <w:rFonts w:ascii="Arial" w:hAnsi="Arial" w:cs="Arial"/>
        </w:rPr>
      </w:pPr>
    </w:p>
    <w:p w14:paraId="7FCC3AC0" w14:textId="77777777" w:rsidR="00B437E5" w:rsidRPr="005743EB" w:rsidRDefault="00B437E5" w:rsidP="005743EB">
      <w:pPr>
        <w:pStyle w:val="Cuadrculamedia21"/>
        <w:numPr>
          <w:ilvl w:val="0"/>
          <w:numId w:val="34"/>
        </w:numPr>
        <w:spacing w:line="360" w:lineRule="auto"/>
        <w:jc w:val="left"/>
        <w:rPr>
          <w:rFonts w:ascii="Arial" w:hAnsi="Arial" w:cs="Arial"/>
        </w:rPr>
      </w:pPr>
      <w:r w:rsidRPr="005743EB">
        <w:rPr>
          <w:rFonts w:ascii="Arial" w:hAnsi="Arial" w:cs="Arial"/>
        </w:rPr>
        <w:t xml:space="preserve">El presupuesto oficial deberá establecerse con fundamento en el promedio u otra fórmula matemática o a través de operaciones estadísticas, buscando el mejor ajuste del precio en el mercado, que arrojen las cotizaciones o las diferentes variables utilizadas, por tanto, es deber remitir la precitada invitación al mayor número de proveedores del bien, servicio u obra a contratar para dar cumplimiento a la directriz antes citada. </w:t>
      </w:r>
    </w:p>
    <w:p w14:paraId="58F6D6E7" w14:textId="77777777" w:rsidR="00B437E5" w:rsidRPr="005743EB" w:rsidRDefault="00B437E5" w:rsidP="005743EB">
      <w:pPr>
        <w:pStyle w:val="Cuadrculamedia21"/>
        <w:spacing w:line="360" w:lineRule="auto"/>
        <w:ind w:left="709"/>
        <w:jc w:val="left"/>
        <w:rPr>
          <w:rFonts w:ascii="Arial" w:hAnsi="Arial" w:cs="Arial"/>
        </w:rPr>
      </w:pPr>
    </w:p>
    <w:p w14:paraId="109F3F34" w14:textId="77777777" w:rsidR="00B437E5" w:rsidRPr="005743EB" w:rsidRDefault="00B437E5" w:rsidP="005743EB">
      <w:pPr>
        <w:pStyle w:val="Cuadrculamedia21"/>
        <w:numPr>
          <w:ilvl w:val="0"/>
          <w:numId w:val="34"/>
        </w:numPr>
        <w:spacing w:line="360" w:lineRule="auto"/>
        <w:jc w:val="left"/>
        <w:rPr>
          <w:rFonts w:ascii="Arial" w:hAnsi="Arial" w:cs="Arial"/>
        </w:rPr>
      </w:pPr>
      <w:r w:rsidRPr="005743EB">
        <w:rPr>
          <w:rFonts w:ascii="Arial" w:hAnsi="Arial" w:cs="Arial"/>
        </w:rPr>
        <w:lastRenderedPageBreak/>
        <w:t>Para el caso de contratos de prestación de servicios profesionales y de apoyo a la gestión, el costo de los honorarios se debe realizar de acuerdo con los perfiles de cada uno de ellos, utilizando la tabla de honorarios vigente y aprobada por la Superintendencia Nacional de Salud.</w:t>
      </w:r>
    </w:p>
    <w:p w14:paraId="484854DA" w14:textId="77777777" w:rsidR="00B437E5" w:rsidRPr="005743EB" w:rsidRDefault="00B437E5" w:rsidP="005743EB">
      <w:pPr>
        <w:pStyle w:val="Cuadrculamedia21"/>
        <w:spacing w:line="360" w:lineRule="auto"/>
        <w:ind w:left="709"/>
        <w:jc w:val="left"/>
        <w:rPr>
          <w:rFonts w:ascii="Arial" w:hAnsi="Arial" w:cs="Arial"/>
        </w:rPr>
      </w:pPr>
    </w:p>
    <w:p w14:paraId="19EC1A6C" w14:textId="77777777" w:rsidR="00B437E5" w:rsidRPr="005743EB" w:rsidRDefault="00B437E5" w:rsidP="005743EB">
      <w:pPr>
        <w:pStyle w:val="Cuadrculamedia21"/>
        <w:numPr>
          <w:ilvl w:val="0"/>
          <w:numId w:val="34"/>
        </w:numPr>
        <w:spacing w:line="360" w:lineRule="auto"/>
        <w:jc w:val="left"/>
        <w:rPr>
          <w:rFonts w:ascii="Arial" w:hAnsi="Arial" w:cs="Arial"/>
        </w:rPr>
      </w:pPr>
      <w:r w:rsidRPr="005743EB">
        <w:rPr>
          <w:rFonts w:ascii="Arial" w:hAnsi="Arial" w:cs="Arial"/>
        </w:rPr>
        <w:t xml:space="preserve">Los estudios de mercado deberán llevarse a cabo también para la celebración de convenios o contratos de cooperación o interadministrativos que tenga erogación presupuestal, con el objeto de determinar el valor del servicio realizado en cooperación, así como el monto aportado por cada una de las partes. </w:t>
      </w:r>
    </w:p>
    <w:p w14:paraId="11BE51F1" w14:textId="77777777" w:rsidR="00B437E5" w:rsidRPr="005743EB" w:rsidRDefault="00B437E5" w:rsidP="005743EB">
      <w:pPr>
        <w:pStyle w:val="Prrafodelista"/>
        <w:spacing w:before="0" w:after="0" w:line="360" w:lineRule="auto"/>
        <w:rPr>
          <w:rFonts w:cs="Arial"/>
          <w:sz w:val="22"/>
        </w:rPr>
      </w:pPr>
    </w:p>
    <w:p w14:paraId="4D5A4093" w14:textId="1F86439B" w:rsidR="00B437E5" w:rsidRPr="005743EB" w:rsidRDefault="00B437E5" w:rsidP="00866CB6">
      <w:pPr>
        <w:pStyle w:val="Ttulo2"/>
        <w:numPr>
          <w:ilvl w:val="4"/>
          <w:numId w:val="3"/>
        </w:numPr>
      </w:pPr>
      <w:bookmarkStart w:id="258" w:name="_Toc110412251"/>
      <w:bookmarkStart w:id="259" w:name="_Toc164753971"/>
      <w:bookmarkStart w:id="260" w:name="_Toc216302257"/>
      <w:r w:rsidRPr="005743EB">
        <w:t>Valor estimado del contrato y su justificación</w:t>
      </w:r>
      <w:bookmarkEnd w:id="258"/>
      <w:bookmarkEnd w:id="259"/>
      <w:bookmarkEnd w:id="260"/>
      <w:r w:rsidRPr="005743EB">
        <w:t xml:space="preserve">  </w:t>
      </w:r>
    </w:p>
    <w:p w14:paraId="1A6C1FD2" w14:textId="77777777" w:rsidR="00B437E5" w:rsidRPr="005743EB" w:rsidRDefault="00B437E5" w:rsidP="005743EB">
      <w:pPr>
        <w:pStyle w:val="NormalWeb"/>
        <w:spacing w:before="0" w:beforeAutospacing="0" w:after="0" w:afterAutospacing="0" w:line="360" w:lineRule="auto"/>
        <w:rPr>
          <w:rFonts w:ascii="Arial" w:hAnsi="Arial" w:cs="Arial"/>
          <w:b/>
          <w:sz w:val="22"/>
          <w:szCs w:val="22"/>
          <w:lang w:eastAsia="en-US"/>
        </w:rPr>
      </w:pPr>
    </w:p>
    <w:p w14:paraId="410D7BA7" w14:textId="77777777" w:rsidR="00B437E5" w:rsidRPr="005743EB" w:rsidRDefault="00B437E5" w:rsidP="005743EB">
      <w:pPr>
        <w:pStyle w:val="NormalWeb"/>
        <w:spacing w:before="0" w:beforeAutospacing="0" w:after="0" w:afterAutospacing="0" w:line="360" w:lineRule="auto"/>
        <w:rPr>
          <w:rFonts w:ascii="Arial" w:hAnsi="Arial" w:cs="Arial"/>
          <w:b/>
          <w:sz w:val="22"/>
          <w:szCs w:val="22"/>
          <w:lang w:eastAsia="en-US"/>
        </w:rPr>
      </w:pPr>
      <w:r w:rsidRPr="005743EB">
        <w:rPr>
          <w:rFonts w:ascii="Arial" w:hAnsi="Arial" w:cs="Arial"/>
          <w:sz w:val="22"/>
          <w:szCs w:val="22"/>
          <w:lang w:eastAsia="en-US"/>
        </w:rPr>
        <w:t>Corresponde al valor del bien o servicio a contratar, el cual debe soportarse en las características técnicas y de calidad y en las condiciones de modo, tiempo y lugar de ejecución de las obligaciones contractuales, indicando las variables utilizadas para calcular el presupuesto de la contratación y los rubros que la componen.</w:t>
      </w:r>
      <w:r w:rsidRPr="005743EB">
        <w:rPr>
          <w:rFonts w:ascii="Arial" w:hAnsi="Arial" w:cs="Arial"/>
          <w:b/>
          <w:sz w:val="22"/>
          <w:szCs w:val="22"/>
          <w:lang w:eastAsia="en-US"/>
        </w:rPr>
        <w:t xml:space="preserve"> </w:t>
      </w:r>
    </w:p>
    <w:p w14:paraId="3D4D90A2" w14:textId="77777777" w:rsidR="00B437E5" w:rsidRPr="005743EB" w:rsidRDefault="00B437E5" w:rsidP="005743EB">
      <w:pPr>
        <w:pStyle w:val="NormalWeb"/>
        <w:spacing w:before="0" w:beforeAutospacing="0" w:after="0" w:afterAutospacing="0" w:line="360" w:lineRule="auto"/>
        <w:rPr>
          <w:rFonts w:ascii="Arial" w:hAnsi="Arial" w:cs="Arial"/>
          <w:sz w:val="22"/>
          <w:szCs w:val="22"/>
          <w:lang w:eastAsia="en-US"/>
        </w:rPr>
      </w:pPr>
    </w:p>
    <w:p w14:paraId="63B25DF5" w14:textId="77777777" w:rsidR="00B437E5" w:rsidRPr="005743EB" w:rsidRDefault="00B437E5" w:rsidP="005743EB">
      <w:pPr>
        <w:pStyle w:val="NormalWeb"/>
        <w:spacing w:before="0" w:beforeAutospacing="0" w:after="0" w:afterAutospacing="0" w:line="360" w:lineRule="auto"/>
        <w:rPr>
          <w:rFonts w:ascii="Arial" w:hAnsi="Arial" w:cs="Arial"/>
          <w:b/>
          <w:sz w:val="22"/>
          <w:szCs w:val="22"/>
          <w:lang w:eastAsia="en-US"/>
        </w:rPr>
      </w:pPr>
      <w:r w:rsidRPr="005743EB">
        <w:rPr>
          <w:rFonts w:ascii="Arial" w:hAnsi="Arial" w:cs="Arial"/>
          <w:sz w:val="22"/>
          <w:szCs w:val="22"/>
          <w:lang w:eastAsia="en-US"/>
        </w:rPr>
        <w:t>El valor debe incluir todos los costos directos e indirectos, asociados y conexos e impuestos a que haya lugar en los que incurrirá el contratista para la ejecución del contrato</w:t>
      </w:r>
      <w:r w:rsidRPr="005743EB">
        <w:rPr>
          <w:rFonts w:ascii="Arial" w:hAnsi="Arial" w:cs="Arial"/>
          <w:b/>
          <w:sz w:val="22"/>
          <w:szCs w:val="22"/>
          <w:lang w:eastAsia="en-US"/>
        </w:rPr>
        <w:t>.</w:t>
      </w:r>
    </w:p>
    <w:p w14:paraId="4CCB684E" w14:textId="77777777" w:rsidR="00B437E5" w:rsidRPr="005743EB" w:rsidRDefault="00B437E5" w:rsidP="005743EB">
      <w:pPr>
        <w:pStyle w:val="NormalWeb"/>
        <w:spacing w:before="0" w:beforeAutospacing="0" w:after="0" w:afterAutospacing="0" w:line="360" w:lineRule="auto"/>
        <w:rPr>
          <w:rFonts w:ascii="Arial" w:hAnsi="Arial" w:cs="Arial"/>
          <w:b/>
          <w:sz w:val="22"/>
          <w:szCs w:val="22"/>
          <w:lang w:eastAsia="en-US"/>
        </w:rPr>
      </w:pPr>
    </w:p>
    <w:p w14:paraId="326D4C2F" w14:textId="77777777" w:rsidR="00B437E5" w:rsidRPr="005743EB" w:rsidRDefault="00B437E5" w:rsidP="005743EB">
      <w:pPr>
        <w:pStyle w:val="NormalWeb"/>
        <w:spacing w:before="0" w:beforeAutospacing="0" w:after="0" w:afterAutospacing="0" w:line="360" w:lineRule="auto"/>
        <w:rPr>
          <w:rFonts w:ascii="Arial" w:hAnsi="Arial" w:cs="Arial"/>
          <w:bCs/>
          <w:sz w:val="22"/>
          <w:szCs w:val="22"/>
          <w:lang w:eastAsia="en-US"/>
        </w:rPr>
      </w:pPr>
      <w:r w:rsidRPr="005743EB">
        <w:rPr>
          <w:rFonts w:ascii="Arial" w:hAnsi="Arial" w:cs="Arial"/>
          <w:sz w:val="22"/>
          <w:szCs w:val="22"/>
          <w:lang w:eastAsia="en-US"/>
        </w:rPr>
        <w:t>Para los contratos de prestación de servicios profesionales y de apoyo a la gestión o para la ejecución de trabajos artísticos se deberá consultar la resolución vigente en la entidad que establezca las pautas, perfiles y honoraros para este tipo de contratos</w:t>
      </w:r>
      <w:r w:rsidRPr="005743EB">
        <w:rPr>
          <w:rFonts w:ascii="Arial" w:hAnsi="Arial" w:cs="Arial"/>
          <w:bCs/>
          <w:sz w:val="22"/>
          <w:szCs w:val="22"/>
        </w:rPr>
        <w:t>.</w:t>
      </w:r>
    </w:p>
    <w:p w14:paraId="2610645E" w14:textId="77777777" w:rsidR="00B437E5" w:rsidRPr="005743EB" w:rsidRDefault="00B437E5" w:rsidP="005743EB">
      <w:pPr>
        <w:pStyle w:val="NormalWeb"/>
        <w:spacing w:before="0" w:beforeAutospacing="0" w:after="0" w:afterAutospacing="0" w:line="360" w:lineRule="auto"/>
        <w:rPr>
          <w:rFonts w:ascii="Arial" w:hAnsi="Arial" w:cs="Arial"/>
          <w:b/>
          <w:sz w:val="22"/>
          <w:szCs w:val="22"/>
          <w:lang w:eastAsia="en-US"/>
        </w:rPr>
      </w:pPr>
    </w:p>
    <w:p w14:paraId="09C0EE43" w14:textId="19CE4007" w:rsidR="00B437E5" w:rsidRDefault="00B437E5" w:rsidP="005743EB">
      <w:pPr>
        <w:pStyle w:val="NormalWeb"/>
        <w:spacing w:before="0" w:beforeAutospacing="0" w:after="0" w:afterAutospacing="0" w:line="360" w:lineRule="auto"/>
        <w:rPr>
          <w:rFonts w:ascii="Arial" w:hAnsi="Arial" w:cs="Arial"/>
          <w:sz w:val="22"/>
          <w:szCs w:val="22"/>
          <w:lang w:eastAsia="en-US"/>
        </w:rPr>
      </w:pPr>
      <w:r w:rsidRPr="005743EB">
        <w:rPr>
          <w:rFonts w:ascii="Arial" w:hAnsi="Arial" w:cs="Arial"/>
          <w:b/>
          <w:sz w:val="22"/>
          <w:szCs w:val="22"/>
          <w:lang w:eastAsia="en-US"/>
        </w:rPr>
        <w:t>Tenga en cuenta que:</w:t>
      </w:r>
      <w:r w:rsidRPr="005743EB">
        <w:rPr>
          <w:rFonts w:ascii="Arial" w:hAnsi="Arial" w:cs="Arial"/>
          <w:sz w:val="22"/>
          <w:szCs w:val="22"/>
          <w:lang w:eastAsia="en-US"/>
        </w:rPr>
        <w:t xml:space="preserve"> </w:t>
      </w:r>
    </w:p>
    <w:p w14:paraId="515F6FC3" w14:textId="77777777" w:rsidR="00373123" w:rsidRPr="005743EB" w:rsidRDefault="00373123" w:rsidP="005743EB">
      <w:pPr>
        <w:pStyle w:val="NormalWeb"/>
        <w:spacing w:before="0" w:beforeAutospacing="0" w:after="0" w:afterAutospacing="0" w:line="360" w:lineRule="auto"/>
        <w:rPr>
          <w:rFonts w:ascii="Arial" w:hAnsi="Arial" w:cs="Arial"/>
          <w:sz w:val="22"/>
          <w:szCs w:val="22"/>
          <w:lang w:eastAsia="en-US"/>
        </w:rPr>
      </w:pPr>
    </w:p>
    <w:p w14:paraId="498132EB" w14:textId="77777777" w:rsidR="00B437E5" w:rsidRPr="005743EB" w:rsidRDefault="00B437E5" w:rsidP="005743EB">
      <w:pPr>
        <w:pStyle w:val="NormalWeb"/>
        <w:numPr>
          <w:ilvl w:val="0"/>
          <w:numId w:val="35"/>
        </w:numPr>
        <w:spacing w:before="0" w:beforeAutospacing="0" w:after="0" w:afterAutospacing="0" w:line="360" w:lineRule="auto"/>
        <w:rPr>
          <w:rFonts w:ascii="Arial" w:hAnsi="Arial" w:cs="Arial"/>
          <w:sz w:val="22"/>
          <w:szCs w:val="22"/>
          <w:lang w:eastAsia="en-US"/>
        </w:rPr>
      </w:pPr>
      <w:r w:rsidRPr="005743EB">
        <w:rPr>
          <w:rFonts w:ascii="Arial" w:hAnsi="Arial" w:cs="Arial"/>
          <w:sz w:val="22"/>
          <w:szCs w:val="22"/>
          <w:lang w:eastAsia="en-US"/>
        </w:rPr>
        <w:t xml:space="preserve">El valor estimado del contrato deberá reflejar las condiciones y precios de mercado, considerando las mencionadas variables determinantes de modo, tiempo y lugar; todo lo cual deberá soportarse de acuerdo con el estudio de mercado. </w:t>
      </w:r>
    </w:p>
    <w:p w14:paraId="7C8B2C25" w14:textId="77777777" w:rsidR="00B437E5" w:rsidRPr="005743EB" w:rsidRDefault="00B437E5" w:rsidP="005743EB">
      <w:pPr>
        <w:pStyle w:val="Default"/>
        <w:spacing w:line="360" w:lineRule="auto"/>
        <w:ind w:firstLine="708"/>
        <w:rPr>
          <w:rFonts w:ascii="Arial" w:hAnsi="Arial" w:cs="Arial"/>
          <w:color w:val="auto"/>
          <w:sz w:val="22"/>
          <w:szCs w:val="22"/>
        </w:rPr>
      </w:pPr>
      <w:r w:rsidRPr="005743EB">
        <w:rPr>
          <w:rFonts w:ascii="Arial" w:hAnsi="Arial" w:cs="Arial"/>
          <w:color w:val="auto"/>
          <w:sz w:val="22"/>
          <w:szCs w:val="22"/>
        </w:rPr>
        <w:lastRenderedPageBreak/>
        <w:t xml:space="preserve">Existen variables que afectan el valor del contrato, como son: </w:t>
      </w:r>
    </w:p>
    <w:p w14:paraId="0229924A" w14:textId="77777777" w:rsidR="00B437E5" w:rsidRPr="005743EB" w:rsidRDefault="00B437E5" w:rsidP="005743EB">
      <w:pPr>
        <w:pStyle w:val="Default"/>
        <w:spacing w:line="360" w:lineRule="auto"/>
        <w:rPr>
          <w:rFonts w:ascii="Arial" w:hAnsi="Arial" w:cs="Arial"/>
          <w:color w:val="auto"/>
          <w:sz w:val="22"/>
          <w:szCs w:val="22"/>
        </w:rPr>
      </w:pPr>
    </w:p>
    <w:p w14:paraId="0FDDC454" w14:textId="77777777" w:rsidR="00B437E5" w:rsidRPr="005743EB" w:rsidRDefault="00B437E5" w:rsidP="005743EB">
      <w:pPr>
        <w:pStyle w:val="Default"/>
        <w:numPr>
          <w:ilvl w:val="0"/>
          <w:numId w:val="36"/>
        </w:numPr>
        <w:spacing w:line="360" w:lineRule="auto"/>
        <w:ind w:left="1134"/>
        <w:rPr>
          <w:rFonts w:ascii="Arial" w:hAnsi="Arial" w:cs="Arial"/>
          <w:color w:val="auto"/>
          <w:sz w:val="22"/>
          <w:szCs w:val="22"/>
        </w:rPr>
      </w:pPr>
      <w:r w:rsidRPr="005743EB">
        <w:rPr>
          <w:rFonts w:ascii="Arial" w:hAnsi="Arial" w:cs="Arial"/>
          <w:color w:val="auto"/>
          <w:sz w:val="22"/>
          <w:szCs w:val="22"/>
        </w:rPr>
        <w:t xml:space="preserve">El lugar de cumplimiento de la prestación a cargo del contratista. </w:t>
      </w:r>
    </w:p>
    <w:p w14:paraId="49C17AC6" w14:textId="77777777" w:rsidR="00B437E5" w:rsidRPr="005743EB" w:rsidRDefault="00B437E5" w:rsidP="005743EB">
      <w:pPr>
        <w:pStyle w:val="Default"/>
        <w:numPr>
          <w:ilvl w:val="0"/>
          <w:numId w:val="36"/>
        </w:numPr>
        <w:spacing w:line="360" w:lineRule="auto"/>
        <w:ind w:left="1134"/>
        <w:rPr>
          <w:rFonts w:ascii="Arial" w:hAnsi="Arial" w:cs="Arial"/>
          <w:color w:val="auto"/>
          <w:sz w:val="22"/>
          <w:szCs w:val="22"/>
        </w:rPr>
      </w:pPr>
      <w:r w:rsidRPr="005743EB">
        <w:rPr>
          <w:rFonts w:ascii="Arial" w:hAnsi="Arial" w:cs="Arial"/>
          <w:color w:val="auto"/>
          <w:sz w:val="22"/>
          <w:szCs w:val="22"/>
        </w:rPr>
        <w:t xml:space="preserve">La época prevista para la ejecución del contrato. </w:t>
      </w:r>
    </w:p>
    <w:p w14:paraId="1E8FC783" w14:textId="77777777" w:rsidR="00B437E5" w:rsidRPr="005743EB" w:rsidRDefault="00B437E5" w:rsidP="005743EB">
      <w:pPr>
        <w:pStyle w:val="Default"/>
        <w:numPr>
          <w:ilvl w:val="0"/>
          <w:numId w:val="36"/>
        </w:numPr>
        <w:spacing w:line="360" w:lineRule="auto"/>
        <w:ind w:left="1134"/>
        <w:rPr>
          <w:rFonts w:ascii="Arial" w:hAnsi="Arial" w:cs="Arial"/>
          <w:color w:val="auto"/>
          <w:sz w:val="22"/>
          <w:szCs w:val="22"/>
        </w:rPr>
      </w:pPr>
      <w:r w:rsidRPr="005743EB">
        <w:rPr>
          <w:rFonts w:ascii="Arial" w:hAnsi="Arial" w:cs="Arial"/>
          <w:color w:val="auto"/>
          <w:sz w:val="22"/>
          <w:szCs w:val="22"/>
        </w:rPr>
        <w:t xml:space="preserve">Las exigencias y condiciones particulares de la </w:t>
      </w:r>
      <w:r w:rsidRPr="005743EB">
        <w:rPr>
          <w:rFonts w:ascii="Arial" w:hAnsi="Arial" w:cs="Arial"/>
          <w:sz w:val="22"/>
          <w:szCs w:val="22"/>
        </w:rPr>
        <w:t>Superintendencia Nacional de Salud</w:t>
      </w:r>
      <w:r w:rsidRPr="005743EB">
        <w:rPr>
          <w:rFonts w:ascii="Arial" w:hAnsi="Arial" w:cs="Arial"/>
          <w:b/>
          <w:bCs/>
          <w:sz w:val="22"/>
          <w:szCs w:val="22"/>
        </w:rPr>
        <w:t xml:space="preserve"> </w:t>
      </w:r>
      <w:r w:rsidRPr="005743EB">
        <w:rPr>
          <w:rFonts w:ascii="Arial" w:hAnsi="Arial" w:cs="Arial"/>
          <w:color w:val="auto"/>
          <w:sz w:val="22"/>
          <w:szCs w:val="22"/>
        </w:rPr>
        <w:t xml:space="preserve">frente a la calidad y cantidad de los bienes o servicios, garantías, distribución de riesgos, forma de pago, sitio de entrega, el valor razonable de la intermediación, costo directo de lo requerido para el cumplimiento de la prestación, etc. </w:t>
      </w:r>
    </w:p>
    <w:p w14:paraId="0CE5AE4E" w14:textId="77777777" w:rsidR="00B437E5" w:rsidRPr="005743EB" w:rsidRDefault="00B437E5" w:rsidP="005743EB">
      <w:pPr>
        <w:pStyle w:val="Default"/>
        <w:numPr>
          <w:ilvl w:val="0"/>
          <w:numId w:val="36"/>
        </w:numPr>
        <w:spacing w:line="360" w:lineRule="auto"/>
        <w:ind w:left="1134"/>
        <w:rPr>
          <w:rFonts w:ascii="Arial" w:hAnsi="Arial" w:cs="Arial"/>
          <w:b/>
          <w:color w:val="auto"/>
          <w:sz w:val="22"/>
          <w:szCs w:val="22"/>
        </w:rPr>
      </w:pPr>
      <w:r w:rsidRPr="005743EB">
        <w:rPr>
          <w:rFonts w:ascii="Arial" w:hAnsi="Arial" w:cs="Arial"/>
          <w:iCs/>
          <w:color w:val="auto"/>
          <w:sz w:val="22"/>
          <w:szCs w:val="22"/>
        </w:rPr>
        <w:t>Para la contratación directa a través de contratos de prestación de servicios profesionales y de apoyo a la gestión,</w:t>
      </w:r>
      <w:r w:rsidRPr="005743EB">
        <w:rPr>
          <w:rFonts w:ascii="Arial" w:hAnsi="Arial" w:cs="Arial"/>
          <w:b/>
          <w:iCs/>
          <w:color w:val="auto"/>
          <w:sz w:val="22"/>
          <w:szCs w:val="22"/>
        </w:rPr>
        <w:t xml:space="preserve"> </w:t>
      </w:r>
      <w:r w:rsidRPr="005743EB">
        <w:rPr>
          <w:rFonts w:ascii="Arial" w:hAnsi="Arial" w:cs="Arial"/>
          <w:iCs/>
          <w:color w:val="auto"/>
          <w:sz w:val="22"/>
          <w:szCs w:val="22"/>
        </w:rPr>
        <w:t>l</w:t>
      </w:r>
      <w:r w:rsidRPr="005743EB">
        <w:rPr>
          <w:rFonts w:ascii="Arial" w:hAnsi="Arial" w:cs="Arial"/>
          <w:color w:val="auto"/>
          <w:sz w:val="22"/>
          <w:szCs w:val="22"/>
        </w:rPr>
        <w:t xml:space="preserve">a dependencia solicitante deberá verificar el cumplimiento del perfil requerido con base en la tabla de honorarios vigente aprobada por la </w:t>
      </w:r>
      <w:r w:rsidRPr="005743EB">
        <w:rPr>
          <w:rFonts w:ascii="Arial" w:hAnsi="Arial" w:cs="Arial"/>
          <w:sz w:val="22"/>
          <w:szCs w:val="22"/>
        </w:rPr>
        <w:t>Superintendencia Nacional de Salud</w:t>
      </w:r>
      <w:r w:rsidRPr="005743EB">
        <w:rPr>
          <w:rFonts w:ascii="Arial" w:hAnsi="Arial" w:cs="Arial"/>
          <w:color w:val="auto"/>
          <w:sz w:val="22"/>
          <w:szCs w:val="22"/>
        </w:rPr>
        <w:t>, observando el principio de austeridad en el gasto.</w:t>
      </w:r>
    </w:p>
    <w:p w14:paraId="625CA546" w14:textId="77777777" w:rsidR="00B437E5" w:rsidRPr="005743EB" w:rsidRDefault="00B437E5" w:rsidP="005743EB">
      <w:pPr>
        <w:pStyle w:val="Default"/>
        <w:spacing w:line="360" w:lineRule="auto"/>
        <w:ind w:left="1134"/>
        <w:rPr>
          <w:rFonts w:ascii="Arial" w:hAnsi="Arial" w:cs="Arial"/>
          <w:b/>
          <w:color w:val="auto"/>
          <w:sz w:val="22"/>
          <w:szCs w:val="22"/>
        </w:rPr>
      </w:pPr>
    </w:p>
    <w:p w14:paraId="173D5E73" w14:textId="770EEC13" w:rsidR="00B437E5" w:rsidRPr="005743EB" w:rsidRDefault="00B437E5" w:rsidP="000A6BE7">
      <w:pPr>
        <w:pStyle w:val="Ttulo3"/>
      </w:pPr>
      <w:bookmarkStart w:id="261" w:name="_Toc110412252"/>
      <w:bookmarkStart w:id="262" w:name="_Toc164753972"/>
      <w:bookmarkStart w:id="263" w:name="_Toc216302258"/>
      <w:r w:rsidRPr="005743EB">
        <w:t>Criterios para seleccionar la oferta más favorable</w:t>
      </w:r>
      <w:bookmarkEnd w:id="261"/>
      <w:bookmarkEnd w:id="262"/>
      <w:bookmarkEnd w:id="263"/>
      <w:r w:rsidRPr="005743EB">
        <w:t xml:space="preserve"> </w:t>
      </w:r>
    </w:p>
    <w:p w14:paraId="1932ABB0" w14:textId="77777777" w:rsidR="00B437E5" w:rsidRPr="005743EB" w:rsidRDefault="00B437E5" w:rsidP="005743EB">
      <w:pPr>
        <w:pStyle w:val="NormalWeb"/>
        <w:spacing w:before="0" w:beforeAutospacing="0" w:after="0" w:afterAutospacing="0" w:line="360" w:lineRule="auto"/>
        <w:rPr>
          <w:rFonts w:ascii="Arial" w:hAnsi="Arial" w:cs="Arial"/>
          <w:sz w:val="22"/>
          <w:szCs w:val="22"/>
          <w:lang w:eastAsia="en-US"/>
        </w:rPr>
      </w:pPr>
      <w:r w:rsidRPr="005743EB">
        <w:rPr>
          <w:rFonts w:ascii="Arial" w:hAnsi="Arial" w:cs="Arial"/>
          <w:sz w:val="22"/>
          <w:szCs w:val="22"/>
          <w:lang w:eastAsia="en-US"/>
        </w:rPr>
        <w:t>Son las variables, condiciones o aspectos que serán objeto de verificación, evaluación y calificación para la selección del contratista dependiendo de la modalidad de selección que permita identificar la oferta más favorable para la entidad.</w:t>
      </w:r>
    </w:p>
    <w:p w14:paraId="47F148F7" w14:textId="77777777" w:rsidR="00B437E5" w:rsidRPr="005743EB" w:rsidRDefault="00B437E5" w:rsidP="005743EB">
      <w:pPr>
        <w:pStyle w:val="NormalWeb"/>
        <w:spacing w:before="0" w:beforeAutospacing="0" w:after="0" w:afterAutospacing="0" w:line="360" w:lineRule="auto"/>
        <w:rPr>
          <w:rFonts w:ascii="Arial" w:hAnsi="Arial" w:cs="Arial"/>
          <w:sz w:val="22"/>
          <w:szCs w:val="22"/>
          <w:lang w:eastAsia="en-US"/>
        </w:rPr>
      </w:pPr>
    </w:p>
    <w:p w14:paraId="0E891742" w14:textId="77777777" w:rsidR="00B437E5" w:rsidRPr="005743EB" w:rsidRDefault="00B437E5" w:rsidP="005743EB">
      <w:pPr>
        <w:pStyle w:val="Default"/>
        <w:numPr>
          <w:ilvl w:val="0"/>
          <w:numId w:val="37"/>
        </w:numPr>
        <w:spacing w:line="360" w:lineRule="auto"/>
        <w:rPr>
          <w:rStyle w:val="Hipervnculo"/>
          <w:rFonts w:ascii="Arial" w:hAnsi="Arial" w:cs="Arial"/>
          <w:b/>
          <w:color w:val="auto"/>
          <w:sz w:val="22"/>
          <w:szCs w:val="22"/>
          <w:lang w:eastAsia="es-CO"/>
        </w:rPr>
      </w:pPr>
      <w:r w:rsidRPr="005743EB">
        <w:rPr>
          <w:rFonts w:ascii="Arial" w:hAnsi="Arial" w:cs="Arial"/>
          <w:b/>
          <w:color w:val="auto"/>
          <w:sz w:val="22"/>
          <w:szCs w:val="22"/>
        </w:rPr>
        <w:t xml:space="preserve">Requisitos Habilitantes: </w:t>
      </w:r>
      <w:r w:rsidRPr="005743EB">
        <w:rPr>
          <w:rFonts w:ascii="Arial" w:hAnsi="Arial" w:cs="Arial"/>
          <w:color w:val="auto"/>
          <w:sz w:val="22"/>
          <w:szCs w:val="22"/>
        </w:rPr>
        <w:t xml:space="preserve">Se establecerán los requisitos habilitantes para determinar y verificar entre otros, los siguientes: Capacidad jurídica, capacidad técnica, condiciones de experiencia y capacidad financiera y organizacional. Estos se determinarán en los procesos de contratación en forma adecuada y proporcional a la naturaleza y valor del contrato, es decir, que deberá atenderse a la relación entre el contrato que se pretende celebrar y la experiencia del proponente y su capacidad jurídica, financiera y organizacional. (Para más información remitirse al manual para determinar y verificar los requisitos </w:t>
      </w:r>
      <w:r w:rsidRPr="005743EB">
        <w:rPr>
          <w:rFonts w:ascii="Arial" w:hAnsi="Arial" w:cs="Arial"/>
          <w:color w:val="auto"/>
          <w:sz w:val="22"/>
          <w:szCs w:val="22"/>
        </w:rPr>
        <w:lastRenderedPageBreak/>
        <w:t xml:space="preserve">habilitantes en los procesos de contratación, visible en la Página Web: </w:t>
      </w:r>
      <w:hyperlink r:id="rId26" w:history="1">
        <w:r w:rsidRPr="005743EB">
          <w:rPr>
            <w:rStyle w:val="Hipervnculo"/>
            <w:rFonts w:ascii="Arial" w:hAnsi="Arial" w:cs="Arial"/>
            <w:color w:val="auto"/>
            <w:sz w:val="22"/>
            <w:szCs w:val="22"/>
          </w:rPr>
          <w:t>www.colombiacompra.gov.co</w:t>
        </w:r>
      </w:hyperlink>
      <w:r w:rsidRPr="005743EB">
        <w:rPr>
          <w:rStyle w:val="Hipervnculo"/>
          <w:rFonts w:ascii="Arial" w:hAnsi="Arial" w:cs="Arial"/>
          <w:color w:val="auto"/>
          <w:sz w:val="22"/>
          <w:szCs w:val="22"/>
        </w:rPr>
        <w:t>).</w:t>
      </w:r>
    </w:p>
    <w:p w14:paraId="3C4DE531" w14:textId="77777777" w:rsidR="00B437E5" w:rsidRPr="005743EB" w:rsidRDefault="00B437E5" w:rsidP="005743EB">
      <w:pPr>
        <w:pStyle w:val="Default"/>
        <w:spacing w:line="360" w:lineRule="auto"/>
        <w:ind w:left="720"/>
        <w:rPr>
          <w:rStyle w:val="Hipervnculo"/>
          <w:rFonts w:ascii="Arial" w:hAnsi="Arial" w:cs="Arial"/>
          <w:b/>
          <w:color w:val="auto"/>
          <w:sz w:val="22"/>
          <w:szCs w:val="22"/>
          <w:lang w:eastAsia="es-CO"/>
        </w:rPr>
      </w:pPr>
    </w:p>
    <w:p w14:paraId="135E54B5" w14:textId="77777777" w:rsidR="00B437E5" w:rsidRPr="005743EB" w:rsidRDefault="00B437E5" w:rsidP="005743EB">
      <w:pPr>
        <w:pStyle w:val="Default"/>
        <w:spacing w:line="360" w:lineRule="auto"/>
        <w:rPr>
          <w:rFonts w:ascii="Arial" w:eastAsia="Times New Roman" w:hAnsi="Arial" w:cs="Arial"/>
          <w:color w:val="auto"/>
          <w:sz w:val="22"/>
          <w:szCs w:val="22"/>
        </w:rPr>
      </w:pPr>
      <w:r w:rsidRPr="005743EB">
        <w:rPr>
          <w:rFonts w:ascii="Arial" w:eastAsia="Times New Roman" w:hAnsi="Arial" w:cs="Arial"/>
          <w:b/>
          <w:bCs/>
          <w:color w:val="auto"/>
          <w:sz w:val="22"/>
          <w:szCs w:val="22"/>
        </w:rPr>
        <w:t>Nota 1:</w:t>
      </w:r>
      <w:r w:rsidRPr="005743EB">
        <w:rPr>
          <w:rFonts w:ascii="Arial" w:eastAsia="Times New Roman" w:hAnsi="Arial" w:cs="Arial"/>
          <w:color w:val="auto"/>
          <w:sz w:val="22"/>
          <w:szCs w:val="22"/>
        </w:rPr>
        <w:t xml:space="preserve"> En los procesos de licitación pública, selección abreviada de menor cuantía y concurso de méritos, se deben incluir </w:t>
      </w:r>
      <w:r w:rsidRPr="005743EB">
        <w:rPr>
          <w:rFonts w:ascii="Arial" w:eastAsia="Times New Roman" w:hAnsi="Arial" w:cs="Arial"/>
          <w:b/>
          <w:bCs/>
          <w:color w:val="auto"/>
          <w:sz w:val="22"/>
          <w:szCs w:val="22"/>
        </w:rPr>
        <w:t>condiciones habilitantes para incentivar los emprendimientos y empresas de mujeres con domicilio en el territorio nacional</w:t>
      </w:r>
      <w:r w:rsidRPr="005743EB">
        <w:rPr>
          <w:rFonts w:ascii="Arial" w:eastAsia="Times New Roman" w:hAnsi="Arial" w:cs="Arial"/>
          <w:color w:val="auto"/>
          <w:sz w:val="22"/>
          <w:szCs w:val="22"/>
        </w:rPr>
        <w:t>. Para el efecto, los documentos del proceso deberán incorporar requisitos habilitantes diferenciales relacionados con alguno o algunos de los aspectos señalados en el artículo 2.2.1.2.4.2.15 del Decreto 1860 de 2021 o las normas que lo adicionen, sustituyan, modifiquen o deroguen.</w:t>
      </w:r>
    </w:p>
    <w:p w14:paraId="24E4574E" w14:textId="77777777" w:rsidR="00B437E5" w:rsidRPr="005743EB" w:rsidRDefault="00B437E5" w:rsidP="005743EB">
      <w:pPr>
        <w:pStyle w:val="Default"/>
        <w:spacing w:line="360" w:lineRule="auto"/>
        <w:ind w:left="426"/>
        <w:rPr>
          <w:rFonts w:ascii="Arial" w:eastAsia="Times New Roman" w:hAnsi="Arial" w:cs="Arial"/>
          <w:color w:val="auto"/>
          <w:sz w:val="22"/>
          <w:szCs w:val="22"/>
        </w:rPr>
      </w:pPr>
    </w:p>
    <w:p w14:paraId="66F623F9" w14:textId="77777777" w:rsidR="00B437E5" w:rsidRPr="005743EB" w:rsidRDefault="00B437E5" w:rsidP="005743EB">
      <w:pPr>
        <w:pStyle w:val="Default"/>
        <w:spacing w:line="360" w:lineRule="auto"/>
        <w:rPr>
          <w:rFonts w:ascii="Arial" w:eastAsia="Times New Roman" w:hAnsi="Arial" w:cs="Arial"/>
          <w:color w:val="auto"/>
          <w:sz w:val="22"/>
          <w:szCs w:val="22"/>
        </w:rPr>
      </w:pPr>
      <w:r w:rsidRPr="005743EB">
        <w:rPr>
          <w:rFonts w:ascii="Arial" w:hAnsi="Arial" w:cs="Arial"/>
          <w:b/>
          <w:bCs/>
          <w:color w:val="auto"/>
          <w:sz w:val="22"/>
          <w:szCs w:val="22"/>
        </w:rPr>
        <w:t xml:space="preserve">Nota 2: </w:t>
      </w:r>
      <w:r w:rsidRPr="005743EB">
        <w:rPr>
          <w:rFonts w:ascii="Arial" w:hAnsi="Arial" w:cs="Arial"/>
          <w:color w:val="auto"/>
          <w:sz w:val="22"/>
          <w:szCs w:val="22"/>
        </w:rPr>
        <w:t xml:space="preserve">De conformidad con las últimas disposiciones reguladas en esta materia, según los resultados del análisis del sector, las entidades estatales indistintamente de su régimen de contratación establecerán condiciones habilitantes diferenciales que promuevan y faciliten la participación en los procedimientos de selección competitivos de las </w:t>
      </w:r>
      <w:proofErr w:type="spellStart"/>
      <w:r w:rsidRPr="005743EB">
        <w:rPr>
          <w:rFonts w:ascii="Arial" w:hAnsi="Arial" w:cs="Arial"/>
          <w:b/>
          <w:bCs/>
          <w:color w:val="auto"/>
          <w:sz w:val="22"/>
          <w:szCs w:val="22"/>
        </w:rPr>
        <w:t>Mipyme</w:t>
      </w:r>
      <w:proofErr w:type="spellEnd"/>
      <w:r w:rsidRPr="005743EB">
        <w:rPr>
          <w:rFonts w:ascii="Arial" w:hAnsi="Arial" w:cs="Arial"/>
          <w:b/>
          <w:bCs/>
          <w:color w:val="auto"/>
          <w:sz w:val="22"/>
          <w:szCs w:val="22"/>
        </w:rPr>
        <w:t xml:space="preserve"> domiciliadas en Colombia</w:t>
      </w:r>
      <w:r w:rsidRPr="005743EB">
        <w:rPr>
          <w:rFonts w:ascii="Arial" w:hAnsi="Arial" w:cs="Arial"/>
          <w:color w:val="auto"/>
          <w:sz w:val="22"/>
          <w:szCs w:val="22"/>
        </w:rPr>
        <w:t xml:space="preserve">. Para el efecto, en función de los criterios de clasificación empresarial, los documentos del proceso deberán incorporar requisitos habilitantes diferenciales relacionados con alguno o algunos de los aspectos señalados en el artículo 2.2.1.2.4.2.18 </w:t>
      </w:r>
      <w:r w:rsidRPr="005743EB">
        <w:rPr>
          <w:rFonts w:ascii="Arial" w:eastAsia="Times New Roman" w:hAnsi="Arial" w:cs="Arial"/>
          <w:color w:val="auto"/>
          <w:sz w:val="22"/>
          <w:szCs w:val="22"/>
        </w:rPr>
        <w:t>del Decreto 1860 de 2021 o las normas que lo adicionen, sustituyan, modifiquen o deroguen</w:t>
      </w:r>
      <w:r w:rsidRPr="005743EB">
        <w:rPr>
          <w:rFonts w:ascii="Arial" w:eastAsia="Times New Roman" w:hAnsi="Arial" w:cs="Arial"/>
          <w:b/>
          <w:bCs/>
          <w:color w:val="auto"/>
          <w:sz w:val="22"/>
          <w:szCs w:val="22"/>
        </w:rPr>
        <w:t>.</w:t>
      </w:r>
    </w:p>
    <w:p w14:paraId="0BCF0318" w14:textId="77777777" w:rsidR="00B437E5" w:rsidRPr="005743EB" w:rsidRDefault="00B437E5" w:rsidP="005743EB">
      <w:pPr>
        <w:pStyle w:val="Default"/>
        <w:spacing w:line="360" w:lineRule="auto"/>
        <w:rPr>
          <w:rFonts w:ascii="Arial" w:hAnsi="Arial" w:cs="Arial"/>
          <w:b/>
          <w:color w:val="auto"/>
          <w:sz w:val="22"/>
          <w:szCs w:val="22"/>
        </w:rPr>
      </w:pPr>
    </w:p>
    <w:p w14:paraId="1FB657F5" w14:textId="77777777" w:rsidR="00B437E5" w:rsidRPr="005743EB" w:rsidRDefault="00B437E5" w:rsidP="005743EB">
      <w:pPr>
        <w:pStyle w:val="Default"/>
        <w:spacing w:line="360" w:lineRule="auto"/>
        <w:rPr>
          <w:rFonts w:ascii="Arial" w:hAnsi="Arial" w:cs="Arial"/>
          <w:b/>
          <w:color w:val="auto"/>
          <w:sz w:val="22"/>
          <w:szCs w:val="22"/>
        </w:rPr>
      </w:pPr>
      <w:r w:rsidRPr="005743EB">
        <w:rPr>
          <w:rFonts w:ascii="Arial" w:hAnsi="Arial" w:cs="Arial"/>
          <w:b/>
          <w:color w:val="auto"/>
          <w:sz w:val="22"/>
          <w:szCs w:val="22"/>
        </w:rPr>
        <w:t>Tenga en cuenta que:</w:t>
      </w:r>
    </w:p>
    <w:p w14:paraId="31591A3C" w14:textId="77777777" w:rsidR="00B437E5" w:rsidRPr="005743EB" w:rsidRDefault="00B437E5" w:rsidP="005743EB">
      <w:pPr>
        <w:pStyle w:val="Default"/>
        <w:spacing w:line="360" w:lineRule="auto"/>
        <w:rPr>
          <w:rFonts w:ascii="Arial" w:hAnsi="Arial" w:cs="Arial"/>
          <w:color w:val="auto"/>
          <w:sz w:val="22"/>
          <w:szCs w:val="22"/>
        </w:rPr>
      </w:pPr>
    </w:p>
    <w:p w14:paraId="42504D88" w14:textId="77777777" w:rsidR="00B437E5" w:rsidRPr="005743EB" w:rsidRDefault="00B437E5" w:rsidP="005743EB">
      <w:pPr>
        <w:pStyle w:val="Default"/>
        <w:numPr>
          <w:ilvl w:val="0"/>
          <w:numId w:val="6"/>
        </w:numPr>
        <w:spacing w:line="360" w:lineRule="auto"/>
        <w:rPr>
          <w:rFonts w:ascii="Arial" w:hAnsi="Arial" w:cs="Arial"/>
          <w:color w:val="auto"/>
          <w:sz w:val="22"/>
          <w:szCs w:val="22"/>
        </w:rPr>
      </w:pPr>
      <w:r w:rsidRPr="005743EB">
        <w:rPr>
          <w:rFonts w:ascii="Arial" w:hAnsi="Arial" w:cs="Arial"/>
          <w:color w:val="auto"/>
          <w:sz w:val="22"/>
          <w:szCs w:val="22"/>
        </w:rPr>
        <w:t xml:space="preserve">Para determinar si los requisitos habilitantes son adecuados y proporcionales, se recomienda hacerse las siguientes preguntas durante la elaboración del estudio previo: </w:t>
      </w:r>
    </w:p>
    <w:p w14:paraId="1DBB3D2A" w14:textId="77777777" w:rsidR="00B437E5" w:rsidRPr="005743EB" w:rsidRDefault="00B437E5" w:rsidP="005743EB">
      <w:pPr>
        <w:pStyle w:val="Default"/>
        <w:numPr>
          <w:ilvl w:val="0"/>
          <w:numId w:val="38"/>
        </w:numPr>
        <w:spacing w:line="360" w:lineRule="auto"/>
        <w:ind w:left="1134"/>
        <w:rPr>
          <w:rFonts w:ascii="Arial" w:hAnsi="Arial" w:cs="Arial"/>
          <w:color w:val="auto"/>
          <w:sz w:val="22"/>
          <w:szCs w:val="22"/>
        </w:rPr>
      </w:pPr>
      <w:r w:rsidRPr="005743EB">
        <w:rPr>
          <w:rFonts w:ascii="Arial" w:hAnsi="Arial" w:cs="Arial"/>
          <w:color w:val="auto"/>
          <w:sz w:val="22"/>
          <w:szCs w:val="22"/>
        </w:rPr>
        <w:t xml:space="preserve">¿La experiencia exigida es apropiada, considerando el valor y la complejidad del contrato? </w:t>
      </w:r>
    </w:p>
    <w:p w14:paraId="3326372B" w14:textId="77777777" w:rsidR="00B437E5" w:rsidRPr="005743EB" w:rsidRDefault="00B437E5" w:rsidP="005743EB">
      <w:pPr>
        <w:pStyle w:val="Default"/>
        <w:numPr>
          <w:ilvl w:val="0"/>
          <w:numId w:val="38"/>
        </w:numPr>
        <w:spacing w:line="360" w:lineRule="auto"/>
        <w:ind w:left="1134"/>
        <w:rPr>
          <w:rFonts w:ascii="Arial" w:hAnsi="Arial" w:cs="Arial"/>
          <w:color w:val="auto"/>
          <w:sz w:val="22"/>
          <w:szCs w:val="22"/>
        </w:rPr>
      </w:pPr>
      <w:r w:rsidRPr="005743EB">
        <w:rPr>
          <w:rFonts w:ascii="Arial" w:hAnsi="Arial" w:cs="Arial"/>
          <w:color w:val="auto"/>
          <w:sz w:val="22"/>
          <w:szCs w:val="22"/>
        </w:rPr>
        <w:lastRenderedPageBreak/>
        <w:t xml:space="preserve">¿La capacidad financiera exigida para el proceso de contratación está acorde con las condiciones financieras del sector económico de los bienes y/o servicios a los que se refiere el proceso de contratación? </w:t>
      </w:r>
    </w:p>
    <w:p w14:paraId="5C1F4E54" w14:textId="77777777" w:rsidR="00B437E5" w:rsidRPr="005743EB" w:rsidRDefault="00B437E5" w:rsidP="005743EB">
      <w:pPr>
        <w:pStyle w:val="Default"/>
        <w:numPr>
          <w:ilvl w:val="0"/>
          <w:numId w:val="38"/>
        </w:numPr>
        <w:spacing w:line="360" w:lineRule="auto"/>
        <w:ind w:left="1134"/>
        <w:rPr>
          <w:rFonts w:ascii="Arial" w:hAnsi="Arial" w:cs="Arial"/>
          <w:color w:val="auto"/>
          <w:sz w:val="22"/>
          <w:szCs w:val="22"/>
        </w:rPr>
      </w:pPr>
      <w:r w:rsidRPr="005743EB">
        <w:rPr>
          <w:rFonts w:ascii="Arial" w:hAnsi="Arial" w:cs="Arial"/>
          <w:color w:val="auto"/>
          <w:sz w:val="22"/>
          <w:szCs w:val="22"/>
        </w:rPr>
        <w:t xml:space="preserve">¿Los requisitos habilitantes permiten la participación de la mayoría de los actores del mercado que ofrecen los bienes y/o servicios a los que se refiere el proceso de contratación? </w:t>
      </w:r>
    </w:p>
    <w:p w14:paraId="380CC0F6" w14:textId="77777777" w:rsidR="00B437E5" w:rsidRPr="005743EB" w:rsidRDefault="00B437E5" w:rsidP="005743EB">
      <w:pPr>
        <w:pStyle w:val="Default"/>
        <w:numPr>
          <w:ilvl w:val="0"/>
          <w:numId w:val="38"/>
        </w:numPr>
        <w:spacing w:line="360" w:lineRule="auto"/>
        <w:ind w:left="1134"/>
        <w:rPr>
          <w:rFonts w:ascii="Arial" w:hAnsi="Arial" w:cs="Arial"/>
          <w:color w:val="auto"/>
          <w:sz w:val="22"/>
          <w:szCs w:val="22"/>
        </w:rPr>
      </w:pPr>
      <w:r w:rsidRPr="005743EB">
        <w:rPr>
          <w:rFonts w:ascii="Arial" w:hAnsi="Arial" w:cs="Arial"/>
          <w:color w:val="auto"/>
          <w:sz w:val="22"/>
          <w:szCs w:val="22"/>
        </w:rPr>
        <w:t xml:space="preserve">Acto seguido se debe relacionar cuál de los factores de selección se eligió o eligieron, de acuerdo con la modalidad de selección que aplique. </w:t>
      </w:r>
    </w:p>
    <w:p w14:paraId="5C536C0A" w14:textId="77777777" w:rsidR="00B437E5" w:rsidRPr="005743EB" w:rsidRDefault="00B437E5" w:rsidP="005743EB">
      <w:pPr>
        <w:pStyle w:val="Default"/>
        <w:spacing w:line="360" w:lineRule="auto"/>
        <w:rPr>
          <w:rFonts w:ascii="Arial" w:hAnsi="Arial" w:cs="Arial"/>
          <w:color w:val="auto"/>
          <w:sz w:val="22"/>
          <w:szCs w:val="22"/>
        </w:rPr>
      </w:pPr>
    </w:p>
    <w:p w14:paraId="0764B133" w14:textId="77777777" w:rsidR="00B437E5" w:rsidRPr="005743EB" w:rsidRDefault="00B437E5" w:rsidP="005743EB">
      <w:pPr>
        <w:pStyle w:val="Listavistosa-nfasis11"/>
        <w:numPr>
          <w:ilvl w:val="0"/>
          <w:numId w:val="6"/>
        </w:numPr>
        <w:spacing w:after="0" w:line="360" w:lineRule="auto"/>
        <w:rPr>
          <w:rFonts w:ascii="Arial" w:hAnsi="Arial" w:cs="Arial"/>
        </w:rPr>
      </w:pPr>
      <w:r w:rsidRPr="005743EB">
        <w:rPr>
          <w:rFonts w:ascii="Arial" w:hAnsi="Arial" w:cs="Arial"/>
        </w:rPr>
        <w:t xml:space="preserve">Por regla general, en los procesos de selección se requiere del registro y clasificación del proponente en el Registro Único de Proponente – RUP. Así mismo, debe identificarse el código del bien y/o servicio en el Código Estándar de Productos y Servicios de Naciones Unidas. Para más información remitirse a la guía para la codificación de bienes y servicios visible en la página web: </w:t>
      </w:r>
      <w:hyperlink r:id="rId27" w:history="1">
        <w:r w:rsidRPr="005743EB">
          <w:rPr>
            <w:rStyle w:val="Hipervnculo"/>
            <w:rFonts w:ascii="Arial" w:hAnsi="Arial" w:cs="Arial"/>
          </w:rPr>
          <w:t>www.colombiacompra.gov.co</w:t>
        </w:r>
      </w:hyperlink>
      <w:r w:rsidRPr="005743EB">
        <w:rPr>
          <w:rFonts w:ascii="Arial" w:hAnsi="Arial" w:cs="Arial"/>
        </w:rPr>
        <w:t>.</w:t>
      </w:r>
    </w:p>
    <w:p w14:paraId="3CEEA4C7" w14:textId="77777777" w:rsidR="00B437E5" w:rsidRPr="005743EB" w:rsidRDefault="00B437E5" w:rsidP="005743EB">
      <w:pPr>
        <w:spacing w:before="0" w:after="0"/>
        <w:ind w:left="720"/>
        <w:rPr>
          <w:rFonts w:eastAsia="Times New Roman" w:cs="Arial"/>
          <w:sz w:val="22"/>
        </w:rPr>
      </w:pPr>
    </w:p>
    <w:p w14:paraId="2A34496D" w14:textId="77777777" w:rsidR="00B437E5" w:rsidRPr="005743EB" w:rsidRDefault="00B437E5" w:rsidP="005743EB">
      <w:pPr>
        <w:pStyle w:val="Listavistosa-nfasis11"/>
        <w:numPr>
          <w:ilvl w:val="0"/>
          <w:numId w:val="6"/>
        </w:numPr>
        <w:spacing w:after="0" w:line="360" w:lineRule="auto"/>
        <w:rPr>
          <w:rFonts w:ascii="Arial" w:eastAsia="Times New Roman" w:hAnsi="Arial" w:cs="Arial"/>
        </w:rPr>
      </w:pPr>
      <w:r w:rsidRPr="005743EB">
        <w:rPr>
          <w:rFonts w:ascii="Arial" w:eastAsia="Times New Roman" w:hAnsi="Arial" w:cs="Arial"/>
        </w:rPr>
        <w:t xml:space="preserve">Por excepción, </w:t>
      </w:r>
      <w:r w:rsidRPr="005743EB">
        <w:rPr>
          <w:rFonts w:ascii="Arial" w:hAnsi="Arial" w:cs="Arial"/>
        </w:rPr>
        <w:t>el registro y clasificación en el RUP</w:t>
      </w:r>
      <w:r w:rsidRPr="005743EB">
        <w:rPr>
          <w:rFonts w:ascii="Arial" w:eastAsia="Times New Roman" w:hAnsi="Arial" w:cs="Arial"/>
        </w:rPr>
        <w:t xml:space="preserve"> no se requiere en las modalidades de contratación directa y mínima cuantía.</w:t>
      </w:r>
    </w:p>
    <w:p w14:paraId="32F199FD" w14:textId="77777777" w:rsidR="00B437E5" w:rsidRPr="005743EB" w:rsidRDefault="00B437E5" w:rsidP="005743EB">
      <w:pPr>
        <w:pStyle w:val="Listavistosa-nfasis11"/>
        <w:spacing w:after="0" w:line="360" w:lineRule="auto"/>
        <w:rPr>
          <w:rFonts w:ascii="Arial" w:eastAsia="Times New Roman" w:hAnsi="Arial" w:cs="Arial"/>
        </w:rPr>
      </w:pPr>
    </w:p>
    <w:p w14:paraId="79AD4C02" w14:textId="77777777" w:rsidR="00B437E5" w:rsidRPr="005743EB" w:rsidRDefault="00B437E5" w:rsidP="005743EB">
      <w:pPr>
        <w:pStyle w:val="NormalWeb"/>
        <w:numPr>
          <w:ilvl w:val="0"/>
          <w:numId w:val="37"/>
        </w:numPr>
        <w:spacing w:before="0" w:beforeAutospacing="0" w:after="0" w:afterAutospacing="0" w:line="360" w:lineRule="auto"/>
        <w:rPr>
          <w:rFonts w:ascii="Arial" w:hAnsi="Arial" w:cs="Arial"/>
          <w:b/>
          <w:sz w:val="22"/>
          <w:szCs w:val="22"/>
          <w:lang w:eastAsia="en-US"/>
        </w:rPr>
      </w:pPr>
      <w:r w:rsidRPr="005743EB">
        <w:rPr>
          <w:rFonts w:ascii="Arial" w:hAnsi="Arial" w:cs="Arial"/>
          <w:b/>
          <w:sz w:val="22"/>
          <w:szCs w:val="22"/>
          <w:lang w:eastAsia="en-US"/>
        </w:rPr>
        <w:t xml:space="preserve">Criterios de Evaluación. </w:t>
      </w:r>
      <w:r w:rsidRPr="005743EB">
        <w:rPr>
          <w:rFonts w:ascii="Arial" w:hAnsi="Arial" w:cs="Arial"/>
          <w:sz w:val="22"/>
          <w:szCs w:val="22"/>
          <w:lang w:eastAsia="en-US"/>
        </w:rPr>
        <w:t xml:space="preserve">En cumplimiento de la selección objetiva del contratista, se deberán establecer criterios que serán objeto de evaluación y calificación, los cuales no podrán determinarse al arbitrio o capricho del funcionario público y deberán permitir concluir de manera precisa que la escogencia del contratista se realiza de acuerdo con el ofrecimiento más favorable para la </w:t>
      </w:r>
      <w:r w:rsidRPr="005743EB">
        <w:rPr>
          <w:rFonts w:ascii="Arial" w:hAnsi="Arial" w:cs="Arial"/>
          <w:sz w:val="22"/>
          <w:szCs w:val="22"/>
        </w:rPr>
        <w:t>Superintendencia Nacional de Salud</w:t>
      </w:r>
      <w:r w:rsidRPr="005743EB">
        <w:rPr>
          <w:rFonts w:ascii="Arial" w:hAnsi="Arial" w:cs="Arial"/>
          <w:b/>
          <w:bCs/>
          <w:sz w:val="22"/>
          <w:szCs w:val="22"/>
        </w:rPr>
        <w:t xml:space="preserve"> </w:t>
      </w:r>
      <w:r w:rsidRPr="005743EB">
        <w:rPr>
          <w:rFonts w:ascii="Arial" w:hAnsi="Arial" w:cs="Arial"/>
          <w:sz w:val="22"/>
          <w:szCs w:val="22"/>
          <w:lang w:eastAsia="en-US"/>
        </w:rPr>
        <w:t xml:space="preserve">y los fines que ella busca. </w:t>
      </w:r>
    </w:p>
    <w:p w14:paraId="0849E569" w14:textId="77777777" w:rsidR="00B437E5" w:rsidRPr="005743EB" w:rsidRDefault="00B437E5" w:rsidP="005743EB">
      <w:pPr>
        <w:pStyle w:val="NormalWeb"/>
        <w:spacing w:before="0" w:beforeAutospacing="0" w:after="0" w:afterAutospacing="0" w:line="360" w:lineRule="auto"/>
        <w:rPr>
          <w:rFonts w:ascii="Arial" w:hAnsi="Arial" w:cs="Arial"/>
          <w:b/>
          <w:sz w:val="22"/>
          <w:szCs w:val="22"/>
          <w:lang w:eastAsia="en-US"/>
        </w:rPr>
      </w:pPr>
    </w:p>
    <w:p w14:paraId="6092662D" w14:textId="77777777" w:rsidR="00373123" w:rsidRDefault="00373123" w:rsidP="005743EB">
      <w:pPr>
        <w:pStyle w:val="NormalWeb"/>
        <w:spacing w:before="0" w:beforeAutospacing="0" w:after="0" w:afterAutospacing="0" w:line="360" w:lineRule="auto"/>
        <w:rPr>
          <w:rFonts w:ascii="Arial" w:hAnsi="Arial" w:cs="Arial"/>
          <w:b/>
          <w:sz w:val="22"/>
          <w:szCs w:val="22"/>
          <w:lang w:eastAsia="en-US"/>
        </w:rPr>
      </w:pPr>
    </w:p>
    <w:p w14:paraId="5F04AE73" w14:textId="77777777" w:rsidR="00373123" w:rsidRDefault="00373123" w:rsidP="005743EB">
      <w:pPr>
        <w:pStyle w:val="NormalWeb"/>
        <w:spacing w:before="0" w:beforeAutospacing="0" w:after="0" w:afterAutospacing="0" w:line="360" w:lineRule="auto"/>
        <w:rPr>
          <w:rFonts w:ascii="Arial" w:hAnsi="Arial" w:cs="Arial"/>
          <w:b/>
          <w:sz w:val="22"/>
          <w:szCs w:val="22"/>
          <w:lang w:eastAsia="en-US"/>
        </w:rPr>
      </w:pPr>
    </w:p>
    <w:p w14:paraId="4E7DB09F" w14:textId="77777777" w:rsidR="00373123" w:rsidRDefault="00373123" w:rsidP="005743EB">
      <w:pPr>
        <w:pStyle w:val="NormalWeb"/>
        <w:spacing w:before="0" w:beforeAutospacing="0" w:after="0" w:afterAutospacing="0" w:line="360" w:lineRule="auto"/>
        <w:rPr>
          <w:rFonts w:ascii="Arial" w:hAnsi="Arial" w:cs="Arial"/>
          <w:b/>
          <w:sz w:val="22"/>
          <w:szCs w:val="22"/>
          <w:lang w:eastAsia="en-US"/>
        </w:rPr>
      </w:pPr>
    </w:p>
    <w:p w14:paraId="15F2AA37" w14:textId="51A55368" w:rsidR="00B437E5" w:rsidRPr="005743EB" w:rsidRDefault="00B437E5" w:rsidP="005743EB">
      <w:pPr>
        <w:pStyle w:val="NormalWeb"/>
        <w:spacing w:before="0" w:beforeAutospacing="0" w:after="0" w:afterAutospacing="0" w:line="360" w:lineRule="auto"/>
        <w:rPr>
          <w:rFonts w:ascii="Arial" w:hAnsi="Arial" w:cs="Arial"/>
          <w:b/>
          <w:sz w:val="22"/>
          <w:szCs w:val="22"/>
          <w:lang w:eastAsia="en-US"/>
        </w:rPr>
      </w:pPr>
      <w:r w:rsidRPr="005743EB">
        <w:rPr>
          <w:rFonts w:ascii="Arial" w:hAnsi="Arial" w:cs="Arial"/>
          <w:b/>
          <w:sz w:val="22"/>
          <w:szCs w:val="22"/>
          <w:lang w:eastAsia="en-US"/>
        </w:rPr>
        <w:lastRenderedPageBreak/>
        <w:t>Acorde con la modalidad de selección, se debe determinar la oferta más favorable, sabiendo que:</w:t>
      </w:r>
    </w:p>
    <w:p w14:paraId="1978B4E2" w14:textId="77777777" w:rsidR="00B437E5" w:rsidRPr="005743EB" w:rsidRDefault="00B437E5" w:rsidP="005743EB">
      <w:pPr>
        <w:pStyle w:val="NormalWeb"/>
        <w:spacing w:before="0" w:beforeAutospacing="0" w:after="0" w:afterAutospacing="0" w:line="360" w:lineRule="auto"/>
        <w:rPr>
          <w:rFonts w:ascii="Arial" w:hAnsi="Arial" w:cs="Arial"/>
          <w:sz w:val="22"/>
          <w:szCs w:val="22"/>
          <w:lang w:eastAsia="en-US"/>
        </w:rPr>
      </w:pPr>
    </w:p>
    <w:p w14:paraId="46BFFEB8" w14:textId="77777777" w:rsidR="00B437E5" w:rsidRPr="005743EB" w:rsidRDefault="00B437E5" w:rsidP="005743EB">
      <w:pPr>
        <w:pStyle w:val="Default"/>
        <w:numPr>
          <w:ilvl w:val="0"/>
          <w:numId w:val="39"/>
        </w:numPr>
        <w:spacing w:line="360" w:lineRule="auto"/>
        <w:rPr>
          <w:rFonts w:ascii="Arial" w:hAnsi="Arial" w:cs="Arial"/>
          <w:color w:val="auto"/>
          <w:sz w:val="22"/>
          <w:szCs w:val="22"/>
        </w:rPr>
      </w:pPr>
      <w:r w:rsidRPr="005743EB">
        <w:rPr>
          <w:rFonts w:ascii="Arial" w:hAnsi="Arial" w:cs="Arial"/>
          <w:iCs/>
          <w:color w:val="auto"/>
          <w:sz w:val="22"/>
          <w:szCs w:val="22"/>
        </w:rPr>
        <w:t>En los procesos adelantados por la modalidad de selección abreviada para la adquisición de bienes y servicios de características técnicas uniformes y de común utilización: Sera l</w:t>
      </w:r>
      <w:r w:rsidRPr="005743EB">
        <w:rPr>
          <w:rFonts w:ascii="Arial" w:hAnsi="Arial" w:cs="Arial"/>
          <w:color w:val="auto"/>
          <w:sz w:val="22"/>
          <w:szCs w:val="22"/>
        </w:rPr>
        <w:t>a propuesta con el menor precio.</w:t>
      </w:r>
    </w:p>
    <w:p w14:paraId="4E9BB0A9" w14:textId="77777777" w:rsidR="00B437E5" w:rsidRPr="005743EB" w:rsidRDefault="00B437E5" w:rsidP="005743EB">
      <w:pPr>
        <w:pStyle w:val="Default"/>
        <w:numPr>
          <w:ilvl w:val="0"/>
          <w:numId w:val="39"/>
        </w:numPr>
        <w:spacing w:line="360" w:lineRule="auto"/>
        <w:rPr>
          <w:rFonts w:ascii="Arial" w:hAnsi="Arial" w:cs="Arial"/>
          <w:color w:val="auto"/>
          <w:sz w:val="22"/>
          <w:szCs w:val="22"/>
        </w:rPr>
      </w:pPr>
      <w:r w:rsidRPr="005743EB">
        <w:rPr>
          <w:rFonts w:ascii="Arial" w:hAnsi="Arial" w:cs="Arial"/>
          <w:color w:val="auto"/>
          <w:sz w:val="22"/>
          <w:szCs w:val="22"/>
        </w:rPr>
        <w:t>En los concursos de méritos: Las condiciones de calidad están dadas por los criterios de experiencia del proponente y de formación y experiencia del equipo de trabajo.</w:t>
      </w:r>
    </w:p>
    <w:p w14:paraId="45D518BD" w14:textId="77777777" w:rsidR="00B437E5" w:rsidRPr="005743EB" w:rsidRDefault="00B437E5" w:rsidP="005743EB">
      <w:pPr>
        <w:pStyle w:val="Default"/>
        <w:numPr>
          <w:ilvl w:val="0"/>
          <w:numId w:val="39"/>
        </w:numPr>
        <w:spacing w:line="360" w:lineRule="auto"/>
        <w:rPr>
          <w:rFonts w:ascii="Arial" w:hAnsi="Arial" w:cs="Arial"/>
          <w:color w:val="auto"/>
          <w:sz w:val="22"/>
          <w:szCs w:val="22"/>
        </w:rPr>
      </w:pPr>
      <w:r w:rsidRPr="005743EB">
        <w:rPr>
          <w:rFonts w:ascii="Arial" w:hAnsi="Arial" w:cs="Arial"/>
          <w:color w:val="auto"/>
          <w:sz w:val="22"/>
          <w:szCs w:val="22"/>
        </w:rPr>
        <w:t>En las licitaciones y selecciones abreviadas por menor cuantía: La que resulte más ventajosa tras aplicar la ponderación de elementos de calidad y precio soportados en puntajes o fórmulas establecidas o la ponderación de elementos de calidad y precio que representen la mejor relación costo-beneficio.</w:t>
      </w:r>
    </w:p>
    <w:p w14:paraId="1B22E03B" w14:textId="77777777" w:rsidR="00B437E5" w:rsidRPr="005743EB" w:rsidRDefault="00B437E5" w:rsidP="005743EB">
      <w:pPr>
        <w:pStyle w:val="Default"/>
        <w:numPr>
          <w:ilvl w:val="0"/>
          <w:numId w:val="39"/>
        </w:numPr>
        <w:spacing w:line="360" w:lineRule="auto"/>
        <w:rPr>
          <w:rFonts w:ascii="Arial" w:hAnsi="Arial" w:cs="Arial"/>
          <w:color w:val="auto"/>
          <w:sz w:val="22"/>
          <w:szCs w:val="22"/>
        </w:rPr>
      </w:pPr>
      <w:r w:rsidRPr="005743EB">
        <w:rPr>
          <w:rFonts w:ascii="Arial" w:hAnsi="Arial" w:cs="Arial"/>
          <w:color w:val="auto"/>
          <w:sz w:val="22"/>
          <w:szCs w:val="22"/>
        </w:rPr>
        <w:t xml:space="preserve">En los procesos de mínima cuantía: El menor precio. </w:t>
      </w:r>
    </w:p>
    <w:p w14:paraId="2400FB8C" w14:textId="77777777" w:rsidR="00B437E5" w:rsidRPr="005743EB" w:rsidRDefault="00B437E5" w:rsidP="005743EB">
      <w:pPr>
        <w:pStyle w:val="Default"/>
        <w:spacing w:line="360" w:lineRule="auto"/>
        <w:ind w:left="360"/>
        <w:rPr>
          <w:rFonts w:ascii="Arial" w:hAnsi="Arial" w:cs="Arial"/>
          <w:color w:val="auto"/>
          <w:sz w:val="22"/>
          <w:szCs w:val="22"/>
        </w:rPr>
      </w:pPr>
    </w:p>
    <w:p w14:paraId="54BEE19B"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b/>
          <w:bCs/>
          <w:color w:val="auto"/>
          <w:sz w:val="22"/>
          <w:szCs w:val="22"/>
        </w:rPr>
        <w:t>Nota:</w:t>
      </w:r>
      <w:r w:rsidRPr="005743EB">
        <w:rPr>
          <w:rFonts w:ascii="Arial" w:hAnsi="Arial" w:cs="Arial"/>
          <w:color w:val="auto"/>
          <w:sz w:val="22"/>
          <w:szCs w:val="22"/>
        </w:rPr>
        <w:t xml:space="preserve"> Se otorgará puntaje adicional de acuerdo con lo estipulado en la ley, decretos y demás normas que modifiquen, adicionen o deroguen sobre la materia. </w:t>
      </w:r>
    </w:p>
    <w:p w14:paraId="39E1D68B" w14:textId="77777777" w:rsidR="00B437E5" w:rsidRPr="005743EB" w:rsidRDefault="00B437E5" w:rsidP="005743EB">
      <w:pPr>
        <w:pStyle w:val="Default"/>
        <w:spacing w:line="360" w:lineRule="auto"/>
        <w:rPr>
          <w:rFonts w:ascii="Arial" w:hAnsi="Arial" w:cs="Arial"/>
          <w:b/>
          <w:color w:val="auto"/>
          <w:sz w:val="22"/>
          <w:szCs w:val="22"/>
        </w:rPr>
      </w:pPr>
    </w:p>
    <w:p w14:paraId="27F0672B" w14:textId="77777777" w:rsidR="00B437E5" w:rsidRPr="005743EB" w:rsidRDefault="00B437E5" w:rsidP="005743EB">
      <w:pPr>
        <w:pStyle w:val="Default"/>
        <w:spacing w:line="360" w:lineRule="auto"/>
        <w:rPr>
          <w:rFonts w:ascii="Arial" w:hAnsi="Arial" w:cs="Arial"/>
          <w:b/>
          <w:color w:val="auto"/>
          <w:sz w:val="22"/>
          <w:szCs w:val="22"/>
        </w:rPr>
      </w:pPr>
      <w:r w:rsidRPr="005743EB">
        <w:rPr>
          <w:rFonts w:ascii="Arial" w:hAnsi="Arial" w:cs="Arial"/>
          <w:b/>
          <w:color w:val="auto"/>
          <w:sz w:val="22"/>
          <w:szCs w:val="22"/>
        </w:rPr>
        <w:t>Tenga en cuenta que:</w:t>
      </w:r>
    </w:p>
    <w:p w14:paraId="4CB299D6" w14:textId="77777777" w:rsidR="00B437E5" w:rsidRPr="005743EB" w:rsidRDefault="00B437E5" w:rsidP="005743EB">
      <w:pPr>
        <w:pStyle w:val="Default"/>
        <w:spacing w:line="360" w:lineRule="auto"/>
        <w:rPr>
          <w:rFonts w:ascii="Arial" w:hAnsi="Arial" w:cs="Arial"/>
          <w:b/>
          <w:color w:val="auto"/>
          <w:sz w:val="22"/>
          <w:szCs w:val="22"/>
        </w:rPr>
      </w:pPr>
    </w:p>
    <w:p w14:paraId="7AC48FF0" w14:textId="77777777" w:rsidR="00B437E5" w:rsidRPr="005743EB" w:rsidRDefault="00B437E5" w:rsidP="005743EB">
      <w:pPr>
        <w:pStyle w:val="Default"/>
        <w:numPr>
          <w:ilvl w:val="0"/>
          <w:numId w:val="44"/>
        </w:numPr>
        <w:spacing w:line="360" w:lineRule="auto"/>
        <w:rPr>
          <w:rFonts w:ascii="Arial" w:eastAsia="Times New Roman" w:hAnsi="Arial" w:cs="Arial"/>
          <w:color w:val="auto"/>
          <w:sz w:val="22"/>
          <w:szCs w:val="22"/>
        </w:rPr>
      </w:pPr>
      <w:r w:rsidRPr="005743EB">
        <w:rPr>
          <w:rFonts w:ascii="Arial" w:hAnsi="Arial" w:cs="Arial"/>
          <w:color w:val="auto"/>
          <w:sz w:val="22"/>
          <w:szCs w:val="22"/>
        </w:rPr>
        <w:t>El incentivo para la industria nacional no es aplicable para la contratación directa ni en los procesos para la adquisición de bienes y servicios de características técnicas uniformes y de común utilización.</w:t>
      </w:r>
    </w:p>
    <w:p w14:paraId="61D2EB4A" w14:textId="77777777" w:rsidR="00B437E5" w:rsidRPr="005743EB" w:rsidRDefault="00B437E5" w:rsidP="005743EB">
      <w:pPr>
        <w:pStyle w:val="Default"/>
        <w:spacing w:line="360" w:lineRule="auto"/>
        <w:ind w:left="360"/>
        <w:rPr>
          <w:rFonts w:ascii="Arial" w:eastAsia="Times New Roman" w:hAnsi="Arial" w:cs="Arial"/>
          <w:color w:val="auto"/>
          <w:sz w:val="22"/>
          <w:szCs w:val="22"/>
        </w:rPr>
      </w:pPr>
    </w:p>
    <w:p w14:paraId="73994E85" w14:textId="1077FDC5" w:rsidR="00B437E5" w:rsidRPr="005743EB" w:rsidRDefault="00B437E5" w:rsidP="005743EB">
      <w:pPr>
        <w:spacing w:before="0" w:after="0"/>
        <w:rPr>
          <w:rStyle w:val="Hipervnculo"/>
          <w:rFonts w:cs="Arial"/>
          <w:sz w:val="22"/>
          <w:lang w:eastAsia="es-CO"/>
        </w:rPr>
      </w:pPr>
      <w:r w:rsidRPr="005743EB">
        <w:rPr>
          <w:rFonts w:eastAsia="Times New Roman" w:cs="Arial"/>
          <w:sz w:val="22"/>
        </w:rPr>
        <w:t xml:space="preserve">Para la contratación directa de servicios profesionales y de apoyo a la gestión, se deberá analizar la experiencia y formación académica de la persona a contratar, certificando su idoneidad en el </w:t>
      </w:r>
      <w:r w:rsidRPr="005743EB">
        <w:rPr>
          <w:rFonts w:cs="Arial"/>
          <w:b/>
          <w:bCs/>
          <w:sz w:val="22"/>
        </w:rPr>
        <w:t>formato “Certificación de idoneidad y experiencia”</w:t>
      </w:r>
      <w:r w:rsidRPr="005743EB">
        <w:rPr>
          <w:rStyle w:val="Hipervnculo"/>
          <w:rFonts w:cs="Arial"/>
          <w:sz w:val="22"/>
          <w:lang w:eastAsia="es-CO"/>
        </w:rPr>
        <w:t>.</w:t>
      </w:r>
    </w:p>
    <w:p w14:paraId="5B663FF2" w14:textId="77777777" w:rsidR="00B437E5" w:rsidRPr="005743EB" w:rsidRDefault="00B437E5" w:rsidP="005743EB">
      <w:pPr>
        <w:spacing w:before="0" w:after="0"/>
        <w:rPr>
          <w:rStyle w:val="Hipervnculo"/>
          <w:rFonts w:cs="Arial"/>
          <w:sz w:val="22"/>
          <w:lang w:eastAsia="es-CO"/>
        </w:rPr>
      </w:pPr>
    </w:p>
    <w:p w14:paraId="0B300EB7" w14:textId="25D93C8D" w:rsidR="00B437E5" w:rsidRPr="00B8565F" w:rsidRDefault="00B437E5" w:rsidP="005743EB">
      <w:pPr>
        <w:pStyle w:val="Ttulo3"/>
      </w:pPr>
      <w:bookmarkStart w:id="264" w:name="_Toc110412253"/>
      <w:bookmarkStart w:id="265" w:name="_Toc164753973"/>
      <w:bookmarkStart w:id="266" w:name="_Toc216302259"/>
      <w:r w:rsidRPr="005743EB">
        <w:lastRenderedPageBreak/>
        <w:t>Análisis del riesgo y la forma de mitigarlo</w:t>
      </w:r>
      <w:bookmarkEnd w:id="264"/>
      <w:bookmarkEnd w:id="265"/>
      <w:bookmarkEnd w:id="266"/>
      <w:r w:rsidRPr="005743EB">
        <w:t xml:space="preserve"> </w:t>
      </w:r>
    </w:p>
    <w:p w14:paraId="4DB131C2"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eastAsia="Times New Roman" w:hAnsi="Arial" w:cs="Arial"/>
          <w:color w:val="auto"/>
          <w:sz w:val="22"/>
          <w:szCs w:val="22"/>
        </w:rPr>
        <w:t>El riesgo es un evento que pueda generar efectos adversos y de distinta magnitud, en el logro de los objetivos del proceso de contratación o en la ejecución del contrato</w:t>
      </w:r>
      <w:r w:rsidRPr="005743EB">
        <w:rPr>
          <w:rFonts w:ascii="Arial" w:hAnsi="Arial" w:cs="Arial"/>
          <w:color w:val="auto"/>
          <w:sz w:val="22"/>
          <w:szCs w:val="22"/>
        </w:rPr>
        <w:t>.</w:t>
      </w:r>
    </w:p>
    <w:p w14:paraId="21CED0EC" w14:textId="77777777" w:rsidR="00B437E5" w:rsidRPr="005743EB" w:rsidRDefault="00B437E5" w:rsidP="005743EB">
      <w:pPr>
        <w:pStyle w:val="Default"/>
        <w:spacing w:line="360" w:lineRule="auto"/>
        <w:rPr>
          <w:rFonts w:ascii="Arial" w:eastAsia="Times New Roman" w:hAnsi="Arial" w:cs="Arial"/>
          <w:b/>
          <w:color w:val="auto"/>
          <w:sz w:val="22"/>
          <w:szCs w:val="22"/>
        </w:rPr>
      </w:pPr>
    </w:p>
    <w:p w14:paraId="1631A15D" w14:textId="77777777" w:rsidR="00B437E5" w:rsidRPr="005743EB" w:rsidRDefault="00B437E5" w:rsidP="005743EB">
      <w:pPr>
        <w:pStyle w:val="Default"/>
        <w:spacing w:line="360" w:lineRule="auto"/>
        <w:rPr>
          <w:rFonts w:ascii="Arial" w:eastAsia="Times New Roman" w:hAnsi="Arial" w:cs="Arial"/>
          <w:b/>
          <w:color w:val="auto"/>
          <w:sz w:val="22"/>
          <w:szCs w:val="22"/>
        </w:rPr>
      </w:pPr>
      <w:r w:rsidRPr="005743EB">
        <w:rPr>
          <w:rFonts w:ascii="Arial" w:eastAsia="Times New Roman" w:hAnsi="Arial" w:cs="Arial"/>
          <w:b/>
          <w:color w:val="auto"/>
          <w:sz w:val="22"/>
          <w:szCs w:val="22"/>
        </w:rPr>
        <w:t>Tenga en cuenta que:</w:t>
      </w:r>
    </w:p>
    <w:p w14:paraId="09082609" w14:textId="77777777" w:rsidR="00B437E5" w:rsidRPr="005743EB" w:rsidRDefault="00B437E5" w:rsidP="005743EB">
      <w:pPr>
        <w:spacing w:before="0" w:after="0"/>
        <w:rPr>
          <w:rFonts w:eastAsia="Times New Roman" w:cs="Arial"/>
          <w:b/>
          <w:sz w:val="22"/>
        </w:rPr>
      </w:pPr>
    </w:p>
    <w:p w14:paraId="18A7D20E" w14:textId="77777777" w:rsidR="00B437E5" w:rsidRPr="005743EB" w:rsidRDefault="00B437E5" w:rsidP="005743EB">
      <w:pPr>
        <w:pStyle w:val="Listavistosa-nfasis11"/>
        <w:numPr>
          <w:ilvl w:val="0"/>
          <w:numId w:val="40"/>
        </w:numPr>
        <w:spacing w:after="0" w:line="360" w:lineRule="auto"/>
        <w:rPr>
          <w:rFonts w:ascii="Arial" w:eastAsia="Times New Roman" w:hAnsi="Arial" w:cs="Arial"/>
        </w:rPr>
      </w:pPr>
      <w:r w:rsidRPr="005743EB">
        <w:rPr>
          <w:rFonts w:ascii="Arial" w:eastAsia="Times New Roman" w:hAnsi="Arial" w:cs="Arial"/>
        </w:rPr>
        <w:t xml:space="preserve">Se deberá tener en cuenta la normatividad vigente y el manual expedido por Colombia Compra Eficiente (manual para la identificación y cobertura del riesgo en los procesos de contratación, visible en la </w:t>
      </w:r>
      <w:r w:rsidRPr="005743EB">
        <w:rPr>
          <w:rFonts w:ascii="Arial" w:hAnsi="Arial" w:cs="Arial"/>
        </w:rPr>
        <w:t xml:space="preserve">página web: </w:t>
      </w:r>
      <w:hyperlink r:id="rId28" w:history="1">
        <w:r w:rsidRPr="005743EB">
          <w:rPr>
            <w:rStyle w:val="Hipervnculo"/>
            <w:rFonts w:ascii="Arial" w:hAnsi="Arial" w:cs="Arial"/>
          </w:rPr>
          <w:t>www.colombiacompra.gov.co</w:t>
        </w:r>
      </w:hyperlink>
      <w:r w:rsidRPr="005743EB">
        <w:rPr>
          <w:rStyle w:val="Hipervnculo"/>
          <w:rFonts w:ascii="Arial" w:hAnsi="Arial" w:cs="Arial"/>
        </w:rPr>
        <w:t xml:space="preserve"> o el que lo sustituya, complemente o lo modifique)</w:t>
      </w:r>
      <w:r w:rsidRPr="005743EB">
        <w:rPr>
          <w:rFonts w:ascii="Arial" w:eastAsia="Times New Roman" w:hAnsi="Arial" w:cs="Arial"/>
        </w:rPr>
        <w:t>.</w:t>
      </w:r>
    </w:p>
    <w:p w14:paraId="7932320F" w14:textId="77777777" w:rsidR="00B437E5" w:rsidRPr="005743EB" w:rsidRDefault="00B437E5" w:rsidP="005743EB">
      <w:pPr>
        <w:spacing w:before="0" w:after="0"/>
        <w:ind w:left="720"/>
        <w:rPr>
          <w:rFonts w:eastAsia="Times New Roman" w:cs="Arial"/>
          <w:sz w:val="22"/>
        </w:rPr>
      </w:pPr>
    </w:p>
    <w:p w14:paraId="15B75486" w14:textId="77777777" w:rsidR="00B437E5" w:rsidRPr="005743EB" w:rsidRDefault="00B437E5" w:rsidP="005743EB">
      <w:pPr>
        <w:pStyle w:val="Listavistosa-nfasis11"/>
        <w:numPr>
          <w:ilvl w:val="0"/>
          <w:numId w:val="40"/>
        </w:numPr>
        <w:spacing w:after="0" w:line="360" w:lineRule="auto"/>
        <w:rPr>
          <w:rFonts w:ascii="Arial" w:eastAsia="Times New Roman" w:hAnsi="Arial" w:cs="Arial"/>
        </w:rPr>
      </w:pPr>
      <w:r w:rsidRPr="005743EB">
        <w:rPr>
          <w:rFonts w:ascii="Arial" w:hAnsi="Arial" w:cs="Arial"/>
        </w:rPr>
        <w:t xml:space="preserve">El análisis de riesgos previsibles se hará siempre para todas las modalidades de contratación a excepción del acuerdo marco de precios, teniendo en cuenta el valor y la naturaleza del contrato, justificando su existencia. </w:t>
      </w:r>
    </w:p>
    <w:p w14:paraId="353261E3" w14:textId="77777777" w:rsidR="00B437E5" w:rsidRPr="005743EB" w:rsidRDefault="00B437E5" w:rsidP="005743EB">
      <w:pPr>
        <w:spacing w:before="0" w:after="0"/>
        <w:rPr>
          <w:rFonts w:eastAsia="Times New Roman" w:cs="Arial"/>
          <w:sz w:val="22"/>
        </w:rPr>
      </w:pPr>
    </w:p>
    <w:p w14:paraId="68E206B2" w14:textId="77777777" w:rsidR="00B437E5" w:rsidRPr="005743EB" w:rsidRDefault="00B437E5" w:rsidP="005743EB">
      <w:pPr>
        <w:pStyle w:val="Listavistosa-nfasis11"/>
        <w:numPr>
          <w:ilvl w:val="0"/>
          <w:numId w:val="40"/>
        </w:numPr>
        <w:spacing w:after="0" w:line="360" w:lineRule="auto"/>
        <w:rPr>
          <w:rFonts w:ascii="Arial" w:eastAsia="Times New Roman" w:hAnsi="Arial" w:cs="Arial"/>
        </w:rPr>
      </w:pPr>
      <w:r w:rsidRPr="005743EB">
        <w:rPr>
          <w:rFonts w:ascii="Arial" w:hAnsi="Arial" w:cs="Arial"/>
        </w:rPr>
        <w:t>Para hacer un adecuado análisis de riesgos es necesario que las entidades estatales examinen en el pasado qué tropiezos o dificultades han tenido en la ejecución de sus contratos, incluso la ejecución de contratos en el sector privado.</w:t>
      </w:r>
    </w:p>
    <w:p w14:paraId="4227D493" w14:textId="77777777" w:rsidR="00B437E5" w:rsidRPr="005743EB" w:rsidRDefault="00B437E5" w:rsidP="005743EB">
      <w:pPr>
        <w:pStyle w:val="Listavistosa-nfasis11"/>
        <w:spacing w:after="0" w:line="360" w:lineRule="auto"/>
        <w:ind w:left="0"/>
        <w:rPr>
          <w:rFonts w:ascii="Arial" w:eastAsia="Times New Roman" w:hAnsi="Arial" w:cs="Arial"/>
        </w:rPr>
      </w:pPr>
    </w:p>
    <w:p w14:paraId="0D12D330" w14:textId="3D1A52DA" w:rsidR="00B437E5" w:rsidRPr="005743EB" w:rsidRDefault="00B437E5" w:rsidP="000A6BE7">
      <w:pPr>
        <w:pStyle w:val="Ttulo3"/>
      </w:pPr>
      <w:bookmarkStart w:id="267" w:name="_Toc110412254"/>
      <w:bookmarkStart w:id="268" w:name="_Toc164753974"/>
      <w:bookmarkStart w:id="269" w:name="_Toc216302260"/>
      <w:r w:rsidRPr="005743EB">
        <w:t>Garantías que la entidad estatal contempla exigir en el proceso de contratación</w:t>
      </w:r>
      <w:bookmarkEnd w:id="267"/>
      <w:bookmarkEnd w:id="268"/>
      <w:bookmarkEnd w:id="269"/>
      <w:r w:rsidRPr="005743EB">
        <w:t xml:space="preserve"> </w:t>
      </w:r>
    </w:p>
    <w:p w14:paraId="7BE1A0E6" w14:textId="77777777" w:rsidR="00B437E5" w:rsidRPr="005743EB" w:rsidRDefault="00B437E5" w:rsidP="005743EB">
      <w:pPr>
        <w:spacing w:before="0" w:after="0"/>
        <w:rPr>
          <w:rFonts w:eastAsia="Times New Roman" w:cs="Arial"/>
          <w:sz w:val="22"/>
        </w:rPr>
      </w:pPr>
      <w:r w:rsidRPr="005743EB">
        <w:rPr>
          <w:rFonts w:cs="Arial"/>
          <w:sz w:val="22"/>
        </w:rPr>
        <w:t>Las garantías son el instrumento por medio del cual el proponente o el contratista ampara los perjuicios que le pueden generar a la Superintendencia Nacional de Salud</w:t>
      </w:r>
      <w:r w:rsidRPr="005743EB">
        <w:rPr>
          <w:rFonts w:cs="Arial"/>
          <w:b/>
          <w:bCs/>
          <w:sz w:val="22"/>
        </w:rPr>
        <w:t xml:space="preserve"> </w:t>
      </w:r>
      <w:r w:rsidRPr="005743EB">
        <w:rPr>
          <w:rFonts w:cs="Arial"/>
          <w:sz w:val="22"/>
        </w:rPr>
        <w:t>las acciones u omisiones en las que incurra o el incumplimiento de las obligaciones que emanan del contrato. Las garantías pretenden entonces, reparar los daños provocados a la Superintendencia Nacional de Salud</w:t>
      </w:r>
      <w:r w:rsidRPr="005743EB">
        <w:rPr>
          <w:rFonts w:cs="Arial"/>
          <w:b/>
          <w:bCs/>
          <w:sz w:val="22"/>
        </w:rPr>
        <w:t xml:space="preserve"> </w:t>
      </w:r>
      <w:r w:rsidRPr="005743EB">
        <w:rPr>
          <w:rFonts w:cs="Arial"/>
          <w:sz w:val="22"/>
        </w:rPr>
        <w:t xml:space="preserve">por conductas atribuibles al proponente o al contratista en todas las etapas del proceso contractual. </w:t>
      </w:r>
    </w:p>
    <w:p w14:paraId="19E6A4F2" w14:textId="77777777" w:rsidR="00B437E5" w:rsidRPr="005743EB" w:rsidRDefault="00B437E5" w:rsidP="005743EB">
      <w:pPr>
        <w:pStyle w:val="Listavistosa-nfasis11"/>
        <w:spacing w:after="0" w:line="360" w:lineRule="auto"/>
        <w:ind w:left="0"/>
        <w:rPr>
          <w:rFonts w:ascii="Arial" w:hAnsi="Arial" w:cs="Arial"/>
        </w:rPr>
      </w:pPr>
    </w:p>
    <w:p w14:paraId="4052A876" w14:textId="77777777" w:rsidR="00B437E5" w:rsidRPr="005743EB" w:rsidRDefault="00B437E5" w:rsidP="005743EB">
      <w:pPr>
        <w:pStyle w:val="Listavistosa-nfasis11"/>
        <w:spacing w:after="0" w:line="360" w:lineRule="auto"/>
        <w:ind w:left="0"/>
        <w:rPr>
          <w:rFonts w:ascii="Arial" w:eastAsia="Times New Roman" w:hAnsi="Arial" w:cs="Arial"/>
          <w:b/>
        </w:rPr>
      </w:pPr>
      <w:r w:rsidRPr="005743EB">
        <w:rPr>
          <w:rFonts w:ascii="Arial" w:eastAsia="Times New Roman" w:hAnsi="Arial" w:cs="Arial"/>
          <w:b/>
        </w:rPr>
        <w:lastRenderedPageBreak/>
        <w:t>Tenga en cuenta que:</w:t>
      </w:r>
    </w:p>
    <w:p w14:paraId="3E159AD2" w14:textId="77777777" w:rsidR="00B437E5" w:rsidRPr="005743EB" w:rsidRDefault="00B437E5" w:rsidP="005743EB">
      <w:pPr>
        <w:pStyle w:val="Listavistosa-nfasis11"/>
        <w:spacing w:after="0" w:line="360" w:lineRule="auto"/>
        <w:ind w:left="0"/>
        <w:rPr>
          <w:rFonts w:ascii="Arial" w:eastAsia="Times New Roman" w:hAnsi="Arial" w:cs="Arial"/>
        </w:rPr>
      </w:pPr>
    </w:p>
    <w:p w14:paraId="5DE14FF7" w14:textId="4871F5AC" w:rsidR="00B437E5" w:rsidRPr="005743EB" w:rsidRDefault="00B437E5" w:rsidP="005743EB">
      <w:pPr>
        <w:pStyle w:val="Default"/>
        <w:numPr>
          <w:ilvl w:val="0"/>
          <w:numId w:val="41"/>
        </w:numPr>
        <w:spacing w:line="360" w:lineRule="auto"/>
        <w:rPr>
          <w:rFonts w:ascii="Arial" w:eastAsia="Times New Roman" w:hAnsi="Arial" w:cs="Arial"/>
          <w:color w:val="auto"/>
          <w:sz w:val="22"/>
          <w:szCs w:val="22"/>
        </w:rPr>
      </w:pPr>
      <w:r w:rsidRPr="005743EB">
        <w:rPr>
          <w:rFonts w:ascii="Arial" w:eastAsia="Times New Roman" w:hAnsi="Arial" w:cs="Arial"/>
          <w:color w:val="auto"/>
          <w:sz w:val="22"/>
          <w:szCs w:val="22"/>
        </w:rPr>
        <w:t xml:space="preserve">Se debe proyectar, desde el </w:t>
      </w:r>
      <w:r w:rsidRPr="005743EB">
        <w:rPr>
          <w:rFonts w:ascii="Arial" w:hAnsi="Arial" w:cs="Arial"/>
          <w:b/>
          <w:bCs/>
          <w:sz w:val="22"/>
          <w:szCs w:val="22"/>
        </w:rPr>
        <w:t>formato “Insumo para la Contratación de Bienes y Servicios”</w:t>
      </w:r>
      <w:r w:rsidRPr="005743EB">
        <w:rPr>
          <w:rFonts w:ascii="Arial" w:hAnsi="Arial" w:cs="Arial"/>
          <w:sz w:val="22"/>
          <w:szCs w:val="22"/>
        </w:rPr>
        <w:t xml:space="preserve"> </w:t>
      </w:r>
      <w:r w:rsidRPr="005743EB">
        <w:rPr>
          <w:rFonts w:ascii="Arial" w:eastAsia="Times New Roman" w:hAnsi="Arial" w:cs="Arial"/>
          <w:color w:val="auto"/>
          <w:sz w:val="22"/>
          <w:szCs w:val="22"/>
        </w:rPr>
        <w:t>y los estudios previos, el monto, vigencia y amparos o coberturas de las garantías, teniendo en cuenta el objeto, la naturaleza y las características de cada contrato, las obligaciones poscontractuales, los riesgos tipificados y estimados que se deban cubrir según el respectivo análisis, y las reglas propias establecidas en la Ley.</w:t>
      </w:r>
    </w:p>
    <w:p w14:paraId="27C5A33A" w14:textId="77777777" w:rsidR="00B437E5" w:rsidRPr="005743EB" w:rsidRDefault="00B437E5" w:rsidP="005743EB">
      <w:pPr>
        <w:pStyle w:val="Default"/>
        <w:spacing w:line="360" w:lineRule="auto"/>
        <w:rPr>
          <w:rFonts w:ascii="Arial" w:eastAsia="Times New Roman" w:hAnsi="Arial" w:cs="Arial"/>
          <w:color w:val="auto"/>
          <w:sz w:val="22"/>
          <w:szCs w:val="22"/>
        </w:rPr>
      </w:pPr>
    </w:p>
    <w:p w14:paraId="6413C282" w14:textId="77777777" w:rsidR="00B437E5" w:rsidRPr="005743EB" w:rsidRDefault="00B437E5" w:rsidP="005743EB">
      <w:pPr>
        <w:pStyle w:val="Default"/>
        <w:numPr>
          <w:ilvl w:val="0"/>
          <w:numId w:val="41"/>
        </w:numPr>
        <w:spacing w:line="360" w:lineRule="auto"/>
        <w:rPr>
          <w:rFonts w:ascii="Arial" w:eastAsia="Times New Roman" w:hAnsi="Arial" w:cs="Arial"/>
          <w:color w:val="auto"/>
          <w:sz w:val="22"/>
          <w:szCs w:val="22"/>
        </w:rPr>
      </w:pPr>
      <w:r w:rsidRPr="005743EB">
        <w:rPr>
          <w:rFonts w:ascii="Arial" w:hAnsi="Arial" w:cs="Arial"/>
          <w:color w:val="auto"/>
          <w:sz w:val="22"/>
          <w:szCs w:val="22"/>
        </w:rPr>
        <w:t xml:space="preserve">Las garantías que los oferentes o contratistas pueden otorgar para respaldar la seriedad de la oferta y el cumplimiento de las obligaciones son las siguientes: i) Contrato de seguro contenido en una póliza; que puede ser otorgada en modalidad de coaseguro por dos o más compañías aseguradoras ii) patrimonio autónomo; y iii) garantía bancaria.  </w:t>
      </w:r>
    </w:p>
    <w:p w14:paraId="6519D848" w14:textId="77777777" w:rsidR="00B437E5" w:rsidRPr="005743EB" w:rsidRDefault="00B437E5" w:rsidP="005743EB">
      <w:pPr>
        <w:pStyle w:val="Default"/>
        <w:spacing w:line="360" w:lineRule="auto"/>
        <w:ind w:left="720"/>
        <w:rPr>
          <w:rFonts w:ascii="Arial" w:eastAsia="Times New Roman" w:hAnsi="Arial" w:cs="Arial"/>
          <w:color w:val="auto"/>
          <w:sz w:val="22"/>
          <w:szCs w:val="22"/>
        </w:rPr>
      </w:pPr>
    </w:p>
    <w:p w14:paraId="2B8B20F1" w14:textId="77777777" w:rsidR="00B437E5" w:rsidRPr="005743EB" w:rsidRDefault="00B437E5" w:rsidP="005743EB">
      <w:pPr>
        <w:pStyle w:val="Default"/>
        <w:numPr>
          <w:ilvl w:val="0"/>
          <w:numId w:val="41"/>
        </w:numPr>
        <w:spacing w:line="360" w:lineRule="auto"/>
        <w:rPr>
          <w:rFonts w:ascii="Arial" w:eastAsia="Times New Roman" w:hAnsi="Arial" w:cs="Arial"/>
          <w:color w:val="auto"/>
          <w:sz w:val="22"/>
          <w:szCs w:val="22"/>
        </w:rPr>
      </w:pPr>
      <w:r w:rsidRPr="005743EB">
        <w:rPr>
          <w:rFonts w:ascii="Arial" w:eastAsia="Times New Roman" w:hAnsi="Arial" w:cs="Arial"/>
          <w:color w:val="auto"/>
          <w:sz w:val="22"/>
          <w:szCs w:val="22"/>
        </w:rPr>
        <w:t xml:space="preserve">Las garantías deben cubrir las contingencias que ocurran, respecto del cumplimiento de las obligaciones surgidas a favor de las entidades contratantes, con ocasión de las siguientes etapas y situaciones: i) </w:t>
      </w:r>
      <w:r w:rsidRPr="005743EB">
        <w:rPr>
          <w:rFonts w:ascii="Arial" w:hAnsi="Arial" w:cs="Arial"/>
          <w:color w:val="auto"/>
          <w:sz w:val="22"/>
          <w:szCs w:val="22"/>
        </w:rPr>
        <w:t xml:space="preserve">La presentación de los ofrecimientos; ii) la ejecución de los contratos y iii) en su liquidación; </w:t>
      </w:r>
      <w:proofErr w:type="spellStart"/>
      <w:r w:rsidRPr="005743EB">
        <w:rPr>
          <w:rFonts w:ascii="Arial" w:hAnsi="Arial" w:cs="Arial"/>
          <w:color w:val="auto"/>
          <w:sz w:val="22"/>
          <w:szCs w:val="22"/>
        </w:rPr>
        <w:t>iv</w:t>
      </w:r>
      <w:proofErr w:type="spellEnd"/>
      <w:r w:rsidRPr="005743EB">
        <w:rPr>
          <w:rFonts w:ascii="Arial" w:hAnsi="Arial" w:cs="Arial"/>
          <w:color w:val="auto"/>
          <w:sz w:val="22"/>
          <w:szCs w:val="22"/>
        </w:rPr>
        <w:t xml:space="preserve">) los riesgos derivados de la responsabilidad extracontractual que para las entidades públicas contratantes puedan surgir por las actuaciones, hechos u omisiones de sus contratistas y subcontratistas solo pueden ser cubiertos por un contrato de seguro. </w:t>
      </w:r>
    </w:p>
    <w:p w14:paraId="137B8EC7" w14:textId="77777777" w:rsidR="00B437E5" w:rsidRPr="005743EB" w:rsidRDefault="00B437E5" w:rsidP="005743EB">
      <w:pPr>
        <w:pStyle w:val="Default"/>
        <w:spacing w:line="360" w:lineRule="auto"/>
        <w:rPr>
          <w:rFonts w:ascii="Arial" w:eastAsia="Times New Roman" w:hAnsi="Arial" w:cs="Arial"/>
          <w:color w:val="auto"/>
          <w:sz w:val="22"/>
          <w:szCs w:val="22"/>
        </w:rPr>
      </w:pPr>
    </w:p>
    <w:p w14:paraId="062117E0" w14:textId="77777777" w:rsidR="00B437E5" w:rsidRPr="005743EB" w:rsidRDefault="00B437E5" w:rsidP="005743EB">
      <w:pPr>
        <w:pStyle w:val="Default"/>
        <w:numPr>
          <w:ilvl w:val="0"/>
          <w:numId w:val="41"/>
        </w:numPr>
        <w:spacing w:line="360" w:lineRule="auto"/>
        <w:rPr>
          <w:rFonts w:ascii="Arial" w:eastAsia="Times New Roman" w:hAnsi="Arial" w:cs="Arial"/>
          <w:color w:val="auto"/>
          <w:sz w:val="22"/>
          <w:szCs w:val="22"/>
        </w:rPr>
      </w:pPr>
      <w:r w:rsidRPr="005743EB">
        <w:rPr>
          <w:rFonts w:ascii="Arial" w:eastAsia="Times New Roman" w:hAnsi="Arial" w:cs="Arial"/>
          <w:color w:val="auto"/>
          <w:sz w:val="22"/>
          <w:szCs w:val="22"/>
        </w:rPr>
        <w:t xml:space="preserve">Existen ciertos tipos de riesgo amparados por el respectivo mecanismo de cobertura así: i) Seriedad, ii) buen manejo y correcta inversión del anticipo, </w:t>
      </w:r>
      <w:proofErr w:type="spellStart"/>
      <w:r w:rsidRPr="005743EB">
        <w:rPr>
          <w:rFonts w:ascii="Arial" w:eastAsia="Times New Roman" w:hAnsi="Arial" w:cs="Arial"/>
          <w:color w:val="auto"/>
          <w:sz w:val="22"/>
          <w:szCs w:val="22"/>
        </w:rPr>
        <w:t>iii</w:t>
      </w:r>
      <w:proofErr w:type="spellEnd"/>
      <w:r w:rsidRPr="005743EB">
        <w:rPr>
          <w:rFonts w:ascii="Arial" w:eastAsia="Times New Roman" w:hAnsi="Arial" w:cs="Arial"/>
          <w:color w:val="auto"/>
          <w:sz w:val="22"/>
          <w:szCs w:val="22"/>
        </w:rPr>
        <w:t xml:space="preserve">) </w:t>
      </w:r>
      <w:r w:rsidRPr="005743EB">
        <w:rPr>
          <w:rFonts w:ascii="Arial" w:hAnsi="Arial" w:cs="Arial"/>
          <w:color w:val="auto"/>
          <w:sz w:val="22"/>
          <w:szCs w:val="22"/>
        </w:rPr>
        <w:t xml:space="preserve">pago anticipado; </w:t>
      </w:r>
      <w:proofErr w:type="spellStart"/>
      <w:r w:rsidRPr="005743EB">
        <w:rPr>
          <w:rFonts w:ascii="Arial" w:hAnsi="Arial" w:cs="Arial"/>
          <w:color w:val="auto"/>
          <w:sz w:val="22"/>
          <w:szCs w:val="22"/>
        </w:rPr>
        <w:t>iv</w:t>
      </w:r>
      <w:proofErr w:type="spellEnd"/>
      <w:r w:rsidRPr="005743EB">
        <w:rPr>
          <w:rFonts w:ascii="Arial" w:hAnsi="Arial" w:cs="Arial"/>
          <w:color w:val="auto"/>
          <w:sz w:val="22"/>
          <w:szCs w:val="22"/>
        </w:rPr>
        <w:t xml:space="preserve">) cumplimiento, v) pago de salarios, prestaciones sociales e indemnizaciones laborales, vi) calidad de bienes, </w:t>
      </w:r>
      <w:proofErr w:type="spellStart"/>
      <w:r w:rsidRPr="005743EB">
        <w:rPr>
          <w:rFonts w:ascii="Arial" w:hAnsi="Arial" w:cs="Arial"/>
          <w:color w:val="auto"/>
          <w:sz w:val="22"/>
          <w:szCs w:val="22"/>
        </w:rPr>
        <w:t>vii</w:t>
      </w:r>
      <w:proofErr w:type="spellEnd"/>
      <w:r w:rsidRPr="005743EB">
        <w:rPr>
          <w:rFonts w:ascii="Arial" w:hAnsi="Arial" w:cs="Arial"/>
          <w:color w:val="auto"/>
          <w:sz w:val="22"/>
          <w:szCs w:val="22"/>
        </w:rPr>
        <w:t xml:space="preserve">) calidad del servicio y </w:t>
      </w:r>
      <w:proofErr w:type="spellStart"/>
      <w:r w:rsidRPr="005743EB">
        <w:rPr>
          <w:rFonts w:ascii="Arial" w:hAnsi="Arial" w:cs="Arial"/>
          <w:color w:val="auto"/>
          <w:sz w:val="22"/>
          <w:szCs w:val="22"/>
        </w:rPr>
        <w:t>viii</w:t>
      </w:r>
      <w:proofErr w:type="spellEnd"/>
      <w:r w:rsidRPr="005743EB">
        <w:rPr>
          <w:rFonts w:ascii="Arial" w:hAnsi="Arial" w:cs="Arial"/>
          <w:color w:val="auto"/>
          <w:sz w:val="22"/>
          <w:szCs w:val="22"/>
        </w:rPr>
        <w:t xml:space="preserve">) responsabilidad extracontractual. </w:t>
      </w:r>
    </w:p>
    <w:p w14:paraId="3E9DACF7" w14:textId="77777777" w:rsidR="00B437E5" w:rsidRPr="005743EB" w:rsidRDefault="00B437E5" w:rsidP="005743EB">
      <w:pPr>
        <w:pStyle w:val="Default"/>
        <w:spacing w:line="360" w:lineRule="auto"/>
        <w:rPr>
          <w:rFonts w:ascii="Arial" w:eastAsia="Times New Roman" w:hAnsi="Arial" w:cs="Arial"/>
          <w:color w:val="auto"/>
          <w:sz w:val="22"/>
          <w:szCs w:val="22"/>
        </w:rPr>
      </w:pPr>
    </w:p>
    <w:p w14:paraId="4201493C" w14:textId="77777777" w:rsidR="00B437E5" w:rsidRPr="005743EB" w:rsidRDefault="00B437E5" w:rsidP="005743EB">
      <w:pPr>
        <w:pStyle w:val="Default"/>
        <w:numPr>
          <w:ilvl w:val="0"/>
          <w:numId w:val="41"/>
        </w:numPr>
        <w:spacing w:line="360" w:lineRule="auto"/>
        <w:rPr>
          <w:rFonts w:ascii="Arial" w:eastAsia="Times New Roman" w:hAnsi="Arial" w:cs="Arial"/>
          <w:color w:val="auto"/>
          <w:sz w:val="22"/>
          <w:szCs w:val="22"/>
        </w:rPr>
      </w:pPr>
      <w:r w:rsidRPr="005743EB">
        <w:rPr>
          <w:rFonts w:ascii="Arial" w:eastAsia="Times New Roman" w:hAnsi="Arial" w:cs="Arial"/>
          <w:color w:val="auto"/>
          <w:sz w:val="22"/>
          <w:szCs w:val="22"/>
        </w:rPr>
        <w:lastRenderedPageBreak/>
        <w:t>En la contratación directa la exigencia de garantía no es obligatoria y la justificación para exigirlas o no debe estar en los estudios previos.</w:t>
      </w:r>
    </w:p>
    <w:p w14:paraId="466363E7" w14:textId="77777777" w:rsidR="00B437E5" w:rsidRPr="005743EB" w:rsidRDefault="00B437E5" w:rsidP="005743EB">
      <w:pPr>
        <w:pStyle w:val="Default"/>
        <w:spacing w:line="360" w:lineRule="auto"/>
        <w:rPr>
          <w:rFonts w:ascii="Arial" w:eastAsia="Times New Roman" w:hAnsi="Arial" w:cs="Arial"/>
          <w:color w:val="auto"/>
          <w:sz w:val="22"/>
          <w:szCs w:val="22"/>
        </w:rPr>
      </w:pPr>
    </w:p>
    <w:p w14:paraId="6DFC7E57" w14:textId="77777777" w:rsidR="00B437E5" w:rsidRPr="005743EB" w:rsidRDefault="00B437E5" w:rsidP="005743EB">
      <w:pPr>
        <w:pStyle w:val="Default"/>
        <w:numPr>
          <w:ilvl w:val="0"/>
          <w:numId w:val="41"/>
        </w:numPr>
        <w:spacing w:line="360" w:lineRule="auto"/>
        <w:rPr>
          <w:rFonts w:ascii="Arial" w:eastAsia="Times New Roman" w:hAnsi="Arial" w:cs="Arial"/>
          <w:color w:val="auto"/>
          <w:sz w:val="22"/>
          <w:szCs w:val="22"/>
        </w:rPr>
      </w:pPr>
      <w:r w:rsidRPr="005743EB">
        <w:rPr>
          <w:rFonts w:ascii="Arial" w:eastAsia="Times New Roman" w:hAnsi="Arial" w:cs="Arial"/>
          <w:color w:val="auto"/>
          <w:sz w:val="22"/>
          <w:szCs w:val="22"/>
        </w:rPr>
        <w:t xml:space="preserve">No es obligatorio que se exija garantías en los contratos de empréstito, en los interadministrativos, en los de seguro, y en los contratos cuyo valor sea inferior al diez por ciento (10%) de la menor cuantía prevista para la </w:t>
      </w:r>
      <w:r w:rsidRPr="005743EB">
        <w:rPr>
          <w:rFonts w:ascii="Arial" w:hAnsi="Arial" w:cs="Arial"/>
          <w:sz w:val="22"/>
          <w:szCs w:val="22"/>
        </w:rPr>
        <w:t>Superintendencia Nacional de Salud</w:t>
      </w:r>
      <w:r w:rsidRPr="005743EB">
        <w:rPr>
          <w:rFonts w:ascii="Arial" w:eastAsia="Times New Roman" w:hAnsi="Arial" w:cs="Arial"/>
          <w:color w:val="auto"/>
          <w:sz w:val="22"/>
          <w:szCs w:val="22"/>
        </w:rPr>
        <w:t>; en todo caso se valorará la necesidad de la constitución de las mismas atendiendo naturaleza del objeto del contrato y la forma de pago.</w:t>
      </w:r>
    </w:p>
    <w:p w14:paraId="0A87BF41" w14:textId="77777777" w:rsidR="00B437E5" w:rsidRPr="005743EB" w:rsidRDefault="00B437E5" w:rsidP="005743EB">
      <w:pPr>
        <w:pStyle w:val="Default"/>
        <w:spacing w:line="360" w:lineRule="auto"/>
        <w:rPr>
          <w:rFonts w:ascii="Arial" w:eastAsia="Times New Roman" w:hAnsi="Arial" w:cs="Arial"/>
          <w:color w:val="auto"/>
          <w:sz w:val="22"/>
          <w:szCs w:val="22"/>
        </w:rPr>
      </w:pPr>
    </w:p>
    <w:p w14:paraId="14C0C69B" w14:textId="77777777" w:rsidR="00B437E5" w:rsidRPr="005743EB" w:rsidRDefault="00B437E5" w:rsidP="005743EB">
      <w:pPr>
        <w:pStyle w:val="Default"/>
        <w:numPr>
          <w:ilvl w:val="0"/>
          <w:numId w:val="41"/>
        </w:numPr>
        <w:spacing w:line="360" w:lineRule="auto"/>
        <w:rPr>
          <w:rFonts w:ascii="Arial" w:eastAsia="Times New Roman" w:hAnsi="Arial" w:cs="Arial"/>
          <w:color w:val="auto"/>
          <w:sz w:val="22"/>
          <w:szCs w:val="22"/>
        </w:rPr>
      </w:pPr>
      <w:r w:rsidRPr="005743EB">
        <w:rPr>
          <w:rFonts w:ascii="Arial" w:eastAsia="Times New Roman" w:hAnsi="Arial" w:cs="Arial"/>
          <w:color w:val="auto"/>
          <w:sz w:val="22"/>
          <w:szCs w:val="22"/>
        </w:rPr>
        <w:t xml:space="preserve">Por regla general la garantía que asegura el riesgo es indivisible, pero en los contratos cuyo periodo de ejecución sea mayor a cinco años, las garantías pueden cubrir los riesgos de cada periodo contractual según sea el caso y según lo estipulado en las condiciones del contrato. Para este evento la entidad deberá calcular el valor asegurado para cada periodo de conformidad con las obligaciones y productos a cargo del contratista, y de conformidad con las reglas de suficiencia dispuestas por la normatividad vigente. </w:t>
      </w:r>
    </w:p>
    <w:p w14:paraId="428FDF4E" w14:textId="77777777" w:rsidR="00B437E5" w:rsidRPr="005743EB" w:rsidRDefault="00B437E5" w:rsidP="005743EB">
      <w:pPr>
        <w:shd w:val="clear" w:color="auto" w:fill="FFFFFF"/>
        <w:spacing w:before="0" w:after="0"/>
        <w:textAlignment w:val="baseline"/>
        <w:rPr>
          <w:rFonts w:eastAsia="Times New Roman" w:cs="Arial"/>
          <w:b/>
          <w:bCs/>
          <w:sz w:val="22"/>
          <w:bdr w:val="none" w:sz="0" w:space="0" w:color="auto" w:frame="1"/>
          <w:lang w:eastAsia="es-CO"/>
        </w:rPr>
      </w:pPr>
    </w:p>
    <w:p w14:paraId="2476999D" w14:textId="77777777" w:rsidR="00B437E5" w:rsidRPr="005743EB" w:rsidRDefault="00B437E5" w:rsidP="005743EB">
      <w:pPr>
        <w:shd w:val="clear" w:color="auto" w:fill="FFFFFF"/>
        <w:spacing w:before="0" w:after="0"/>
        <w:textAlignment w:val="baseline"/>
        <w:rPr>
          <w:rFonts w:eastAsia="Times New Roman" w:cs="Arial"/>
          <w:sz w:val="22"/>
          <w:lang w:eastAsia="es-CO"/>
        </w:rPr>
      </w:pPr>
      <w:r w:rsidRPr="005743EB">
        <w:rPr>
          <w:rFonts w:eastAsia="Times New Roman" w:cs="Arial"/>
          <w:b/>
          <w:bCs/>
          <w:sz w:val="22"/>
          <w:bdr w:val="none" w:sz="0" w:space="0" w:color="auto" w:frame="1"/>
          <w:lang w:eastAsia="es-CO"/>
        </w:rPr>
        <w:t>Nota:</w:t>
      </w:r>
      <w:r w:rsidRPr="005743EB">
        <w:rPr>
          <w:rFonts w:eastAsia="Times New Roman" w:cs="Arial"/>
          <w:sz w:val="22"/>
          <w:bdr w:val="none" w:sz="0" w:space="0" w:color="auto" w:frame="1"/>
          <w:lang w:eastAsia="es-CO"/>
        </w:rPr>
        <w:t> En atención a las directrices impartidas por la Agencia Nacional de Contratación Pública Colombia Compra Eficiente y la Superintendencia Financiera de Colombia en la circular conjunta 001 del 20 de agosto de 2021, es deber del funcionario encargado en la Dirección de Contratación de verificar la validez, idoneidad y suficiencia de los documentos que se entreguen como soporte de la garantía que se allegue por el proponente y/o contratista para amparar la presentación de la oferta en el proceso de selección y/o el contrato celebrado.</w:t>
      </w:r>
      <w:r w:rsidRPr="005743EB">
        <w:rPr>
          <w:rFonts w:eastAsia="Times New Roman" w:cs="Arial"/>
          <w:sz w:val="22"/>
          <w:bdr w:val="none" w:sz="0" w:space="0" w:color="auto" w:frame="1"/>
          <w:lang w:val="es-ES" w:eastAsia="es-CO"/>
        </w:rPr>
        <w:t> </w:t>
      </w:r>
    </w:p>
    <w:p w14:paraId="74EFF38C" w14:textId="77777777" w:rsidR="00B437E5" w:rsidRPr="005743EB" w:rsidRDefault="00B437E5" w:rsidP="005743EB">
      <w:pPr>
        <w:shd w:val="clear" w:color="auto" w:fill="FFFFFF"/>
        <w:spacing w:before="0" w:after="0"/>
        <w:textAlignment w:val="baseline"/>
        <w:rPr>
          <w:rFonts w:eastAsia="Times New Roman" w:cs="Arial"/>
          <w:sz w:val="22"/>
          <w:lang w:eastAsia="es-CO"/>
        </w:rPr>
      </w:pPr>
      <w:r w:rsidRPr="005743EB">
        <w:rPr>
          <w:rFonts w:eastAsia="Times New Roman" w:cs="Arial"/>
          <w:sz w:val="22"/>
          <w:bdr w:val="none" w:sz="0" w:space="0" w:color="auto" w:frame="1"/>
          <w:lang w:val="es-ES" w:eastAsia="es-CO"/>
        </w:rPr>
        <w:t> </w:t>
      </w:r>
    </w:p>
    <w:p w14:paraId="345F480F" w14:textId="77777777" w:rsidR="00B437E5" w:rsidRPr="005743EB" w:rsidRDefault="00B437E5" w:rsidP="005743EB">
      <w:pPr>
        <w:shd w:val="clear" w:color="auto" w:fill="FFFFFF"/>
        <w:spacing w:before="0" w:after="0"/>
        <w:textAlignment w:val="baseline"/>
        <w:rPr>
          <w:rFonts w:eastAsia="Times New Roman" w:cs="Arial"/>
          <w:sz w:val="22"/>
          <w:bdr w:val="none" w:sz="0" w:space="0" w:color="auto" w:frame="1"/>
          <w:lang w:eastAsia="es-CO"/>
        </w:rPr>
      </w:pPr>
      <w:r w:rsidRPr="005743EB">
        <w:rPr>
          <w:rFonts w:eastAsia="Times New Roman" w:cs="Arial"/>
          <w:sz w:val="22"/>
          <w:bdr w:val="none" w:sz="0" w:space="0" w:color="auto" w:frame="1"/>
          <w:lang w:eastAsia="es-CO"/>
        </w:rPr>
        <w:t>Esta verificación debe realizarse previamente a la aprobación de la respectiva garantía y deberá dejarse constancia de la consulta realizada en el expediente del contrato.</w:t>
      </w:r>
    </w:p>
    <w:p w14:paraId="465C2737" w14:textId="77777777" w:rsidR="00B437E5" w:rsidRPr="005743EB" w:rsidRDefault="00B437E5" w:rsidP="005743EB">
      <w:pPr>
        <w:shd w:val="clear" w:color="auto" w:fill="FFFFFF"/>
        <w:spacing w:before="0" w:after="0"/>
        <w:textAlignment w:val="baseline"/>
        <w:rPr>
          <w:rFonts w:eastAsia="Times New Roman" w:cs="Arial"/>
          <w:sz w:val="22"/>
          <w:bdr w:val="none" w:sz="0" w:space="0" w:color="auto" w:frame="1"/>
          <w:lang w:eastAsia="es-CO"/>
        </w:rPr>
      </w:pPr>
    </w:p>
    <w:p w14:paraId="70F58006" w14:textId="2713BEF7" w:rsidR="00B437E5" w:rsidRPr="00B8565F" w:rsidRDefault="00B437E5" w:rsidP="005743EB">
      <w:pPr>
        <w:pStyle w:val="Ttulo3"/>
      </w:pPr>
      <w:bookmarkStart w:id="270" w:name="_Toc110412255"/>
      <w:bookmarkStart w:id="271" w:name="_Toc164753975"/>
      <w:bookmarkStart w:id="272" w:name="_Toc216302261"/>
      <w:r w:rsidRPr="005743EB">
        <w:lastRenderedPageBreak/>
        <w:t>Indicación de si el proceso de contratación esta cobijado por un acuerdo comercial</w:t>
      </w:r>
      <w:bookmarkEnd w:id="270"/>
      <w:bookmarkEnd w:id="271"/>
      <w:bookmarkEnd w:id="272"/>
      <w:r w:rsidRPr="005743EB">
        <w:t xml:space="preserve"> </w:t>
      </w:r>
    </w:p>
    <w:p w14:paraId="6B859DB3" w14:textId="7875C215" w:rsidR="00B437E5" w:rsidRPr="00B8565F" w:rsidRDefault="00B437E5" w:rsidP="00B8565F">
      <w:pPr>
        <w:pStyle w:val="Default"/>
        <w:spacing w:line="360" w:lineRule="auto"/>
        <w:rPr>
          <w:rFonts w:ascii="Arial" w:eastAsia="Times New Roman" w:hAnsi="Arial" w:cs="Arial"/>
          <w:color w:val="auto"/>
          <w:sz w:val="22"/>
          <w:szCs w:val="22"/>
        </w:rPr>
      </w:pPr>
      <w:r w:rsidRPr="005743EB">
        <w:rPr>
          <w:rFonts w:ascii="Arial" w:eastAsia="Times New Roman" w:hAnsi="Arial" w:cs="Arial"/>
          <w:color w:val="auto"/>
          <w:sz w:val="22"/>
          <w:szCs w:val="22"/>
        </w:rPr>
        <w:t xml:space="preserve">Para determinar sí una contratación requerida por la </w:t>
      </w:r>
      <w:r w:rsidRPr="005743EB">
        <w:rPr>
          <w:rFonts w:ascii="Arial" w:hAnsi="Arial" w:cs="Arial"/>
          <w:sz w:val="22"/>
          <w:szCs w:val="22"/>
        </w:rPr>
        <w:t>Superintendencia Nacional de Salud</w:t>
      </w:r>
      <w:r w:rsidRPr="005743EB">
        <w:rPr>
          <w:rFonts w:ascii="Arial" w:hAnsi="Arial" w:cs="Arial"/>
          <w:b/>
          <w:bCs/>
          <w:sz w:val="22"/>
          <w:szCs w:val="22"/>
        </w:rPr>
        <w:t xml:space="preserve"> </w:t>
      </w:r>
      <w:r w:rsidRPr="005743EB">
        <w:rPr>
          <w:rFonts w:ascii="Arial" w:eastAsia="Times New Roman" w:hAnsi="Arial" w:cs="Arial"/>
          <w:color w:val="auto"/>
          <w:sz w:val="22"/>
          <w:szCs w:val="22"/>
        </w:rPr>
        <w:t xml:space="preserve">está cubierta por un acuerdo comercial vigente o tratado de libre comercio, se deberá tener en cuenta lo establecido en el manual para el manejo de los acuerdos comerciales en procesos de contratación, visible en la </w:t>
      </w:r>
      <w:r w:rsidRPr="005743EB">
        <w:rPr>
          <w:rFonts w:ascii="Arial" w:hAnsi="Arial" w:cs="Arial"/>
          <w:color w:val="auto"/>
          <w:sz w:val="22"/>
          <w:szCs w:val="22"/>
        </w:rPr>
        <w:t xml:space="preserve">página web: </w:t>
      </w:r>
      <w:hyperlink r:id="rId29" w:history="1">
        <w:r w:rsidRPr="005743EB">
          <w:rPr>
            <w:rStyle w:val="Hipervnculo"/>
            <w:rFonts w:ascii="Arial" w:hAnsi="Arial" w:cs="Arial"/>
            <w:color w:val="auto"/>
            <w:sz w:val="22"/>
            <w:szCs w:val="22"/>
          </w:rPr>
          <w:t>www.colombiacompra.gov.co</w:t>
        </w:r>
      </w:hyperlink>
      <w:r w:rsidRPr="005743EB">
        <w:rPr>
          <w:rFonts w:ascii="Arial" w:hAnsi="Arial" w:cs="Arial"/>
          <w:color w:val="auto"/>
          <w:sz w:val="22"/>
          <w:szCs w:val="22"/>
        </w:rPr>
        <w:t>.</w:t>
      </w:r>
    </w:p>
    <w:p w14:paraId="131E52E0" w14:textId="1C8AE1B6" w:rsidR="00B437E5" w:rsidRPr="00B8565F" w:rsidRDefault="00B437E5" w:rsidP="00B8565F">
      <w:pPr>
        <w:spacing w:before="0" w:after="0"/>
        <w:rPr>
          <w:rFonts w:eastAsia="Times New Roman" w:cs="Arial"/>
          <w:b/>
          <w:sz w:val="22"/>
        </w:rPr>
      </w:pPr>
      <w:r w:rsidRPr="005743EB">
        <w:rPr>
          <w:rFonts w:eastAsia="Times New Roman" w:cs="Arial"/>
          <w:b/>
          <w:sz w:val="22"/>
        </w:rPr>
        <w:t>Tenga en cuenta que:</w:t>
      </w:r>
    </w:p>
    <w:p w14:paraId="0D5E0D0E" w14:textId="5E88C074" w:rsidR="00B437E5" w:rsidRPr="005743EB" w:rsidRDefault="00B437E5" w:rsidP="005743EB">
      <w:pPr>
        <w:pStyle w:val="Prrafodelista"/>
        <w:numPr>
          <w:ilvl w:val="0"/>
          <w:numId w:val="42"/>
        </w:numPr>
        <w:spacing w:before="0" w:after="0" w:line="360" w:lineRule="auto"/>
        <w:rPr>
          <w:rFonts w:cs="Arial"/>
          <w:b/>
          <w:bCs/>
          <w:sz w:val="22"/>
        </w:rPr>
      </w:pPr>
      <w:r w:rsidRPr="005743EB">
        <w:rPr>
          <w:rFonts w:cs="Arial"/>
          <w:sz w:val="22"/>
        </w:rPr>
        <w:t xml:space="preserve">De conformidad con los acuerdos comerciales vigentes, en las diferentes modalidades de selección, tales como:  Licitación Pública, selección abreviada y concurso de méritos, el plazo entre la publicación del aviso de convocatoria del proceso </w:t>
      </w:r>
      <w:bookmarkStart w:id="273" w:name="_Hlk135748100"/>
      <w:r w:rsidRPr="005743EB">
        <w:rPr>
          <w:rFonts w:cs="Arial"/>
          <w:b/>
          <w:bCs/>
          <w:sz w:val="22"/>
        </w:rPr>
        <w:t>formato “Aviso convocatoria pública”</w:t>
      </w:r>
      <w:bookmarkEnd w:id="273"/>
      <w:r w:rsidRPr="005743EB">
        <w:rPr>
          <w:rFonts w:cs="Arial"/>
          <w:sz w:val="22"/>
        </w:rPr>
        <w:t xml:space="preserve"> y el cierre para presentar ofertas deberá tenerse en cuenta conforme los plazos establecidos en el </w:t>
      </w:r>
      <w:hyperlink r:id="rId30" w:history="1">
        <w:r w:rsidRPr="005743EB">
          <w:rPr>
            <w:rFonts w:cs="Arial"/>
            <w:sz w:val="22"/>
          </w:rPr>
          <w:t>manual para el manejo de acuerdos comerciales en procesos de contratación</w:t>
        </w:r>
      </w:hyperlink>
      <w:r w:rsidRPr="005743EB">
        <w:rPr>
          <w:rFonts w:cs="Arial"/>
          <w:sz w:val="22"/>
        </w:rPr>
        <w:t>.</w:t>
      </w:r>
    </w:p>
    <w:p w14:paraId="6C2795F8" w14:textId="77777777" w:rsidR="00B437E5" w:rsidRPr="005743EB" w:rsidRDefault="00B437E5" w:rsidP="005743EB">
      <w:pPr>
        <w:pStyle w:val="Prrafodelista"/>
        <w:spacing w:before="0" w:after="0" w:line="360" w:lineRule="auto"/>
        <w:ind w:left="720"/>
        <w:rPr>
          <w:rFonts w:cs="Arial"/>
          <w:b/>
          <w:bCs/>
          <w:sz w:val="22"/>
        </w:rPr>
      </w:pPr>
    </w:p>
    <w:p w14:paraId="45B13AA9" w14:textId="77777777" w:rsidR="00B437E5" w:rsidRPr="005743EB" w:rsidRDefault="00B437E5" w:rsidP="005743EB">
      <w:pPr>
        <w:pStyle w:val="Listavistosa-nfasis11"/>
        <w:numPr>
          <w:ilvl w:val="0"/>
          <w:numId w:val="42"/>
        </w:numPr>
        <w:spacing w:after="0" w:line="360" w:lineRule="auto"/>
        <w:rPr>
          <w:rFonts w:ascii="Arial" w:eastAsia="Times New Roman" w:hAnsi="Arial" w:cs="Arial"/>
        </w:rPr>
      </w:pPr>
      <w:r w:rsidRPr="005743EB">
        <w:rPr>
          <w:rFonts w:ascii="Arial" w:eastAsia="Times New Roman" w:hAnsi="Arial" w:cs="Arial"/>
        </w:rPr>
        <w:t>En los procesos de mínima cuantía y contratación directa no es requisito efectuar la verificación si está cubierta por un acuerdo comercial vigente o tratado de libre comercio</w:t>
      </w:r>
    </w:p>
    <w:p w14:paraId="3B245111" w14:textId="77777777" w:rsidR="00B437E5" w:rsidRPr="005743EB" w:rsidRDefault="00B437E5" w:rsidP="005743EB">
      <w:pPr>
        <w:pStyle w:val="Listavistosa-nfasis11"/>
        <w:spacing w:after="0" w:line="360" w:lineRule="auto"/>
        <w:ind w:left="0"/>
        <w:rPr>
          <w:rFonts w:ascii="Arial" w:eastAsia="Times New Roman" w:hAnsi="Arial" w:cs="Arial"/>
        </w:rPr>
      </w:pPr>
    </w:p>
    <w:p w14:paraId="7B46D3B0" w14:textId="2D2CB589" w:rsidR="00B437E5" w:rsidRPr="005743EB" w:rsidRDefault="00B437E5" w:rsidP="00866CB6">
      <w:pPr>
        <w:pStyle w:val="Ttulo2"/>
        <w:numPr>
          <w:ilvl w:val="1"/>
          <w:numId w:val="3"/>
        </w:numPr>
      </w:pPr>
      <w:bookmarkStart w:id="274" w:name="_Toc13040071"/>
      <w:bookmarkStart w:id="275" w:name="_Toc42851518"/>
      <w:bookmarkStart w:id="276" w:name="_Toc110412256"/>
      <w:bookmarkStart w:id="277" w:name="_Toc164753976"/>
      <w:bookmarkStart w:id="278" w:name="_Toc216302262"/>
      <w:r w:rsidRPr="005743EB">
        <w:t>Disponibilidad Presupuestal</w:t>
      </w:r>
      <w:bookmarkEnd w:id="274"/>
      <w:bookmarkEnd w:id="275"/>
      <w:bookmarkEnd w:id="276"/>
      <w:bookmarkEnd w:id="277"/>
      <w:bookmarkEnd w:id="278"/>
    </w:p>
    <w:p w14:paraId="6733F0F5" w14:textId="77777777" w:rsidR="00B437E5" w:rsidRPr="005743EB" w:rsidRDefault="00B437E5" w:rsidP="005743EB">
      <w:pPr>
        <w:pStyle w:val="Default"/>
        <w:spacing w:line="360" w:lineRule="auto"/>
        <w:rPr>
          <w:rFonts w:ascii="Arial" w:hAnsi="Arial" w:cs="Arial"/>
          <w:b/>
          <w:color w:val="auto"/>
          <w:sz w:val="22"/>
          <w:szCs w:val="22"/>
        </w:rPr>
      </w:pPr>
    </w:p>
    <w:p w14:paraId="4EAFE81B"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La disponibilidad presupuestal deberá ser remitida por parte de la dependencia solicitante de la contratación previo a la firma del estudio previo, la cual debe corresponder con lo programado en el Plan Anual de Adquisiciones y la normatividad presupuestal vigente.</w:t>
      </w:r>
    </w:p>
    <w:p w14:paraId="4D682C60" w14:textId="77777777" w:rsidR="00B437E5" w:rsidRPr="005743EB" w:rsidRDefault="00B437E5" w:rsidP="005743EB">
      <w:pPr>
        <w:pStyle w:val="Default"/>
        <w:spacing w:line="360" w:lineRule="auto"/>
        <w:rPr>
          <w:rFonts w:ascii="Arial" w:hAnsi="Arial" w:cs="Arial"/>
          <w:color w:val="auto"/>
          <w:sz w:val="22"/>
          <w:szCs w:val="22"/>
        </w:rPr>
      </w:pPr>
    </w:p>
    <w:p w14:paraId="307B2D2D" w14:textId="77777777" w:rsidR="00B437E5" w:rsidRPr="005743EB" w:rsidRDefault="00B437E5" w:rsidP="005743EB">
      <w:pPr>
        <w:pStyle w:val="Sinespaciado"/>
        <w:spacing w:line="360" w:lineRule="auto"/>
        <w:rPr>
          <w:rFonts w:ascii="Arial" w:hAnsi="Arial" w:cs="Arial"/>
        </w:rPr>
      </w:pPr>
      <w:r w:rsidRPr="005743EB">
        <w:rPr>
          <w:rFonts w:ascii="Arial" w:hAnsi="Arial" w:cs="Arial"/>
        </w:rPr>
        <w:t>En el evento que se requiera de vigencias futuras, la dependencia solicitante de la contratación deberá aportar la aprobación de estas adjuntas previo a la firma del estudio previo.</w:t>
      </w:r>
    </w:p>
    <w:p w14:paraId="0080EA13" w14:textId="77777777" w:rsidR="00B437E5" w:rsidRPr="005743EB" w:rsidRDefault="00B437E5" w:rsidP="005743EB">
      <w:pPr>
        <w:pStyle w:val="Sinespaciado"/>
        <w:spacing w:line="360" w:lineRule="auto"/>
        <w:rPr>
          <w:rFonts w:ascii="Arial" w:hAnsi="Arial" w:cs="Arial"/>
        </w:rPr>
      </w:pPr>
    </w:p>
    <w:p w14:paraId="6CA07C65" w14:textId="24F34199" w:rsidR="00B437E5" w:rsidRPr="005743EB" w:rsidRDefault="00B437E5" w:rsidP="00866CB6">
      <w:pPr>
        <w:pStyle w:val="Ttulo2"/>
        <w:numPr>
          <w:ilvl w:val="1"/>
          <w:numId w:val="3"/>
        </w:numPr>
      </w:pPr>
      <w:bookmarkStart w:id="279" w:name="_Toc13040072"/>
      <w:bookmarkStart w:id="280" w:name="_Toc42851519"/>
      <w:bookmarkStart w:id="281" w:name="_Toc110412257"/>
      <w:bookmarkStart w:id="282" w:name="_Toc164753977"/>
      <w:bookmarkStart w:id="283" w:name="_Toc216302263"/>
      <w:r w:rsidRPr="005743EB">
        <w:lastRenderedPageBreak/>
        <w:t>Proyecto, Pliego de Condiciones</w:t>
      </w:r>
      <w:bookmarkEnd w:id="279"/>
      <w:r w:rsidRPr="005743EB">
        <w:t xml:space="preserve"> e Invitación Pública</w:t>
      </w:r>
      <w:bookmarkEnd w:id="280"/>
      <w:bookmarkEnd w:id="281"/>
      <w:bookmarkEnd w:id="282"/>
      <w:bookmarkEnd w:id="283"/>
    </w:p>
    <w:p w14:paraId="63D10FF3" w14:textId="77777777" w:rsidR="00B437E5" w:rsidRPr="005743EB" w:rsidRDefault="00B437E5" w:rsidP="005743EB">
      <w:pPr>
        <w:pStyle w:val="Cuadrculamedia21"/>
        <w:spacing w:line="360" w:lineRule="auto"/>
        <w:jc w:val="left"/>
        <w:rPr>
          <w:rFonts w:ascii="Arial" w:hAnsi="Arial" w:cs="Arial"/>
        </w:rPr>
      </w:pPr>
    </w:p>
    <w:p w14:paraId="665DB9D0"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El pliego de condiciones es la manifestación de la voluntad que constituye un acto administrativo de carácter general, que establece las reglas y bases para la participación en determinados procesos de selección y los requisitos del contrato a celebrar, en un plano de igualdad para todos los interesados en participar.</w:t>
      </w:r>
    </w:p>
    <w:p w14:paraId="34AE46EA" w14:textId="77777777" w:rsidR="00B437E5" w:rsidRPr="005743EB" w:rsidRDefault="00B437E5" w:rsidP="005743EB">
      <w:pPr>
        <w:pStyle w:val="Default"/>
        <w:spacing w:line="360" w:lineRule="auto"/>
        <w:rPr>
          <w:rFonts w:ascii="Arial" w:hAnsi="Arial" w:cs="Arial"/>
          <w:color w:val="auto"/>
          <w:sz w:val="22"/>
          <w:szCs w:val="22"/>
        </w:rPr>
      </w:pPr>
    </w:p>
    <w:p w14:paraId="1CE35D7F"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Debe contener reglas objetivas, justas, claras y completas, que permitan a los interesados en participar, definir ofertas de la misma índole y aseguren una selección imparcial. El pliego de condiciones es indispensable para la realización de los procedimientos de selección del contratista, salvo en la modalidad de selección de contratación directa.</w:t>
      </w:r>
    </w:p>
    <w:p w14:paraId="5986867C" w14:textId="77777777" w:rsidR="00B437E5" w:rsidRPr="005743EB" w:rsidRDefault="00B437E5" w:rsidP="005743EB">
      <w:pPr>
        <w:pStyle w:val="Default"/>
        <w:spacing w:line="360" w:lineRule="auto"/>
        <w:rPr>
          <w:rFonts w:ascii="Arial" w:hAnsi="Arial" w:cs="Arial"/>
          <w:color w:val="auto"/>
          <w:sz w:val="22"/>
          <w:szCs w:val="22"/>
        </w:rPr>
      </w:pPr>
    </w:p>
    <w:p w14:paraId="18E2297A"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El Grupo de Gestión Contractual de la Dirección de Contratación y para los casos en que se requiera, debe elaborar el proyecto y el pliego de condiciones definitivo, el cual debe contener como mínimo los requisitos establecidos en el estatuto general de contratación de la administración pública y las demás disposiciones que lo reglamenten complementen, adicionen, modifiquen o sustituyan.</w:t>
      </w:r>
    </w:p>
    <w:p w14:paraId="375DEC69" w14:textId="77777777" w:rsidR="00B437E5" w:rsidRPr="005743EB" w:rsidRDefault="00B437E5" w:rsidP="005743EB">
      <w:pPr>
        <w:pStyle w:val="Default"/>
        <w:spacing w:line="360" w:lineRule="auto"/>
        <w:rPr>
          <w:rFonts w:ascii="Arial" w:hAnsi="Arial" w:cs="Arial"/>
          <w:color w:val="auto"/>
          <w:sz w:val="22"/>
          <w:szCs w:val="22"/>
        </w:rPr>
      </w:pPr>
    </w:p>
    <w:p w14:paraId="29434FBD"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Además de los anteriores, se deben incluir los requisitos particulares que deben exigirse en la reglamentación de cada una de las modalidades de selección. </w:t>
      </w:r>
    </w:p>
    <w:p w14:paraId="1656C61A" w14:textId="26819025" w:rsidR="00B437E5" w:rsidRPr="005743EB" w:rsidRDefault="00B437E5" w:rsidP="005743EB">
      <w:pPr>
        <w:spacing w:before="0" w:after="0"/>
        <w:rPr>
          <w:rFonts w:cs="Arial"/>
          <w:sz w:val="22"/>
        </w:rPr>
      </w:pPr>
      <w:r w:rsidRPr="005743EB">
        <w:rPr>
          <w:rFonts w:cs="Arial"/>
          <w:sz w:val="22"/>
        </w:rPr>
        <w:t xml:space="preserve">Los pliegos de condiciones pueden modificarse a través de Adendas </w:t>
      </w:r>
      <w:r w:rsidRPr="005743EB">
        <w:rPr>
          <w:rFonts w:cs="Arial"/>
          <w:b/>
          <w:bCs/>
          <w:sz w:val="22"/>
        </w:rPr>
        <w:t>formato  “Adendas”</w:t>
      </w:r>
      <w:r w:rsidRPr="005743EB">
        <w:rPr>
          <w:rFonts w:cs="Arial"/>
          <w:sz w:val="22"/>
        </w:rPr>
        <w:t>.</w:t>
      </w:r>
      <w:r w:rsidRPr="005743EB">
        <w:rPr>
          <w:rFonts w:cs="Arial"/>
          <w:b/>
          <w:bCs/>
          <w:sz w:val="22"/>
        </w:rPr>
        <w:t xml:space="preserve"> </w:t>
      </w:r>
      <w:r w:rsidRPr="005743EB">
        <w:rPr>
          <w:rFonts w:cs="Arial"/>
          <w:sz w:val="22"/>
        </w:rPr>
        <w:t>Cuando la adenda modifique los plazos del proceso debe incluir el nuevo cronograma.</w:t>
      </w:r>
    </w:p>
    <w:p w14:paraId="19FA8F04" w14:textId="77777777" w:rsidR="00B437E5" w:rsidRPr="005743EB" w:rsidRDefault="00B437E5" w:rsidP="005743EB">
      <w:pPr>
        <w:spacing w:before="0" w:after="0"/>
        <w:rPr>
          <w:rFonts w:cs="Arial"/>
          <w:sz w:val="22"/>
        </w:rPr>
      </w:pPr>
    </w:p>
    <w:p w14:paraId="3C4D4F71"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Para los procesos de selección de mínima cuantía, se debe elaborar la invitación pública, la cual debe cumplir con las reglas aplicables a la contratación cuyo valor no exceda el 10% de la menor cuantía del presupuesto asignado a la Superintendencia Nacional de Salud.</w:t>
      </w:r>
    </w:p>
    <w:p w14:paraId="7CED645C" w14:textId="77777777" w:rsidR="00B437E5" w:rsidRPr="005743EB" w:rsidRDefault="00B437E5" w:rsidP="005743EB">
      <w:pPr>
        <w:pStyle w:val="Default"/>
        <w:spacing w:line="360" w:lineRule="auto"/>
        <w:rPr>
          <w:rFonts w:ascii="Arial" w:hAnsi="Arial" w:cs="Arial"/>
          <w:color w:val="auto"/>
          <w:sz w:val="22"/>
          <w:szCs w:val="22"/>
        </w:rPr>
      </w:pPr>
    </w:p>
    <w:p w14:paraId="3A30141C" w14:textId="319DD16E" w:rsidR="00B437E5" w:rsidRPr="005743EB" w:rsidRDefault="00B437E5" w:rsidP="00866CB6">
      <w:pPr>
        <w:pStyle w:val="Ttulo2"/>
      </w:pPr>
      <w:bookmarkStart w:id="284" w:name="_Toc13040073"/>
      <w:bookmarkStart w:id="285" w:name="_Toc42851520"/>
      <w:bookmarkStart w:id="286" w:name="_Toc110412258"/>
      <w:bookmarkStart w:id="287" w:name="_Toc164753978"/>
      <w:r w:rsidRPr="005743EB">
        <w:lastRenderedPageBreak/>
        <w:t xml:space="preserve"> </w:t>
      </w:r>
      <w:bookmarkStart w:id="288" w:name="_Toc216302264"/>
      <w:r w:rsidRPr="005743EB">
        <w:t>Inicio y Desarrollo</w:t>
      </w:r>
      <w:bookmarkEnd w:id="284"/>
      <w:bookmarkEnd w:id="285"/>
      <w:r w:rsidRPr="005743EB">
        <w:t xml:space="preserve"> del Proceso de Contratación</w:t>
      </w:r>
      <w:bookmarkEnd w:id="286"/>
      <w:bookmarkEnd w:id="287"/>
      <w:bookmarkEnd w:id="288"/>
      <w:r w:rsidRPr="005743EB">
        <w:tab/>
      </w:r>
    </w:p>
    <w:p w14:paraId="61804538" w14:textId="77777777" w:rsidR="00B437E5" w:rsidRPr="005743EB" w:rsidRDefault="00B437E5" w:rsidP="005743EB">
      <w:pPr>
        <w:pStyle w:val="Default"/>
        <w:spacing w:line="360" w:lineRule="auto"/>
        <w:rPr>
          <w:rFonts w:ascii="Arial" w:hAnsi="Arial" w:cs="Arial"/>
          <w:color w:val="auto"/>
          <w:sz w:val="22"/>
          <w:szCs w:val="22"/>
        </w:rPr>
      </w:pPr>
    </w:p>
    <w:p w14:paraId="10EC6763"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Para el desarrollo del proceso de contratación se tendrá en cuenta los parámetros que a continuación son relacionados: </w:t>
      </w:r>
    </w:p>
    <w:p w14:paraId="584705F9" w14:textId="77777777" w:rsidR="00B437E5" w:rsidRPr="005743EB" w:rsidRDefault="00B437E5" w:rsidP="005743EB">
      <w:pPr>
        <w:pStyle w:val="Default"/>
        <w:spacing w:line="360" w:lineRule="auto"/>
        <w:rPr>
          <w:rFonts w:ascii="Arial" w:hAnsi="Arial" w:cs="Arial"/>
          <w:color w:val="auto"/>
          <w:sz w:val="22"/>
          <w:szCs w:val="22"/>
        </w:rPr>
      </w:pPr>
    </w:p>
    <w:tbl>
      <w:tblPr>
        <w:tblW w:w="5852" w:type="pct"/>
        <w:tblInd w:w="-714" w:type="dxa"/>
        <w:tblCellMar>
          <w:left w:w="70" w:type="dxa"/>
          <w:right w:w="70" w:type="dxa"/>
        </w:tblCellMar>
        <w:tblLook w:val="04A0" w:firstRow="1" w:lastRow="0" w:firstColumn="1" w:lastColumn="0" w:noHBand="0" w:noVBand="1"/>
      </w:tblPr>
      <w:tblGrid>
        <w:gridCol w:w="2125"/>
        <w:gridCol w:w="3905"/>
        <w:gridCol w:w="422"/>
        <w:gridCol w:w="788"/>
        <w:gridCol w:w="654"/>
        <w:gridCol w:w="935"/>
        <w:gridCol w:w="484"/>
        <w:gridCol w:w="459"/>
        <w:gridCol w:w="560"/>
      </w:tblGrid>
      <w:tr w:rsidR="006F3D7B" w:rsidRPr="005743EB" w14:paraId="075BDF47" w14:textId="77777777" w:rsidTr="006F3D7B">
        <w:trPr>
          <w:trHeight w:val="660"/>
          <w:tblHeader/>
        </w:trPr>
        <w:tc>
          <w:tcPr>
            <w:tcW w:w="10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BD0676"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Tema</w:t>
            </w:r>
          </w:p>
        </w:tc>
        <w:tc>
          <w:tcPr>
            <w:tcW w:w="18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ADB102"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Desarrollo</w:t>
            </w:r>
          </w:p>
        </w:tc>
        <w:tc>
          <w:tcPr>
            <w:tcW w:w="2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6C9941"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LP</w:t>
            </w:r>
          </w:p>
        </w:tc>
        <w:tc>
          <w:tcPr>
            <w:tcW w:w="3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0324C"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SAMC</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665BA"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SASI</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095B6C"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SAAMP</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0529AE"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MC</w:t>
            </w: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1CE455"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CD</w:t>
            </w:r>
          </w:p>
        </w:tc>
        <w:tc>
          <w:tcPr>
            <w:tcW w:w="2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706EEA"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CM</w:t>
            </w:r>
            <w:r w:rsidRPr="005743EB">
              <w:rPr>
                <w:rStyle w:val="Refdenotaalpie"/>
                <w:rFonts w:eastAsia="Times New Roman" w:cs="Arial"/>
                <w:b/>
                <w:bCs/>
                <w:sz w:val="22"/>
                <w:lang w:eastAsia="es-CO"/>
              </w:rPr>
              <w:footnoteReference w:id="6"/>
            </w:r>
          </w:p>
        </w:tc>
      </w:tr>
      <w:tr w:rsidR="006F3D7B" w:rsidRPr="005743EB" w14:paraId="17CF8EE5" w14:textId="77777777" w:rsidTr="006F3D7B">
        <w:trPr>
          <w:trHeight w:val="350"/>
        </w:trPr>
        <w:tc>
          <w:tcPr>
            <w:tcW w:w="1029" w:type="pct"/>
            <w:tcBorders>
              <w:top w:val="single" w:sz="4" w:space="0" w:color="auto"/>
              <w:left w:val="single" w:sz="4" w:space="0" w:color="auto"/>
              <w:bottom w:val="single" w:sz="4" w:space="0" w:color="auto"/>
              <w:right w:val="single" w:sz="4" w:space="0" w:color="auto"/>
            </w:tcBorders>
            <w:vAlign w:val="center"/>
            <w:hideMark/>
          </w:tcPr>
          <w:p w14:paraId="6A915938" w14:textId="051EE379" w:rsidR="00B437E5" w:rsidRPr="005743EB" w:rsidRDefault="00B437E5" w:rsidP="005743EB">
            <w:pPr>
              <w:spacing w:before="0" w:after="0"/>
              <w:rPr>
                <w:rFonts w:eastAsia="Times New Roman" w:cs="Arial"/>
                <w:sz w:val="22"/>
                <w:lang w:eastAsia="es-CO"/>
              </w:rPr>
            </w:pPr>
            <w:r w:rsidRPr="005743EB">
              <w:rPr>
                <w:rFonts w:eastAsia="Times New Roman" w:cs="Arial"/>
                <w:b/>
                <w:bCs/>
                <w:sz w:val="22"/>
                <w:lang w:eastAsia="es-CO"/>
              </w:rPr>
              <w:t xml:space="preserve">Proyectar y publicar Aviso de convocatoria </w:t>
            </w:r>
            <w:r w:rsidRPr="005743EB">
              <w:rPr>
                <w:rFonts w:cs="Arial"/>
                <w:b/>
                <w:bCs/>
                <w:sz w:val="22"/>
              </w:rPr>
              <w:t>formato “Aviso convocatoria pública”</w:t>
            </w:r>
            <w:r w:rsidRPr="005743EB">
              <w:rPr>
                <w:rFonts w:eastAsia="Times New Roman" w:cs="Arial"/>
                <w:b/>
                <w:bCs/>
                <w:sz w:val="22"/>
                <w:lang w:eastAsia="es-CO"/>
              </w:rPr>
              <w:t>, proyecto de pliego de</w:t>
            </w:r>
            <w:r w:rsidRPr="005743EB">
              <w:rPr>
                <w:rFonts w:eastAsia="Times New Roman" w:cs="Arial"/>
                <w:sz w:val="22"/>
                <w:lang w:eastAsia="es-CO"/>
              </w:rPr>
              <w:t xml:space="preserve"> </w:t>
            </w:r>
            <w:r w:rsidRPr="005743EB">
              <w:rPr>
                <w:rFonts w:eastAsia="Times New Roman" w:cs="Arial"/>
                <w:b/>
                <w:bCs/>
                <w:sz w:val="22"/>
                <w:lang w:eastAsia="es-CO"/>
              </w:rPr>
              <w:t>condiciones, estudios previos y anexos</w:t>
            </w:r>
          </w:p>
        </w:tc>
        <w:tc>
          <w:tcPr>
            <w:tcW w:w="1889" w:type="pct"/>
            <w:tcBorders>
              <w:top w:val="single" w:sz="4" w:space="0" w:color="auto"/>
              <w:left w:val="nil"/>
              <w:bottom w:val="single" w:sz="4" w:space="0" w:color="auto"/>
              <w:right w:val="single" w:sz="4" w:space="0" w:color="auto"/>
            </w:tcBorders>
            <w:vAlign w:val="center"/>
            <w:hideMark/>
          </w:tcPr>
          <w:p w14:paraId="65189C8C" w14:textId="42347254"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ml:space="preserve">Los Profesionales responsables del proceso de contratación proyectan y publican, según corresponda, el aviso de convocatoria pública en el </w:t>
            </w:r>
            <w:r w:rsidRPr="005743EB">
              <w:rPr>
                <w:rFonts w:cs="Arial"/>
                <w:b/>
                <w:bCs/>
                <w:sz w:val="22"/>
              </w:rPr>
              <w:t>formato “Aviso convocatoria pública”</w:t>
            </w:r>
            <w:r w:rsidRPr="005743EB">
              <w:rPr>
                <w:rFonts w:cs="Arial"/>
                <w:sz w:val="22"/>
              </w:rPr>
              <w:t>,</w:t>
            </w:r>
            <w:r w:rsidRPr="005743EB">
              <w:rPr>
                <w:rFonts w:eastAsia="Times New Roman" w:cs="Arial"/>
                <w:sz w:val="22"/>
                <w:lang w:eastAsia="es-CO"/>
              </w:rPr>
              <w:t xml:space="preserve"> el Proyecto de pliego de condiciones, el estudio previo y anexos, previa aprobación del coordinador(a) del Grupo de Gestión Contractual y el director(a) de Contratación.</w:t>
            </w:r>
          </w:p>
        </w:tc>
        <w:tc>
          <w:tcPr>
            <w:tcW w:w="204" w:type="pct"/>
            <w:tcBorders>
              <w:top w:val="single" w:sz="4" w:space="0" w:color="auto"/>
              <w:left w:val="nil"/>
              <w:bottom w:val="single" w:sz="4" w:space="0" w:color="auto"/>
              <w:right w:val="single" w:sz="4" w:space="0" w:color="auto"/>
            </w:tcBorders>
            <w:vAlign w:val="center"/>
            <w:hideMark/>
          </w:tcPr>
          <w:p w14:paraId="7C3A9394"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81" w:type="pct"/>
            <w:tcBorders>
              <w:top w:val="single" w:sz="4" w:space="0" w:color="auto"/>
              <w:left w:val="nil"/>
              <w:bottom w:val="single" w:sz="4" w:space="0" w:color="auto"/>
              <w:right w:val="single" w:sz="4" w:space="0" w:color="auto"/>
            </w:tcBorders>
            <w:vAlign w:val="center"/>
            <w:hideMark/>
          </w:tcPr>
          <w:p w14:paraId="6E3C841B"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single" w:sz="4" w:space="0" w:color="auto"/>
              <w:left w:val="nil"/>
              <w:bottom w:val="single" w:sz="4" w:space="0" w:color="auto"/>
              <w:right w:val="single" w:sz="4" w:space="0" w:color="auto"/>
            </w:tcBorders>
            <w:vAlign w:val="center"/>
            <w:hideMark/>
          </w:tcPr>
          <w:p w14:paraId="22A4FD04"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single" w:sz="4" w:space="0" w:color="auto"/>
              <w:left w:val="nil"/>
              <w:bottom w:val="single" w:sz="4" w:space="0" w:color="auto"/>
              <w:right w:val="single" w:sz="4" w:space="0" w:color="auto"/>
            </w:tcBorders>
            <w:vAlign w:val="center"/>
            <w:hideMark/>
          </w:tcPr>
          <w:p w14:paraId="2E8B4A0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34" w:type="pct"/>
            <w:tcBorders>
              <w:top w:val="single" w:sz="4" w:space="0" w:color="auto"/>
              <w:left w:val="nil"/>
              <w:bottom w:val="single" w:sz="4" w:space="0" w:color="auto"/>
              <w:right w:val="single" w:sz="4" w:space="0" w:color="auto"/>
            </w:tcBorders>
            <w:vAlign w:val="center"/>
            <w:hideMark/>
          </w:tcPr>
          <w:p w14:paraId="30A31A7A"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22" w:type="pct"/>
            <w:tcBorders>
              <w:top w:val="single" w:sz="4" w:space="0" w:color="auto"/>
              <w:left w:val="nil"/>
              <w:bottom w:val="single" w:sz="4" w:space="0" w:color="auto"/>
              <w:right w:val="single" w:sz="4" w:space="0" w:color="auto"/>
            </w:tcBorders>
            <w:vAlign w:val="center"/>
            <w:hideMark/>
          </w:tcPr>
          <w:p w14:paraId="7C3B756F"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single" w:sz="4" w:space="0" w:color="auto"/>
              <w:left w:val="nil"/>
              <w:bottom w:val="single" w:sz="4" w:space="0" w:color="auto"/>
              <w:right w:val="single" w:sz="4" w:space="0" w:color="auto"/>
            </w:tcBorders>
            <w:vAlign w:val="center"/>
            <w:hideMark/>
          </w:tcPr>
          <w:p w14:paraId="10152F98"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7729EEF1" w14:textId="77777777" w:rsidTr="006F3D7B">
        <w:trPr>
          <w:trHeight w:val="2193"/>
        </w:trPr>
        <w:tc>
          <w:tcPr>
            <w:tcW w:w="1029" w:type="pct"/>
            <w:tcBorders>
              <w:top w:val="nil"/>
              <w:left w:val="single" w:sz="4" w:space="0" w:color="auto"/>
              <w:bottom w:val="single" w:sz="4" w:space="0" w:color="auto"/>
              <w:right w:val="single" w:sz="4" w:space="0" w:color="auto"/>
            </w:tcBorders>
            <w:vAlign w:val="center"/>
            <w:hideMark/>
          </w:tcPr>
          <w:p w14:paraId="10A9B545"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 xml:space="preserve">Proyectar y publicar invitación pública, estudios previos y anexos </w:t>
            </w:r>
          </w:p>
        </w:tc>
        <w:tc>
          <w:tcPr>
            <w:tcW w:w="1889" w:type="pct"/>
            <w:tcBorders>
              <w:top w:val="nil"/>
              <w:left w:val="nil"/>
              <w:bottom w:val="single" w:sz="4" w:space="0" w:color="auto"/>
              <w:right w:val="single" w:sz="4" w:space="0" w:color="auto"/>
            </w:tcBorders>
            <w:vAlign w:val="center"/>
            <w:hideMark/>
          </w:tcPr>
          <w:p w14:paraId="599BD5E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Los Profesionales responsables del proceso de contratación proyectan y publican, según corresponda, la invitación pública, el estudio previo y anexos, previa aprobación del coordinador(a) del Grupo de Gestión Contractual y el director(a) de Contratación.</w:t>
            </w:r>
          </w:p>
        </w:tc>
        <w:tc>
          <w:tcPr>
            <w:tcW w:w="204" w:type="pct"/>
            <w:tcBorders>
              <w:top w:val="nil"/>
              <w:left w:val="nil"/>
              <w:bottom w:val="single" w:sz="4" w:space="0" w:color="auto"/>
              <w:right w:val="single" w:sz="4" w:space="0" w:color="auto"/>
            </w:tcBorders>
            <w:vAlign w:val="center"/>
            <w:hideMark/>
          </w:tcPr>
          <w:p w14:paraId="4A69135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w:t>
            </w:r>
          </w:p>
        </w:tc>
        <w:tc>
          <w:tcPr>
            <w:tcW w:w="381" w:type="pct"/>
            <w:tcBorders>
              <w:top w:val="nil"/>
              <w:left w:val="nil"/>
              <w:bottom w:val="single" w:sz="4" w:space="0" w:color="auto"/>
              <w:right w:val="single" w:sz="4" w:space="0" w:color="auto"/>
            </w:tcBorders>
            <w:vAlign w:val="center"/>
            <w:hideMark/>
          </w:tcPr>
          <w:p w14:paraId="3C1710EC"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w:t>
            </w:r>
          </w:p>
        </w:tc>
        <w:tc>
          <w:tcPr>
            <w:tcW w:w="316" w:type="pct"/>
            <w:tcBorders>
              <w:top w:val="nil"/>
              <w:left w:val="nil"/>
              <w:bottom w:val="single" w:sz="4" w:space="0" w:color="auto"/>
              <w:right w:val="single" w:sz="4" w:space="0" w:color="auto"/>
            </w:tcBorders>
            <w:vAlign w:val="center"/>
            <w:hideMark/>
          </w:tcPr>
          <w:p w14:paraId="5BF1094C"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w:t>
            </w:r>
          </w:p>
        </w:tc>
        <w:tc>
          <w:tcPr>
            <w:tcW w:w="452" w:type="pct"/>
            <w:tcBorders>
              <w:top w:val="nil"/>
              <w:left w:val="nil"/>
              <w:bottom w:val="single" w:sz="4" w:space="0" w:color="auto"/>
              <w:right w:val="single" w:sz="4" w:space="0" w:color="auto"/>
            </w:tcBorders>
            <w:vAlign w:val="center"/>
            <w:hideMark/>
          </w:tcPr>
          <w:p w14:paraId="48FE8119"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w:t>
            </w:r>
          </w:p>
        </w:tc>
        <w:tc>
          <w:tcPr>
            <w:tcW w:w="234" w:type="pct"/>
            <w:tcBorders>
              <w:top w:val="nil"/>
              <w:left w:val="nil"/>
              <w:bottom w:val="single" w:sz="4" w:space="0" w:color="auto"/>
              <w:right w:val="single" w:sz="4" w:space="0" w:color="auto"/>
            </w:tcBorders>
            <w:vAlign w:val="center"/>
            <w:hideMark/>
          </w:tcPr>
          <w:p w14:paraId="66AB89C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5DD16E2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w:t>
            </w:r>
          </w:p>
        </w:tc>
        <w:tc>
          <w:tcPr>
            <w:tcW w:w="271" w:type="pct"/>
            <w:tcBorders>
              <w:top w:val="nil"/>
              <w:left w:val="nil"/>
              <w:bottom w:val="single" w:sz="4" w:space="0" w:color="auto"/>
              <w:right w:val="single" w:sz="4" w:space="0" w:color="auto"/>
            </w:tcBorders>
            <w:vAlign w:val="center"/>
            <w:hideMark/>
          </w:tcPr>
          <w:p w14:paraId="467AFC3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w:t>
            </w:r>
          </w:p>
        </w:tc>
      </w:tr>
      <w:tr w:rsidR="006F3D7B" w:rsidRPr="005743EB" w14:paraId="766BD558" w14:textId="77777777" w:rsidTr="006F3D7B">
        <w:trPr>
          <w:trHeight w:val="556"/>
        </w:trPr>
        <w:tc>
          <w:tcPr>
            <w:tcW w:w="1029" w:type="pct"/>
            <w:tcBorders>
              <w:top w:val="nil"/>
              <w:left w:val="single" w:sz="4" w:space="0" w:color="auto"/>
              <w:bottom w:val="single" w:sz="4" w:space="0" w:color="auto"/>
              <w:right w:val="single" w:sz="4" w:space="0" w:color="auto"/>
            </w:tcBorders>
            <w:vAlign w:val="center"/>
            <w:hideMark/>
          </w:tcPr>
          <w:p w14:paraId="1EC07928"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lastRenderedPageBreak/>
              <w:t>Número de proceso</w:t>
            </w:r>
          </w:p>
        </w:tc>
        <w:tc>
          <w:tcPr>
            <w:tcW w:w="1889" w:type="pct"/>
            <w:tcBorders>
              <w:top w:val="nil"/>
              <w:left w:val="nil"/>
              <w:bottom w:val="single" w:sz="4" w:space="0" w:color="auto"/>
              <w:right w:val="single" w:sz="4" w:space="0" w:color="auto"/>
            </w:tcBorders>
            <w:vAlign w:val="center"/>
            <w:hideMark/>
          </w:tcPr>
          <w:p w14:paraId="58F4B2B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Para la publicación del proceso de contratación el profesional responsable solicita el número al personal técnico o asistencial responsable por correo electrónico y su respuesta debe ser a través de este medio.</w:t>
            </w:r>
          </w:p>
        </w:tc>
        <w:tc>
          <w:tcPr>
            <w:tcW w:w="204" w:type="pct"/>
            <w:tcBorders>
              <w:top w:val="nil"/>
              <w:left w:val="nil"/>
              <w:bottom w:val="single" w:sz="4" w:space="0" w:color="auto"/>
              <w:right w:val="single" w:sz="4" w:space="0" w:color="auto"/>
            </w:tcBorders>
            <w:vAlign w:val="center"/>
            <w:hideMark/>
          </w:tcPr>
          <w:p w14:paraId="3E783539"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81" w:type="pct"/>
            <w:tcBorders>
              <w:top w:val="nil"/>
              <w:left w:val="nil"/>
              <w:bottom w:val="single" w:sz="4" w:space="0" w:color="auto"/>
              <w:right w:val="single" w:sz="4" w:space="0" w:color="auto"/>
            </w:tcBorders>
            <w:vAlign w:val="center"/>
            <w:hideMark/>
          </w:tcPr>
          <w:p w14:paraId="249EAE64"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7694EE45"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4A85B2E5"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34" w:type="pct"/>
            <w:tcBorders>
              <w:top w:val="nil"/>
              <w:left w:val="nil"/>
              <w:bottom w:val="single" w:sz="4" w:space="0" w:color="auto"/>
              <w:right w:val="single" w:sz="4" w:space="0" w:color="auto"/>
            </w:tcBorders>
            <w:vAlign w:val="center"/>
            <w:hideMark/>
          </w:tcPr>
          <w:p w14:paraId="062CCF57"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001AEF69"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 </w:t>
            </w:r>
          </w:p>
        </w:tc>
        <w:tc>
          <w:tcPr>
            <w:tcW w:w="271" w:type="pct"/>
            <w:tcBorders>
              <w:top w:val="nil"/>
              <w:left w:val="nil"/>
              <w:bottom w:val="single" w:sz="4" w:space="0" w:color="auto"/>
              <w:right w:val="single" w:sz="4" w:space="0" w:color="auto"/>
            </w:tcBorders>
            <w:vAlign w:val="center"/>
            <w:hideMark/>
          </w:tcPr>
          <w:p w14:paraId="245F4877"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44A83E69" w14:textId="77777777" w:rsidTr="006F3D7B">
        <w:trPr>
          <w:trHeight w:val="634"/>
        </w:trPr>
        <w:tc>
          <w:tcPr>
            <w:tcW w:w="1029" w:type="pct"/>
            <w:tcBorders>
              <w:top w:val="nil"/>
              <w:left w:val="single" w:sz="4" w:space="0" w:color="auto"/>
              <w:bottom w:val="single" w:sz="4" w:space="0" w:color="auto"/>
              <w:right w:val="single" w:sz="4" w:space="0" w:color="auto"/>
            </w:tcBorders>
            <w:vAlign w:val="center"/>
            <w:hideMark/>
          </w:tcPr>
          <w:p w14:paraId="21E49093"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Recibir observaciones al proyecto de pliego de condiciones o invitación pública o evento de cotización</w:t>
            </w:r>
          </w:p>
        </w:tc>
        <w:tc>
          <w:tcPr>
            <w:tcW w:w="1889" w:type="pct"/>
            <w:tcBorders>
              <w:top w:val="nil"/>
              <w:left w:val="nil"/>
              <w:bottom w:val="single" w:sz="4" w:space="0" w:color="auto"/>
              <w:right w:val="single" w:sz="4" w:space="0" w:color="auto"/>
            </w:tcBorders>
            <w:vAlign w:val="center"/>
            <w:hideMark/>
          </w:tcPr>
          <w:p w14:paraId="588B17C4"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br/>
              <w:t xml:space="preserve">Durante el periodo de publicación del proyecto de pliego de condiciones o de la invitación publica, los interesados pueden presentar observaciones, para lo cual el profesional responsable debe verificar permanentemente la plataforma designada por Colombia Compra Eficiente. Para el caso de selección abreviada por acuerdo marco de precios se </w:t>
            </w:r>
            <w:r w:rsidRPr="005743EB">
              <w:rPr>
                <w:rFonts w:eastAsia="Times New Roman" w:cs="Arial"/>
                <w:sz w:val="22"/>
                <w:lang w:eastAsia="es-CO"/>
              </w:rPr>
              <w:br/>
              <w:t>realiza por mensaje a través de la plataforma de Tienda Virtual del Estado Colombiano – TVEC.</w:t>
            </w:r>
          </w:p>
          <w:p w14:paraId="6B1B952A"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br/>
              <w:t xml:space="preserve">El profesional encargado de la publicación del proceso, remite vía correo electrónico a la dependencia solicitante y/o al profesional financiero, las observaciones que </w:t>
            </w:r>
            <w:r w:rsidRPr="005743EB">
              <w:rPr>
                <w:rFonts w:eastAsia="Times New Roman" w:cs="Arial"/>
                <w:sz w:val="22"/>
                <w:lang w:eastAsia="es-CO"/>
              </w:rPr>
              <w:lastRenderedPageBreak/>
              <w:t>correspondan acorde con su competencia y su respuesta deben enviarse consolidada y firmada, respectivamente, a través de correo electrónico.</w:t>
            </w:r>
          </w:p>
        </w:tc>
        <w:tc>
          <w:tcPr>
            <w:tcW w:w="204" w:type="pct"/>
            <w:tcBorders>
              <w:top w:val="nil"/>
              <w:left w:val="nil"/>
              <w:bottom w:val="single" w:sz="4" w:space="0" w:color="auto"/>
              <w:right w:val="single" w:sz="4" w:space="0" w:color="auto"/>
            </w:tcBorders>
            <w:vAlign w:val="center"/>
            <w:hideMark/>
          </w:tcPr>
          <w:p w14:paraId="1C3659BB"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lastRenderedPageBreak/>
              <w:t>X</w:t>
            </w:r>
          </w:p>
        </w:tc>
        <w:tc>
          <w:tcPr>
            <w:tcW w:w="381" w:type="pct"/>
            <w:tcBorders>
              <w:top w:val="nil"/>
              <w:left w:val="nil"/>
              <w:bottom w:val="single" w:sz="4" w:space="0" w:color="auto"/>
              <w:right w:val="single" w:sz="4" w:space="0" w:color="auto"/>
            </w:tcBorders>
            <w:vAlign w:val="center"/>
            <w:hideMark/>
          </w:tcPr>
          <w:p w14:paraId="6C1D1CF1"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33EC4ABA"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0AFBA11C"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34" w:type="pct"/>
            <w:tcBorders>
              <w:top w:val="nil"/>
              <w:left w:val="nil"/>
              <w:bottom w:val="single" w:sz="4" w:space="0" w:color="auto"/>
              <w:right w:val="single" w:sz="4" w:space="0" w:color="auto"/>
            </w:tcBorders>
            <w:vAlign w:val="center"/>
            <w:hideMark/>
          </w:tcPr>
          <w:p w14:paraId="726052FC"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745C8701"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1CB41C2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4E82B499" w14:textId="77777777" w:rsidTr="006F3D7B">
        <w:trPr>
          <w:trHeight w:val="556"/>
        </w:trPr>
        <w:tc>
          <w:tcPr>
            <w:tcW w:w="1029" w:type="pct"/>
            <w:tcBorders>
              <w:top w:val="nil"/>
              <w:left w:val="single" w:sz="4" w:space="0" w:color="auto"/>
              <w:bottom w:val="single" w:sz="4" w:space="0" w:color="auto"/>
              <w:right w:val="single" w:sz="4" w:space="0" w:color="auto"/>
            </w:tcBorders>
            <w:vAlign w:val="center"/>
            <w:hideMark/>
          </w:tcPr>
          <w:p w14:paraId="056F17DE"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Publicar respuestas a observaciones</w:t>
            </w:r>
          </w:p>
        </w:tc>
        <w:tc>
          <w:tcPr>
            <w:tcW w:w="1889" w:type="pct"/>
            <w:tcBorders>
              <w:top w:val="nil"/>
              <w:left w:val="nil"/>
              <w:bottom w:val="single" w:sz="4" w:space="0" w:color="auto"/>
              <w:right w:val="single" w:sz="4" w:space="0" w:color="auto"/>
            </w:tcBorders>
            <w:vAlign w:val="center"/>
            <w:hideMark/>
          </w:tcPr>
          <w:p w14:paraId="11F34B5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Una vez recibido el consolidado de respuestas, o la respuesta en el caso para TVEC, el profesional responsable la publicará en la plataforma designada por Colombia Compra Eficiente, previa aprobación del Coordinador(a) del Grupo de Gestión Contractual y el director (a) de Contratación.</w:t>
            </w:r>
          </w:p>
          <w:p w14:paraId="3D9DD1BF" w14:textId="77777777" w:rsidR="00B437E5" w:rsidRPr="005743EB" w:rsidRDefault="00B437E5" w:rsidP="005743EB">
            <w:pPr>
              <w:spacing w:before="0" w:after="0"/>
              <w:rPr>
                <w:rFonts w:eastAsia="Times New Roman" w:cs="Arial"/>
                <w:sz w:val="22"/>
                <w:lang w:eastAsia="es-CO"/>
              </w:rPr>
            </w:pPr>
          </w:p>
          <w:p w14:paraId="6A846C5E" w14:textId="77777777" w:rsidR="00B437E5" w:rsidRPr="005743EB" w:rsidRDefault="00B437E5" w:rsidP="005743EB">
            <w:pPr>
              <w:spacing w:before="0" w:after="0"/>
              <w:rPr>
                <w:rFonts w:eastAsia="Times New Roman" w:cs="Arial"/>
                <w:sz w:val="22"/>
                <w:lang w:eastAsia="es-CO"/>
              </w:rPr>
            </w:pPr>
          </w:p>
        </w:tc>
        <w:tc>
          <w:tcPr>
            <w:tcW w:w="204" w:type="pct"/>
            <w:tcBorders>
              <w:top w:val="nil"/>
              <w:left w:val="nil"/>
              <w:bottom w:val="single" w:sz="4" w:space="0" w:color="auto"/>
              <w:right w:val="single" w:sz="4" w:space="0" w:color="auto"/>
            </w:tcBorders>
            <w:vAlign w:val="center"/>
            <w:hideMark/>
          </w:tcPr>
          <w:p w14:paraId="753E462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81" w:type="pct"/>
            <w:tcBorders>
              <w:top w:val="nil"/>
              <w:left w:val="nil"/>
              <w:bottom w:val="single" w:sz="4" w:space="0" w:color="auto"/>
              <w:right w:val="single" w:sz="4" w:space="0" w:color="auto"/>
            </w:tcBorders>
            <w:vAlign w:val="center"/>
            <w:hideMark/>
          </w:tcPr>
          <w:p w14:paraId="71158D7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62E03B6F"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4F54F641"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34" w:type="pct"/>
            <w:tcBorders>
              <w:top w:val="nil"/>
              <w:left w:val="nil"/>
              <w:bottom w:val="single" w:sz="4" w:space="0" w:color="auto"/>
              <w:right w:val="single" w:sz="4" w:space="0" w:color="auto"/>
            </w:tcBorders>
            <w:vAlign w:val="center"/>
            <w:hideMark/>
          </w:tcPr>
          <w:p w14:paraId="0977E8CB"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582A6AAB"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6E4B016D"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704207E2" w14:textId="77777777" w:rsidTr="006F3D7B">
        <w:trPr>
          <w:trHeight w:val="3913"/>
        </w:trPr>
        <w:tc>
          <w:tcPr>
            <w:tcW w:w="1029" w:type="pct"/>
            <w:tcBorders>
              <w:top w:val="nil"/>
              <w:left w:val="single" w:sz="4" w:space="0" w:color="auto"/>
              <w:bottom w:val="single" w:sz="4" w:space="0" w:color="auto"/>
              <w:right w:val="single" w:sz="4" w:space="0" w:color="auto"/>
            </w:tcBorders>
            <w:vAlign w:val="center"/>
            <w:hideMark/>
          </w:tcPr>
          <w:p w14:paraId="0757311F"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Apertura del proceso de contratación</w:t>
            </w:r>
          </w:p>
        </w:tc>
        <w:tc>
          <w:tcPr>
            <w:tcW w:w="1889" w:type="pct"/>
            <w:tcBorders>
              <w:top w:val="nil"/>
              <w:left w:val="nil"/>
              <w:bottom w:val="single" w:sz="4" w:space="0" w:color="auto"/>
              <w:right w:val="single" w:sz="4" w:space="0" w:color="auto"/>
            </w:tcBorders>
            <w:vAlign w:val="center"/>
            <w:hideMark/>
          </w:tcPr>
          <w:p w14:paraId="37041614"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Los profesionales responsables del proceso proyectan la resolución de apertura a través del sistema de gestión documental de la entidad y la publica junto con el pliego de condiciones definitivo en la plataforma de Colombia Compra Eficiente (</w:t>
            </w:r>
            <w:hyperlink r:id="rId31" w:history="1">
              <w:r w:rsidRPr="005743EB">
                <w:rPr>
                  <w:rStyle w:val="Hipervnculo"/>
                  <w:rFonts w:cs="Arial"/>
                  <w:sz w:val="22"/>
                </w:rPr>
                <w:t>www.colombiacompra.gov.co</w:t>
              </w:r>
            </w:hyperlink>
            <w:r w:rsidRPr="005743EB">
              <w:rPr>
                <w:rFonts w:cs="Arial"/>
                <w:sz w:val="22"/>
              </w:rPr>
              <w:t>)</w:t>
            </w:r>
            <w:r w:rsidRPr="005743EB">
              <w:rPr>
                <w:rFonts w:eastAsia="Times New Roman" w:cs="Arial"/>
                <w:sz w:val="22"/>
                <w:lang w:eastAsia="es-CO"/>
              </w:rPr>
              <w:t>, según corresponda, previa aprobación del coordinador(a) del Grupo de Gestión Contractual y el director(a) de Contratación.</w:t>
            </w:r>
          </w:p>
          <w:p w14:paraId="32CFD05D" w14:textId="77777777" w:rsidR="00B437E5" w:rsidRPr="005743EB" w:rsidRDefault="00B437E5" w:rsidP="005743EB">
            <w:pPr>
              <w:spacing w:before="0" w:after="0"/>
              <w:rPr>
                <w:rFonts w:eastAsia="Times New Roman" w:cs="Arial"/>
                <w:sz w:val="22"/>
                <w:lang w:eastAsia="es-CO"/>
              </w:rPr>
            </w:pPr>
          </w:p>
          <w:p w14:paraId="6979441E" w14:textId="77777777" w:rsidR="00B437E5" w:rsidRPr="005743EB" w:rsidRDefault="00B437E5" w:rsidP="005743EB">
            <w:pPr>
              <w:spacing w:before="0" w:after="0"/>
              <w:rPr>
                <w:rFonts w:eastAsia="Times New Roman" w:cs="Arial"/>
                <w:sz w:val="22"/>
                <w:lang w:eastAsia="es-CO"/>
              </w:rPr>
            </w:pPr>
          </w:p>
        </w:tc>
        <w:tc>
          <w:tcPr>
            <w:tcW w:w="204" w:type="pct"/>
            <w:tcBorders>
              <w:top w:val="nil"/>
              <w:left w:val="nil"/>
              <w:bottom w:val="single" w:sz="4" w:space="0" w:color="auto"/>
              <w:right w:val="single" w:sz="4" w:space="0" w:color="auto"/>
            </w:tcBorders>
            <w:vAlign w:val="center"/>
            <w:hideMark/>
          </w:tcPr>
          <w:p w14:paraId="6C3725E9"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81" w:type="pct"/>
            <w:tcBorders>
              <w:top w:val="nil"/>
              <w:left w:val="nil"/>
              <w:bottom w:val="single" w:sz="4" w:space="0" w:color="auto"/>
              <w:right w:val="single" w:sz="4" w:space="0" w:color="auto"/>
            </w:tcBorders>
            <w:vAlign w:val="center"/>
            <w:hideMark/>
          </w:tcPr>
          <w:p w14:paraId="1AB654E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5FE311AE"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252A272A"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34" w:type="pct"/>
            <w:tcBorders>
              <w:top w:val="nil"/>
              <w:left w:val="nil"/>
              <w:bottom w:val="single" w:sz="4" w:space="0" w:color="auto"/>
              <w:right w:val="single" w:sz="4" w:space="0" w:color="auto"/>
            </w:tcBorders>
            <w:vAlign w:val="center"/>
            <w:hideMark/>
          </w:tcPr>
          <w:p w14:paraId="5D2D3FC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22" w:type="pct"/>
            <w:tcBorders>
              <w:top w:val="nil"/>
              <w:left w:val="nil"/>
              <w:bottom w:val="single" w:sz="4" w:space="0" w:color="auto"/>
              <w:right w:val="single" w:sz="4" w:space="0" w:color="auto"/>
            </w:tcBorders>
            <w:vAlign w:val="center"/>
            <w:hideMark/>
          </w:tcPr>
          <w:p w14:paraId="2BF3FCF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4A3BB95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67AF76E7" w14:textId="77777777" w:rsidTr="006F3D7B">
        <w:trPr>
          <w:trHeight w:val="840"/>
        </w:trPr>
        <w:tc>
          <w:tcPr>
            <w:tcW w:w="1029" w:type="pct"/>
            <w:tcBorders>
              <w:top w:val="nil"/>
              <w:left w:val="single" w:sz="4" w:space="0" w:color="auto"/>
              <w:bottom w:val="single" w:sz="4" w:space="0" w:color="auto"/>
              <w:right w:val="single" w:sz="4" w:space="0" w:color="auto"/>
            </w:tcBorders>
            <w:vAlign w:val="center"/>
            <w:hideMark/>
          </w:tcPr>
          <w:p w14:paraId="30355BAB"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lastRenderedPageBreak/>
              <w:t>Manifestación de interés</w:t>
            </w:r>
          </w:p>
        </w:tc>
        <w:tc>
          <w:tcPr>
            <w:tcW w:w="1889" w:type="pct"/>
            <w:tcBorders>
              <w:top w:val="nil"/>
              <w:left w:val="nil"/>
              <w:bottom w:val="single" w:sz="4" w:space="0" w:color="auto"/>
              <w:right w:val="single" w:sz="4" w:space="0" w:color="auto"/>
            </w:tcBorders>
            <w:vAlign w:val="center"/>
            <w:hideMark/>
          </w:tcPr>
          <w:p w14:paraId="0A0A7EA0"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Dentro de los términos establecidos en la normatividad vigente se deberá presentar la manifestación de interés en la plataforma de Colombia Compra Eficiente y de conformidad con las reglas del pliego de condiciones.</w:t>
            </w:r>
          </w:p>
        </w:tc>
        <w:tc>
          <w:tcPr>
            <w:tcW w:w="204" w:type="pct"/>
            <w:tcBorders>
              <w:top w:val="nil"/>
              <w:left w:val="nil"/>
              <w:bottom w:val="single" w:sz="4" w:space="0" w:color="auto"/>
              <w:right w:val="single" w:sz="4" w:space="0" w:color="auto"/>
            </w:tcBorders>
            <w:vAlign w:val="center"/>
            <w:hideMark/>
          </w:tcPr>
          <w:p w14:paraId="4FA868E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381" w:type="pct"/>
            <w:tcBorders>
              <w:top w:val="nil"/>
              <w:left w:val="nil"/>
              <w:bottom w:val="single" w:sz="4" w:space="0" w:color="auto"/>
              <w:right w:val="single" w:sz="4" w:space="0" w:color="auto"/>
            </w:tcBorders>
            <w:vAlign w:val="center"/>
            <w:hideMark/>
          </w:tcPr>
          <w:p w14:paraId="0ACC9F1D"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6700DC6C"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452" w:type="pct"/>
            <w:tcBorders>
              <w:top w:val="nil"/>
              <w:left w:val="nil"/>
              <w:bottom w:val="single" w:sz="4" w:space="0" w:color="auto"/>
              <w:right w:val="single" w:sz="4" w:space="0" w:color="auto"/>
            </w:tcBorders>
            <w:vAlign w:val="center"/>
            <w:hideMark/>
          </w:tcPr>
          <w:p w14:paraId="2715009D"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34" w:type="pct"/>
            <w:tcBorders>
              <w:top w:val="nil"/>
              <w:left w:val="nil"/>
              <w:bottom w:val="single" w:sz="4" w:space="0" w:color="auto"/>
              <w:right w:val="single" w:sz="4" w:space="0" w:color="auto"/>
            </w:tcBorders>
            <w:vAlign w:val="center"/>
            <w:hideMark/>
          </w:tcPr>
          <w:p w14:paraId="6BC557A8"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22" w:type="pct"/>
            <w:tcBorders>
              <w:top w:val="nil"/>
              <w:left w:val="nil"/>
              <w:bottom w:val="single" w:sz="4" w:space="0" w:color="auto"/>
              <w:right w:val="single" w:sz="4" w:space="0" w:color="auto"/>
            </w:tcBorders>
            <w:vAlign w:val="center"/>
            <w:hideMark/>
          </w:tcPr>
          <w:p w14:paraId="0CC0B2F5"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579E1C45"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r>
      <w:tr w:rsidR="006F3D7B" w:rsidRPr="005743EB" w14:paraId="7D1A431F" w14:textId="77777777" w:rsidTr="006F3D7B">
        <w:trPr>
          <w:trHeight w:val="3630"/>
        </w:trPr>
        <w:tc>
          <w:tcPr>
            <w:tcW w:w="1029" w:type="pct"/>
            <w:tcBorders>
              <w:top w:val="nil"/>
              <w:left w:val="single" w:sz="4" w:space="0" w:color="auto"/>
              <w:bottom w:val="single" w:sz="4" w:space="0" w:color="auto"/>
              <w:right w:val="single" w:sz="4" w:space="0" w:color="auto"/>
            </w:tcBorders>
            <w:vAlign w:val="center"/>
            <w:hideMark/>
          </w:tcPr>
          <w:p w14:paraId="51717514" w14:textId="7EB77DFC"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 xml:space="preserve">Audiencia de asignación de riesgos y/o aclaración al pliego (De conformidad a lo establecido en la normativa vigente) Formato </w:t>
            </w:r>
            <w:r w:rsidRPr="005743EB">
              <w:rPr>
                <w:rFonts w:cs="Arial"/>
                <w:b/>
                <w:bCs/>
                <w:sz w:val="22"/>
              </w:rPr>
              <w:t>“</w:t>
            </w:r>
            <w:r w:rsidRPr="005743EB">
              <w:rPr>
                <w:rFonts w:eastAsia="Times New Roman" w:cs="Arial"/>
                <w:b/>
                <w:bCs/>
                <w:sz w:val="22"/>
                <w:lang w:eastAsia="es-CO"/>
              </w:rPr>
              <w:t xml:space="preserve">Acta de </w:t>
            </w:r>
            <w:r w:rsidR="006A5518" w:rsidRPr="005743EB">
              <w:rPr>
                <w:rFonts w:eastAsia="Times New Roman" w:cs="Arial"/>
                <w:b/>
                <w:bCs/>
                <w:sz w:val="22"/>
                <w:lang w:eastAsia="es-CO"/>
              </w:rPr>
              <w:t>Audiencia</w:t>
            </w:r>
            <w:r w:rsidRPr="005743EB">
              <w:rPr>
                <w:rFonts w:cs="Arial"/>
                <w:b/>
                <w:bCs/>
                <w:sz w:val="22"/>
              </w:rPr>
              <w:t>”</w:t>
            </w:r>
          </w:p>
        </w:tc>
        <w:tc>
          <w:tcPr>
            <w:tcW w:w="1889" w:type="pct"/>
            <w:tcBorders>
              <w:top w:val="nil"/>
              <w:left w:val="nil"/>
              <w:bottom w:val="single" w:sz="4" w:space="0" w:color="auto"/>
              <w:right w:val="single" w:sz="4" w:space="0" w:color="auto"/>
            </w:tcBorders>
            <w:vAlign w:val="center"/>
            <w:hideMark/>
          </w:tcPr>
          <w:p w14:paraId="08A54F18" w14:textId="786981CF"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Dentro de los términos establecidos en la normatividad vigente,  se realizará la audiencia de asignación de riesgos y cuando se requiera por interesados la de aclaración de pliego de condiciones, con el fin de revisar la tipificación, estimación y asignación de riesgos en el proceso contractual y acerca del contenido y el alcance de los pliegos de condiciones.</w:t>
            </w:r>
            <w:r w:rsidRPr="005743EB">
              <w:rPr>
                <w:rFonts w:eastAsia="Times New Roman" w:cs="Arial"/>
                <w:sz w:val="22"/>
                <w:lang w:eastAsia="es-CO"/>
              </w:rPr>
              <w:br/>
            </w:r>
            <w:r w:rsidRPr="005743EB">
              <w:rPr>
                <w:rFonts w:eastAsia="Times New Roman" w:cs="Arial"/>
                <w:sz w:val="22"/>
                <w:lang w:eastAsia="es-CO"/>
              </w:rPr>
              <w:br/>
              <w:t xml:space="preserve">Registrando todo en el acta de la audiencia, en el </w:t>
            </w:r>
            <w:r w:rsidRPr="005743EB">
              <w:rPr>
                <w:rFonts w:eastAsia="Times New Roman" w:cs="Arial"/>
                <w:b/>
                <w:bCs/>
                <w:sz w:val="22"/>
                <w:lang w:eastAsia="es-CO"/>
              </w:rPr>
              <w:t xml:space="preserve">formato </w:t>
            </w:r>
            <w:r w:rsidRPr="005743EB">
              <w:rPr>
                <w:rFonts w:cs="Arial"/>
                <w:b/>
                <w:bCs/>
                <w:sz w:val="22"/>
              </w:rPr>
              <w:t>Acta de Audiencia”</w:t>
            </w:r>
            <w:r w:rsidRPr="005743EB">
              <w:rPr>
                <w:rFonts w:eastAsia="Times New Roman" w:cs="Arial"/>
                <w:sz w:val="22"/>
                <w:lang w:eastAsia="es-CO"/>
              </w:rPr>
              <w:t>, la cual debe ser publicada por el profesional responsable en la plataforma designada por Colombia Compra Eficiente.</w:t>
            </w:r>
          </w:p>
        </w:tc>
        <w:tc>
          <w:tcPr>
            <w:tcW w:w="204" w:type="pct"/>
            <w:tcBorders>
              <w:top w:val="nil"/>
              <w:left w:val="nil"/>
              <w:bottom w:val="single" w:sz="4" w:space="0" w:color="auto"/>
              <w:right w:val="single" w:sz="4" w:space="0" w:color="auto"/>
            </w:tcBorders>
            <w:vAlign w:val="center"/>
            <w:hideMark/>
          </w:tcPr>
          <w:p w14:paraId="48D8027E"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81" w:type="pct"/>
            <w:tcBorders>
              <w:top w:val="nil"/>
              <w:left w:val="nil"/>
              <w:bottom w:val="single" w:sz="4" w:space="0" w:color="auto"/>
              <w:right w:val="single" w:sz="4" w:space="0" w:color="auto"/>
            </w:tcBorders>
            <w:vAlign w:val="center"/>
            <w:hideMark/>
          </w:tcPr>
          <w:p w14:paraId="21E46D26" w14:textId="77777777" w:rsidR="00B437E5" w:rsidRPr="005743EB" w:rsidRDefault="00B437E5" w:rsidP="005743EB">
            <w:pPr>
              <w:spacing w:before="0" w:after="0"/>
              <w:rPr>
                <w:rFonts w:eastAsia="Times New Roman" w:cs="Arial"/>
                <w:sz w:val="22"/>
                <w:lang w:eastAsia="es-CO"/>
              </w:rPr>
            </w:pPr>
          </w:p>
        </w:tc>
        <w:tc>
          <w:tcPr>
            <w:tcW w:w="316" w:type="pct"/>
            <w:tcBorders>
              <w:top w:val="nil"/>
              <w:left w:val="nil"/>
              <w:bottom w:val="single" w:sz="4" w:space="0" w:color="auto"/>
              <w:right w:val="single" w:sz="4" w:space="0" w:color="auto"/>
            </w:tcBorders>
            <w:vAlign w:val="center"/>
            <w:hideMark/>
          </w:tcPr>
          <w:p w14:paraId="533C0852" w14:textId="77777777" w:rsidR="00B437E5" w:rsidRPr="005743EB" w:rsidRDefault="00B437E5" w:rsidP="005743EB">
            <w:pPr>
              <w:spacing w:before="0" w:after="0"/>
              <w:rPr>
                <w:rFonts w:eastAsia="Times New Roman" w:cs="Arial"/>
                <w:sz w:val="22"/>
                <w:lang w:eastAsia="es-CO"/>
              </w:rPr>
            </w:pPr>
          </w:p>
        </w:tc>
        <w:tc>
          <w:tcPr>
            <w:tcW w:w="452" w:type="pct"/>
            <w:tcBorders>
              <w:top w:val="nil"/>
              <w:left w:val="nil"/>
              <w:bottom w:val="single" w:sz="4" w:space="0" w:color="auto"/>
              <w:right w:val="single" w:sz="4" w:space="0" w:color="auto"/>
            </w:tcBorders>
            <w:vAlign w:val="center"/>
            <w:hideMark/>
          </w:tcPr>
          <w:p w14:paraId="41181080" w14:textId="77777777" w:rsidR="00B437E5" w:rsidRPr="005743EB" w:rsidRDefault="00B437E5" w:rsidP="005743EB">
            <w:pPr>
              <w:spacing w:before="0" w:after="0"/>
              <w:rPr>
                <w:rFonts w:eastAsia="Times New Roman" w:cs="Arial"/>
                <w:sz w:val="22"/>
                <w:lang w:eastAsia="es-CO"/>
              </w:rPr>
            </w:pPr>
          </w:p>
        </w:tc>
        <w:tc>
          <w:tcPr>
            <w:tcW w:w="234" w:type="pct"/>
            <w:tcBorders>
              <w:top w:val="nil"/>
              <w:left w:val="nil"/>
              <w:bottom w:val="single" w:sz="4" w:space="0" w:color="auto"/>
              <w:right w:val="single" w:sz="4" w:space="0" w:color="auto"/>
            </w:tcBorders>
            <w:vAlign w:val="center"/>
            <w:hideMark/>
          </w:tcPr>
          <w:p w14:paraId="533DC8C1" w14:textId="77777777" w:rsidR="00B437E5" w:rsidRPr="005743EB" w:rsidRDefault="00B437E5" w:rsidP="005743EB">
            <w:pPr>
              <w:spacing w:before="0" w:after="0"/>
              <w:rPr>
                <w:rFonts w:eastAsia="Times New Roman" w:cs="Arial"/>
                <w:sz w:val="22"/>
                <w:lang w:eastAsia="es-CO"/>
              </w:rPr>
            </w:pPr>
          </w:p>
        </w:tc>
        <w:tc>
          <w:tcPr>
            <w:tcW w:w="222" w:type="pct"/>
            <w:tcBorders>
              <w:top w:val="nil"/>
              <w:left w:val="nil"/>
              <w:bottom w:val="single" w:sz="4" w:space="0" w:color="auto"/>
              <w:right w:val="single" w:sz="4" w:space="0" w:color="auto"/>
            </w:tcBorders>
            <w:vAlign w:val="center"/>
            <w:hideMark/>
          </w:tcPr>
          <w:p w14:paraId="044B6E2E"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5CCE9AEC" w14:textId="77777777" w:rsidR="00B437E5" w:rsidRPr="005743EB" w:rsidRDefault="00B437E5" w:rsidP="005743EB">
            <w:pPr>
              <w:spacing w:before="0" w:after="0"/>
              <w:rPr>
                <w:rFonts w:eastAsia="Times New Roman" w:cs="Arial"/>
                <w:sz w:val="22"/>
                <w:lang w:eastAsia="es-CO"/>
              </w:rPr>
            </w:pPr>
          </w:p>
        </w:tc>
      </w:tr>
      <w:tr w:rsidR="006F3D7B" w:rsidRPr="005743EB" w14:paraId="60EF02F1" w14:textId="77777777" w:rsidTr="006F3D7B">
        <w:trPr>
          <w:trHeight w:val="350"/>
        </w:trPr>
        <w:tc>
          <w:tcPr>
            <w:tcW w:w="1029" w:type="pct"/>
            <w:tcBorders>
              <w:top w:val="nil"/>
              <w:left w:val="single" w:sz="4" w:space="0" w:color="auto"/>
              <w:bottom w:val="single" w:sz="4" w:space="0" w:color="auto"/>
              <w:right w:val="single" w:sz="4" w:space="0" w:color="auto"/>
            </w:tcBorders>
            <w:vAlign w:val="center"/>
            <w:hideMark/>
          </w:tcPr>
          <w:p w14:paraId="738DF1F9"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 xml:space="preserve">Recepción y trámite a las observaciones presentadas al </w:t>
            </w:r>
            <w:r w:rsidRPr="005743EB">
              <w:rPr>
                <w:rFonts w:eastAsia="Times New Roman" w:cs="Arial"/>
                <w:b/>
                <w:bCs/>
                <w:sz w:val="22"/>
                <w:lang w:eastAsia="es-CO"/>
              </w:rPr>
              <w:lastRenderedPageBreak/>
              <w:t xml:space="preserve">pliego de condiciones definitivo </w:t>
            </w:r>
          </w:p>
        </w:tc>
        <w:tc>
          <w:tcPr>
            <w:tcW w:w="1889" w:type="pct"/>
            <w:tcBorders>
              <w:top w:val="nil"/>
              <w:left w:val="nil"/>
              <w:bottom w:val="single" w:sz="4" w:space="0" w:color="auto"/>
              <w:right w:val="single" w:sz="4" w:space="0" w:color="auto"/>
            </w:tcBorders>
            <w:vAlign w:val="center"/>
            <w:hideMark/>
          </w:tcPr>
          <w:p w14:paraId="2788C51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lastRenderedPageBreak/>
              <w:br/>
              <w:t xml:space="preserve">Durante el periodo de publicación de pliego de condiciones, los interesados pueden presentar observaciones, </w:t>
            </w:r>
            <w:r w:rsidRPr="005743EB">
              <w:rPr>
                <w:rFonts w:eastAsia="Times New Roman" w:cs="Arial"/>
                <w:sz w:val="22"/>
                <w:lang w:eastAsia="es-CO"/>
              </w:rPr>
              <w:lastRenderedPageBreak/>
              <w:t>para lo cual el profesional responsable debe verificar permanentemente la plataforma designada por Colombia Compra Eficiente.</w:t>
            </w:r>
            <w:r w:rsidRPr="005743EB">
              <w:rPr>
                <w:rFonts w:eastAsia="Times New Roman" w:cs="Arial"/>
                <w:sz w:val="22"/>
                <w:lang w:eastAsia="es-CO"/>
              </w:rPr>
              <w:br/>
            </w:r>
            <w:r w:rsidRPr="005743EB">
              <w:rPr>
                <w:rFonts w:eastAsia="Times New Roman" w:cs="Arial"/>
                <w:sz w:val="22"/>
                <w:lang w:eastAsia="es-CO"/>
              </w:rPr>
              <w:br/>
              <w:t>El profesional responsable del proceso, consolida las observaciones presentadas y las remite vía correo electrónico  a la dependencia solicitante y/o al profesional financiero según corresponda  quienes darán  respuesta y deberán enviarlas firmadas respectivamente</w:t>
            </w:r>
            <w:r w:rsidRPr="005743EB">
              <w:rPr>
                <w:rStyle w:val="Refdenotaalpie"/>
                <w:rFonts w:eastAsia="Times New Roman" w:cs="Arial"/>
                <w:sz w:val="22"/>
                <w:lang w:eastAsia="es-CO"/>
              </w:rPr>
              <w:footnoteReference w:id="7"/>
            </w:r>
            <w:r w:rsidRPr="005743EB">
              <w:rPr>
                <w:rFonts w:eastAsia="Times New Roman" w:cs="Arial"/>
                <w:sz w:val="22"/>
                <w:lang w:eastAsia="es-CO"/>
              </w:rPr>
              <w:t xml:space="preserve"> a través de correo electrónico.</w:t>
            </w:r>
          </w:p>
        </w:tc>
        <w:tc>
          <w:tcPr>
            <w:tcW w:w="204" w:type="pct"/>
            <w:tcBorders>
              <w:top w:val="nil"/>
              <w:left w:val="nil"/>
              <w:bottom w:val="single" w:sz="4" w:space="0" w:color="auto"/>
              <w:right w:val="single" w:sz="4" w:space="0" w:color="auto"/>
            </w:tcBorders>
            <w:vAlign w:val="center"/>
            <w:hideMark/>
          </w:tcPr>
          <w:p w14:paraId="44FD988F"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lastRenderedPageBreak/>
              <w:t>X </w:t>
            </w:r>
          </w:p>
        </w:tc>
        <w:tc>
          <w:tcPr>
            <w:tcW w:w="381" w:type="pct"/>
            <w:tcBorders>
              <w:top w:val="nil"/>
              <w:left w:val="nil"/>
              <w:bottom w:val="single" w:sz="4" w:space="0" w:color="auto"/>
              <w:right w:val="single" w:sz="4" w:space="0" w:color="auto"/>
            </w:tcBorders>
            <w:vAlign w:val="center"/>
            <w:hideMark/>
          </w:tcPr>
          <w:p w14:paraId="4FD28F4C"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 </w:t>
            </w:r>
          </w:p>
        </w:tc>
        <w:tc>
          <w:tcPr>
            <w:tcW w:w="316" w:type="pct"/>
            <w:tcBorders>
              <w:top w:val="nil"/>
              <w:left w:val="nil"/>
              <w:bottom w:val="single" w:sz="4" w:space="0" w:color="auto"/>
              <w:right w:val="single" w:sz="4" w:space="0" w:color="auto"/>
            </w:tcBorders>
            <w:vAlign w:val="center"/>
            <w:hideMark/>
          </w:tcPr>
          <w:p w14:paraId="5BD03F48"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 </w:t>
            </w:r>
          </w:p>
        </w:tc>
        <w:tc>
          <w:tcPr>
            <w:tcW w:w="452" w:type="pct"/>
            <w:tcBorders>
              <w:top w:val="nil"/>
              <w:left w:val="nil"/>
              <w:bottom w:val="single" w:sz="4" w:space="0" w:color="auto"/>
              <w:right w:val="single" w:sz="4" w:space="0" w:color="auto"/>
            </w:tcBorders>
            <w:vAlign w:val="center"/>
            <w:hideMark/>
          </w:tcPr>
          <w:p w14:paraId="5F18A3D7"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34" w:type="pct"/>
            <w:tcBorders>
              <w:top w:val="nil"/>
              <w:left w:val="nil"/>
              <w:bottom w:val="single" w:sz="4" w:space="0" w:color="auto"/>
              <w:right w:val="single" w:sz="4" w:space="0" w:color="auto"/>
            </w:tcBorders>
            <w:vAlign w:val="center"/>
            <w:hideMark/>
          </w:tcPr>
          <w:p w14:paraId="4F526484" w14:textId="77777777" w:rsidR="00B437E5" w:rsidRPr="005743EB" w:rsidRDefault="00B437E5" w:rsidP="005743EB">
            <w:pPr>
              <w:spacing w:before="0" w:after="0"/>
              <w:rPr>
                <w:rFonts w:eastAsia="Times New Roman" w:cs="Arial"/>
                <w:sz w:val="22"/>
                <w:lang w:eastAsia="es-CO"/>
              </w:rPr>
            </w:pPr>
          </w:p>
        </w:tc>
        <w:tc>
          <w:tcPr>
            <w:tcW w:w="222" w:type="pct"/>
            <w:tcBorders>
              <w:top w:val="nil"/>
              <w:left w:val="nil"/>
              <w:bottom w:val="single" w:sz="4" w:space="0" w:color="auto"/>
              <w:right w:val="single" w:sz="4" w:space="0" w:color="auto"/>
            </w:tcBorders>
            <w:vAlign w:val="center"/>
            <w:hideMark/>
          </w:tcPr>
          <w:p w14:paraId="26E70DFF"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0910B4A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 </w:t>
            </w:r>
          </w:p>
        </w:tc>
      </w:tr>
      <w:tr w:rsidR="006F3D7B" w:rsidRPr="005743EB" w14:paraId="62333E44" w14:textId="77777777" w:rsidTr="006F3D7B">
        <w:trPr>
          <w:trHeight w:val="990"/>
        </w:trPr>
        <w:tc>
          <w:tcPr>
            <w:tcW w:w="1029" w:type="pct"/>
            <w:tcBorders>
              <w:top w:val="nil"/>
              <w:left w:val="single" w:sz="4" w:space="0" w:color="auto"/>
              <w:bottom w:val="single" w:sz="4" w:space="0" w:color="auto"/>
              <w:right w:val="single" w:sz="4" w:space="0" w:color="auto"/>
            </w:tcBorders>
            <w:vAlign w:val="center"/>
            <w:hideMark/>
          </w:tcPr>
          <w:p w14:paraId="4C50D20F"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Publicar respuestas a observaciones del pliego definitivo</w:t>
            </w:r>
          </w:p>
        </w:tc>
        <w:tc>
          <w:tcPr>
            <w:tcW w:w="1889" w:type="pct"/>
            <w:tcBorders>
              <w:top w:val="nil"/>
              <w:left w:val="nil"/>
              <w:bottom w:val="single" w:sz="4" w:space="0" w:color="auto"/>
              <w:right w:val="single" w:sz="4" w:space="0" w:color="auto"/>
            </w:tcBorders>
            <w:vAlign w:val="center"/>
            <w:hideMark/>
          </w:tcPr>
          <w:p w14:paraId="5397629D"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Una vez recibido el consolidado de respuestas, el profesional responsable la publicará en la plataforma designada por Colombia Compra Eficiente, previa aprobación del Coordinador(a) del Grupo de Gestión Contractual y el Director(a) de Contratación.</w:t>
            </w:r>
          </w:p>
          <w:p w14:paraId="71AF00B7" w14:textId="77777777" w:rsidR="00B437E5" w:rsidRPr="005743EB" w:rsidRDefault="00B437E5" w:rsidP="005743EB">
            <w:pPr>
              <w:spacing w:before="0" w:after="0"/>
              <w:rPr>
                <w:rFonts w:eastAsia="Times New Roman" w:cs="Arial"/>
                <w:sz w:val="22"/>
                <w:lang w:eastAsia="es-CO"/>
              </w:rPr>
            </w:pPr>
          </w:p>
        </w:tc>
        <w:tc>
          <w:tcPr>
            <w:tcW w:w="204" w:type="pct"/>
            <w:tcBorders>
              <w:top w:val="nil"/>
              <w:left w:val="nil"/>
              <w:bottom w:val="single" w:sz="4" w:space="0" w:color="auto"/>
              <w:right w:val="single" w:sz="4" w:space="0" w:color="auto"/>
            </w:tcBorders>
            <w:vAlign w:val="center"/>
            <w:hideMark/>
          </w:tcPr>
          <w:p w14:paraId="61BB6AF5"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81" w:type="pct"/>
            <w:tcBorders>
              <w:top w:val="nil"/>
              <w:left w:val="nil"/>
              <w:bottom w:val="single" w:sz="4" w:space="0" w:color="auto"/>
              <w:right w:val="single" w:sz="4" w:space="0" w:color="auto"/>
            </w:tcBorders>
            <w:vAlign w:val="center"/>
            <w:hideMark/>
          </w:tcPr>
          <w:p w14:paraId="6E032A38"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0A7791CB"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2820DE82" w14:textId="77777777" w:rsidR="00B437E5" w:rsidRPr="005743EB" w:rsidRDefault="00B437E5" w:rsidP="005743EB">
            <w:pPr>
              <w:spacing w:before="0" w:after="0"/>
              <w:rPr>
                <w:rFonts w:eastAsia="Times New Roman" w:cs="Arial"/>
                <w:sz w:val="22"/>
                <w:lang w:eastAsia="es-CO"/>
              </w:rPr>
            </w:pPr>
          </w:p>
        </w:tc>
        <w:tc>
          <w:tcPr>
            <w:tcW w:w="234" w:type="pct"/>
            <w:tcBorders>
              <w:top w:val="nil"/>
              <w:left w:val="nil"/>
              <w:bottom w:val="single" w:sz="4" w:space="0" w:color="auto"/>
              <w:right w:val="single" w:sz="4" w:space="0" w:color="auto"/>
            </w:tcBorders>
            <w:vAlign w:val="center"/>
            <w:hideMark/>
          </w:tcPr>
          <w:p w14:paraId="1004D8D4" w14:textId="77777777" w:rsidR="00B437E5" w:rsidRPr="005743EB" w:rsidRDefault="00B437E5" w:rsidP="005743EB">
            <w:pPr>
              <w:spacing w:before="0" w:after="0"/>
              <w:rPr>
                <w:rFonts w:eastAsia="Times New Roman" w:cs="Arial"/>
                <w:sz w:val="22"/>
                <w:lang w:eastAsia="es-CO"/>
              </w:rPr>
            </w:pPr>
          </w:p>
        </w:tc>
        <w:tc>
          <w:tcPr>
            <w:tcW w:w="222" w:type="pct"/>
            <w:tcBorders>
              <w:top w:val="nil"/>
              <w:left w:val="nil"/>
              <w:bottom w:val="single" w:sz="4" w:space="0" w:color="auto"/>
              <w:right w:val="single" w:sz="4" w:space="0" w:color="auto"/>
            </w:tcBorders>
            <w:vAlign w:val="center"/>
            <w:hideMark/>
          </w:tcPr>
          <w:p w14:paraId="24FEE7F4"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62153230"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5464727C" w14:textId="77777777" w:rsidTr="006F3D7B">
        <w:trPr>
          <w:trHeight w:val="698"/>
        </w:trPr>
        <w:tc>
          <w:tcPr>
            <w:tcW w:w="1029" w:type="pct"/>
            <w:tcBorders>
              <w:top w:val="nil"/>
              <w:left w:val="single" w:sz="4" w:space="0" w:color="auto"/>
              <w:bottom w:val="single" w:sz="4" w:space="0" w:color="auto"/>
              <w:right w:val="single" w:sz="4" w:space="0" w:color="auto"/>
            </w:tcBorders>
            <w:vAlign w:val="center"/>
            <w:hideMark/>
          </w:tcPr>
          <w:p w14:paraId="62E8A6F2"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Adenda</w:t>
            </w:r>
          </w:p>
          <w:p w14:paraId="12596F81" w14:textId="2FCB9D01" w:rsidR="00B437E5" w:rsidRPr="005743EB" w:rsidRDefault="00B437E5" w:rsidP="005743EB">
            <w:pPr>
              <w:spacing w:before="0" w:after="0"/>
              <w:rPr>
                <w:rFonts w:eastAsia="Times New Roman" w:cs="Arial"/>
                <w:b/>
                <w:bCs/>
                <w:sz w:val="22"/>
                <w:lang w:eastAsia="es-CO"/>
              </w:rPr>
            </w:pPr>
            <w:r w:rsidRPr="005743EB">
              <w:rPr>
                <w:rFonts w:cs="Arial"/>
                <w:b/>
                <w:bCs/>
                <w:sz w:val="22"/>
              </w:rPr>
              <w:lastRenderedPageBreak/>
              <w:t>(formato “Adendas”)</w:t>
            </w:r>
          </w:p>
        </w:tc>
        <w:tc>
          <w:tcPr>
            <w:tcW w:w="1889" w:type="pct"/>
            <w:tcBorders>
              <w:top w:val="nil"/>
              <w:left w:val="nil"/>
              <w:bottom w:val="single" w:sz="4" w:space="0" w:color="auto"/>
              <w:right w:val="single" w:sz="4" w:space="0" w:color="auto"/>
            </w:tcBorders>
            <w:vAlign w:val="center"/>
            <w:hideMark/>
          </w:tcPr>
          <w:p w14:paraId="0C175653" w14:textId="47085C14"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lastRenderedPageBreak/>
              <w:t xml:space="preserve">Como resultado de las observaciones presentadas por los interesados en el </w:t>
            </w:r>
            <w:r w:rsidRPr="005743EB">
              <w:rPr>
                <w:rFonts w:eastAsia="Times New Roman" w:cs="Arial"/>
                <w:sz w:val="22"/>
                <w:lang w:eastAsia="es-CO"/>
              </w:rPr>
              <w:lastRenderedPageBreak/>
              <w:t xml:space="preserve">proceso, se pueden requerir modificaciones al pliego de condiciones definitivo o la invitación de mínima cuantía, para lo cual, el profesional responsable proyecta y publica las adendas </w:t>
            </w:r>
            <w:r w:rsidRPr="005743EB">
              <w:rPr>
                <w:rFonts w:cs="Arial"/>
                <w:b/>
                <w:bCs/>
                <w:sz w:val="22"/>
              </w:rPr>
              <w:t>formato  “Adendas”</w:t>
            </w:r>
            <w:r w:rsidRPr="005743EB">
              <w:rPr>
                <w:rFonts w:eastAsia="Times New Roman" w:cs="Arial"/>
                <w:sz w:val="22"/>
                <w:lang w:eastAsia="es-CO"/>
              </w:rPr>
              <w:t xml:space="preserve"> según sea el caso, previa aprobación del Coordinador(a) del Grupo de Gestión Contractual y el director(a) de Contratación.</w:t>
            </w:r>
          </w:p>
          <w:p w14:paraId="765752F0" w14:textId="77777777" w:rsidR="00B437E5" w:rsidRPr="005743EB" w:rsidRDefault="00B437E5" w:rsidP="005743EB">
            <w:pPr>
              <w:spacing w:before="0" w:after="0"/>
              <w:rPr>
                <w:rFonts w:eastAsia="Times New Roman" w:cs="Arial"/>
                <w:sz w:val="22"/>
                <w:lang w:eastAsia="es-CO"/>
              </w:rPr>
            </w:pPr>
          </w:p>
        </w:tc>
        <w:tc>
          <w:tcPr>
            <w:tcW w:w="204" w:type="pct"/>
            <w:tcBorders>
              <w:top w:val="nil"/>
              <w:left w:val="nil"/>
              <w:bottom w:val="single" w:sz="4" w:space="0" w:color="auto"/>
              <w:right w:val="single" w:sz="4" w:space="0" w:color="auto"/>
            </w:tcBorders>
            <w:vAlign w:val="center"/>
            <w:hideMark/>
          </w:tcPr>
          <w:p w14:paraId="0F15C88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lastRenderedPageBreak/>
              <w:t>X</w:t>
            </w:r>
          </w:p>
        </w:tc>
        <w:tc>
          <w:tcPr>
            <w:tcW w:w="381" w:type="pct"/>
            <w:tcBorders>
              <w:top w:val="nil"/>
              <w:left w:val="nil"/>
              <w:bottom w:val="single" w:sz="4" w:space="0" w:color="auto"/>
              <w:right w:val="single" w:sz="4" w:space="0" w:color="auto"/>
            </w:tcBorders>
            <w:vAlign w:val="center"/>
            <w:hideMark/>
          </w:tcPr>
          <w:p w14:paraId="51B9FEDD"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677343BE"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4BFAB999"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34" w:type="pct"/>
            <w:tcBorders>
              <w:top w:val="nil"/>
              <w:left w:val="nil"/>
              <w:bottom w:val="single" w:sz="4" w:space="0" w:color="auto"/>
              <w:right w:val="single" w:sz="4" w:space="0" w:color="auto"/>
            </w:tcBorders>
            <w:vAlign w:val="center"/>
            <w:hideMark/>
          </w:tcPr>
          <w:p w14:paraId="6CAEF9CC"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0FB1F170"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3887FF9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6FAAFBCF" w14:textId="77777777" w:rsidTr="006F3D7B">
        <w:trPr>
          <w:trHeight w:val="776"/>
        </w:trPr>
        <w:tc>
          <w:tcPr>
            <w:tcW w:w="1029" w:type="pct"/>
            <w:tcBorders>
              <w:top w:val="nil"/>
              <w:left w:val="single" w:sz="4" w:space="0" w:color="auto"/>
              <w:bottom w:val="single" w:sz="4" w:space="0" w:color="auto"/>
              <w:right w:val="single" w:sz="4" w:space="0" w:color="auto"/>
            </w:tcBorders>
            <w:vAlign w:val="center"/>
            <w:hideMark/>
          </w:tcPr>
          <w:p w14:paraId="2C88CED9" w14:textId="456099C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Designación Comité Evaluador formato “Conformación y designación de comité evaluador”</w:t>
            </w:r>
          </w:p>
        </w:tc>
        <w:tc>
          <w:tcPr>
            <w:tcW w:w="1889" w:type="pct"/>
            <w:tcBorders>
              <w:top w:val="nil"/>
              <w:left w:val="nil"/>
              <w:bottom w:val="single" w:sz="4" w:space="0" w:color="auto"/>
              <w:right w:val="single" w:sz="4" w:space="0" w:color="auto"/>
            </w:tcBorders>
            <w:vAlign w:val="center"/>
            <w:hideMark/>
          </w:tcPr>
          <w:p w14:paraId="17741F78" w14:textId="1C88C0FE"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ml:space="preserve">El Profesional responsable de la Dirección de Contratación solicitará vía correo electrónico a la dependencia </w:t>
            </w:r>
            <w:r w:rsidRPr="005743EB">
              <w:rPr>
                <w:rFonts w:eastAsia="Times New Roman" w:cs="Arial"/>
                <w:sz w:val="22"/>
              </w:rPr>
              <w:t>solicitante</w:t>
            </w:r>
            <w:r w:rsidRPr="005743EB">
              <w:rPr>
                <w:rFonts w:eastAsia="Times New Roman" w:cs="Arial"/>
                <w:sz w:val="22"/>
                <w:lang w:eastAsia="es-CO"/>
              </w:rPr>
              <w:t xml:space="preserve"> el nombre de quienes conformaran el comité evaluador técnico, y la respuesta a esta solicitud se debe dar a través del medio en mención.</w:t>
            </w:r>
            <w:r w:rsidRPr="005743EB">
              <w:rPr>
                <w:rFonts w:eastAsia="Times New Roman" w:cs="Arial"/>
                <w:sz w:val="22"/>
                <w:lang w:eastAsia="es-CO"/>
              </w:rPr>
              <w:br/>
            </w:r>
            <w:r w:rsidRPr="005743EB">
              <w:rPr>
                <w:rFonts w:eastAsia="Times New Roman" w:cs="Arial"/>
                <w:sz w:val="22"/>
                <w:lang w:eastAsia="es-CO"/>
              </w:rPr>
              <w:br/>
              <w:t xml:space="preserve">El profesional responsable proyecta la designación de comité evaluador, mediante </w:t>
            </w:r>
            <w:r w:rsidRPr="005743EB">
              <w:rPr>
                <w:rFonts w:eastAsia="Times New Roman" w:cs="Arial"/>
                <w:b/>
                <w:bCs/>
                <w:sz w:val="22"/>
                <w:lang w:eastAsia="es-CO"/>
              </w:rPr>
              <w:t>formato “Conformación y designación de comité evaluador”</w:t>
            </w:r>
            <w:r w:rsidRPr="005743EB">
              <w:rPr>
                <w:rFonts w:eastAsia="Times New Roman" w:cs="Arial"/>
                <w:sz w:val="22"/>
                <w:lang w:eastAsia="es-CO"/>
              </w:rPr>
              <w:t xml:space="preserve"> y una vez suscrita por el ordenador del gasto, el profesional la remite vía correo electrónico a quienes fueron  designados comité evaluador.</w:t>
            </w:r>
          </w:p>
        </w:tc>
        <w:tc>
          <w:tcPr>
            <w:tcW w:w="204" w:type="pct"/>
            <w:tcBorders>
              <w:top w:val="nil"/>
              <w:left w:val="nil"/>
              <w:bottom w:val="single" w:sz="4" w:space="0" w:color="auto"/>
              <w:right w:val="single" w:sz="4" w:space="0" w:color="auto"/>
            </w:tcBorders>
            <w:vAlign w:val="center"/>
            <w:hideMark/>
          </w:tcPr>
          <w:p w14:paraId="5CE800C1"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81" w:type="pct"/>
            <w:tcBorders>
              <w:top w:val="nil"/>
              <w:left w:val="nil"/>
              <w:bottom w:val="single" w:sz="4" w:space="0" w:color="auto"/>
              <w:right w:val="single" w:sz="4" w:space="0" w:color="auto"/>
            </w:tcBorders>
            <w:vAlign w:val="center"/>
            <w:hideMark/>
          </w:tcPr>
          <w:p w14:paraId="4B71D4DD"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68FFF99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3F166DB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34" w:type="pct"/>
            <w:tcBorders>
              <w:top w:val="nil"/>
              <w:left w:val="nil"/>
              <w:bottom w:val="single" w:sz="4" w:space="0" w:color="auto"/>
              <w:right w:val="single" w:sz="4" w:space="0" w:color="auto"/>
            </w:tcBorders>
            <w:vAlign w:val="center"/>
            <w:hideMark/>
          </w:tcPr>
          <w:p w14:paraId="5A7B11B7"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3E638155"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0A656A48"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411B2191" w14:textId="77777777" w:rsidTr="006F3D7B">
        <w:trPr>
          <w:trHeight w:val="556"/>
        </w:trPr>
        <w:tc>
          <w:tcPr>
            <w:tcW w:w="1029" w:type="pct"/>
            <w:tcBorders>
              <w:top w:val="nil"/>
              <w:left w:val="single" w:sz="4" w:space="0" w:color="auto"/>
              <w:bottom w:val="single" w:sz="4" w:space="0" w:color="auto"/>
              <w:right w:val="single" w:sz="4" w:space="0" w:color="auto"/>
            </w:tcBorders>
            <w:vAlign w:val="center"/>
            <w:hideMark/>
          </w:tcPr>
          <w:p w14:paraId="0D8B221F"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lastRenderedPageBreak/>
              <w:t>Cierre del proceso de selección - Ofertas</w:t>
            </w:r>
          </w:p>
        </w:tc>
        <w:tc>
          <w:tcPr>
            <w:tcW w:w="1889" w:type="pct"/>
            <w:tcBorders>
              <w:top w:val="nil"/>
              <w:left w:val="nil"/>
              <w:bottom w:val="single" w:sz="4" w:space="0" w:color="auto"/>
              <w:right w:val="single" w:sz="4" w:space="0" w:color="auto"/>
            </w:tcBorders>
            <w:vAlign w:val="center"/>
            <w:hideMark/>
          </w:tcPr>
          <w:p w14:paraId="2DA8C4B9"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El cierre del proceso de selección se realiza a través de la plataforma designada por Colombia compra Eficiente.</w:t>
            </w:r>
          </w:p>
          <w:p w14:paraId="3E8FAF4B"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ml:space="preserve"> </w:t>
            </w:r>
            <w:r w:rsidRPr="005743EB">
              <w:rPr>
                <w:rFonts w:eastAsia="Times New Roman" w:cs="Arial"/>
                <w:sz w:val="22"/>
                <w:lang w:eastAsia="es-CO"/>
              </w:rPr>
              <w:br/>
              <w:t>El profesional responsable proyecta el memorando a través del gestor documental, remitiendo las propuestas por OneDrive o correo electrónico, a los integrantes del comité evaluador.</w:t>
            </w:r>
          </w:p>
          <w:p w14:paraId="2944B207" w14:textId="77777777" w:rsidR="00B437E5" w:rsidRPr="005743EB" w:rsidRDefault="00B437E5" w:rsidP="005743EB">
            <w:pPr>
              <w:spacing w:before="0" w:after="0"/>
              <w:rPr>
                <w:rFonts w:eastAsia="Times New Roman" w:cs="Arial"/>
                <w:b/>
                <w:bCs/>
                <w:sz w:val="22"/>
                <w:lang w:eastAsia="es-CO"/>
              </w:rPr>
            </w:pPr>
          </w:p>
        </w:tc>
        <w:tc>
          <w:tcPr>
            <w:tcW w:w="204" w:type="pct"/>
            <w:tcBorders>
              <w:top w:val="nil"/>
              <w:left w:val="nil"/>
              <w:bottom w:val="single" w:sz="4" w:space="0" w:color="auto"/>
              <w:right w:val="single" w:sz="4" w:space="0" w:color="auto"/>
            </w:tcBorders>
            <w:vAlign w:val="center"/>
            <w:hideMark/>
          </w:tcPr>
          <w:p w14:paraId="4B6E91F5"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81" w:type="pct"/>
            <w:tcBorders>
              <w:top w:val="nil"/>
              <w:left w:val="nil"/>
              <w:bottom w:val="single" w:sz="4" w:space="0" w:color="auto"/>
              <w:right w:val="single" w:sz="4" w:space="0" w:color="auto"/>
            </w:tcBorders>
            <w:vAlign w:val="center"/>
            <w:hideMark/>
          </w:tcPr>
          <w:p w14:paraId="6BE22E8E"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5F20F38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0E2B31ED"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 </w:t>
            </w:r>
          </w:p>
        </w:tc>
        <w:tc>
          <w:tcPr>
            <w:tcW w:w="234" w:type="pct"/>
            <w:tcBorders>
              <w:top w:val="nil"/>
              <w:left w:val="nil"/>
              <w:bottom w:val="single" w:sz="4" w:space="0" w:color="auto"/>
              <w:right w:val="single" w:sz="4" w:space="0" w:color="auto"/>
            </w:tcBorders>
            <w:vAlign w:val="center"/>
            <w:hideMark/>
          </w:tcPr>
          <w:p w14:paraId="2A27073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364BE88C"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19252578"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56292B14" w14:textId="77777777" w:rsidTr="006F3D7B">
        <w:trPr>
          <w:trHeight w:val="1201"/>
        </w:trPr>
        <w:tc>
          <w:tcPr>
            <w:tcW w:w="1029" w:type="pct"/>
            <w:tcBorders>
              <w:top w:val="nil"/>
              <w:left w:val="single" w:sz="4" w:space="0" w:color="auto"/>
              <w:bottom w:val="single" w:sz="4" w:space="0" w:color="auto"/>
              <w:right w:val="single" w:sz="4" w:space="0" w:color="auto"/>
            </w:tcBorders>
            <w:vAlign w:val="center"/>
            <w:hideMark/>
          </w:tcPr>
          <w:p w14:paraId="48E3A1A0"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Verificación y evaluación de propuestas</w:t>
            </w:r>
          </w:p>
        </w:tc>
        <w:tc>
          <w:tcPr>
            <w:tcW w:w="1889" w:type="pct"/>
            <w:tcBorders>
              <w:top w:val="nil"/>
              <w:left w:val="nil"/>
              <w:bottom w:val="single" w:sz="4" w:space="0" w:color="auto"/>
              <w:right w:val="single" w:sz="4" w:space="0" w:color="auto"/>
            </w:tcBorders>
            <w:vAlign w:val="center"/>
            <w:hideMark/>
          </w:tcPr>
          <w:p w14:paraId="5FBC4AD1"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El comité evaluador realiza la verificación de las propuestas en lo de su competencia y conforme a la misma generan un documento consolidado que contenga la solicitud de aclaraciones, subsanaciones y/o explicaciones de los requisitos habilitantes (cuando aplique) y los remiten al Grupo de Gestión Contractual para su publicación en la plataforma de Colombia Compra Eficiente (cuando aplique), previa validación del Coordinador(a) del Grupo de Gestión Contractual y el Director(a) de Contratación.</w:t>
            </w:r>
          </w:p>
        </w:tc>
        <w:tc>
          <w:tcPr>
            <w:tcW w:w="204" w:type="pct"/>
            <w:tcBorders>
              <w:top w:val="nil"/>
              <w:left w:val="nil"/>
              <w:bottom w:val="single" w:sz="4" w:space="0" w:color="auto"/>
              <w:right w:val="single" w:sz="4" w:space="0" w:color="auto"/>
            </w:tcBorders>
            <w:vAlign w:val="center"/>
            <w:hideMark/>
          </w:tcPr>
          <w:p w14:paraId="558F300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81" w:type="pct"/>
            <w:tcBorders>
              <w:top w:val="nil"/>
              <w:left w:val="nil"/>
              <w:bottom w:val="single" w:sz="4" w:space="0" w:color="auto"/>
              <w:right w:val="single" w:sz="4" w:space="0" w:color="auto"/>
            </w:tcBorders>
            <w:vAlign w:val="center"/>
            <w:hideMark/>
          </w:tcPr>
          <w:p w14:paraId="71318EC5"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153F17CD"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3080CD3E"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34" w:type="pct"/>
            <w:tcBorders>
              <w:top w:val="nil"/>
              <w:left w:val="nil"/>
              <w:bottom w:val="single" w:sz="4" w:space="0" w:color="auto"/>
              <w:right w:val="single" w:sz="4" w:space="0" w:color="auto"/>
            </w:tcBorders>
            <w:vAlign w:val="center"/>
            <w:hideMark/>
          </w:tcPr>
          <w:p w14:paraId="584E9F1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5B39E77B"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57724761"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556A9512" w14:textId="77777777" w:rsidTr="006F3D7B">
        <w:trPr>
          <w:trHeight w:val="492"/>
        </w:trPr>
        <w:tc>
          <w:tcPr>
            <w:tcW w:w="1029" w:type="pct"/>
            <w:tcBorders>
              <w:top w:val="nil"/>
              <w:left w:val="single" w:sz="4" w:space="0" w:color="auto"/>
              <w:bottom w:val="single" w:sz="4" w:space="0" w:color="auto"/>
              <w:right w:val="single" w:sz="4" w:space="0" w:color="auto"/>
            </w:tcBorders>
            <w:vAlign w:val="center"/>
            <w:hideMark/>
          </w:tcPr>
          <w:p w14:paraId="04668C1D"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Informe preliminar de evaluación</w:t>
            </w:r>
          </w:p>
        </w:tc>
        <w:tc>
          <w:tcPr>
            <w:tcW w:w="1889" w:type="pct"/>
            <w:tcBorders>
              <w:top w:val="nil"/>
              <w:left w:val="nil"/>
              <w:bottom w:val="single" w:sz="4" w:space="0" w:color="auto"/>
              <w:right w:val="single" w:sz="4" w:space="0" w:color="auto"/>
            </w:tcBorders>
            <w:vAlign w:val="center"/>
            <w:hideMark/>
          </w:tcPr>
          <w:p w14:paraId="6D19F2F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ml:space="preserve">El comité evaluador realiza la verificación y evaluación (si aplica) de </w:t>
            </w:r>
            <w:r w:rsidRPr="005743EB">
              <w:rPr>
                <w:rFonts w:eastAsia="Times New Roman" w:cs="Arial"/>
                <w:sz w:val="22"/>
                <w:lang w:eastAsia="es-CO"/>
              </w:rPr>
              <w:lastRenderedPageBreak/>
              <w:t>las propuestas atendiendo los documentos subsanados por los oferentes y remite al Grupo de Gestión Contractual, el informe preliminar respectivo, para su validación.</w:t>
            </w:r>
            <w:r w:rsidRPr="005743EB">
              <w:rPr>
                <w:rFonts w:eastAsia="Times New Roman" w:cs="Arial"/>
                <w:sz w:val="22"/>
                <w:lang w:eastAsia="es-CO"/>
              </w:rPr>
              <w:br/>
            </w:r>
            <w:r w:rsidRPr="005743EB">
              <w:rPr>
                <w:rFonts w:eastAsia="Times New Roman" w:cs="Arial"/>
                <w:sz w:val="22"/>
                <w:lang w:eastAsia="es-CO"/>
              </w:rPr>
              <w:br/>
              <w:t>El profesional responsable publica los informes emitidos por el comité evaluador en la plataforma designada por Colombia Compra Eficiente.</w:t>
            </w:r>
          </w:p>
        </w:tc>
        <w:tc>
          <w:tcPr>
            <w:tcW w:w="204" w:type="pct"/>
            <w:tcBorders>
              <w:top w:val="nil"/>
              <w:left w:val="nil"/>
              <w:bottom w:val="single" w:sz="4" w:space="0" w:color="auto"/>
              <w:right w:val="single" w:sz="4" w:space="0" w:color="auto"/>
            </w:tcBorders>
            <w:vAlign w:val="center"/>
            <w:hideMark/>
          </w:tcPr>
          <w:p w14:paraId="178A39E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lastRenderedPageBreak/>
              <w:t>X</w:t>
            </w:r>
          </w:p>
        </w:tc>
        <w:tc>
          <w:tcPr>
            <w:tcW w:w="381" w:type="pct"/>
            <w:tcBorders>
              <w:top w:val="nil"/>
              <w:left w:val="nil"/>
              <w:bottom w:val="single" w:sz="4" w:space="0" w:color="auto"/>
              <w:right w:val="single" w:sz="4" w:space="0" w:color="auto"/>
            </w:tcBorders>
            <w:vAlign w:val="center"/>
            <w:hideMark/>
          </w:tcPr>
          <w:p w14:paraId="2CDB5245"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74EFD94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306EC20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w:t>
            </w:r>
          </w:p>
        </w:tc>
        <w:tc>
          <w:tcPr>
            <w:tcW w:w="234" w:type="pct"/>
            <w:tcBorders>
              <w:top w:val="nil"/>
              <w:left w:val="nil"/>
              <w:bottom w:val="single" w:sz="4" w:space="0" w:color="auto"/>
              <w:right w:val="single" w:sz="4" w:space="0" w:color="auto"/>
            </w:tcBorders>
            <w:vAlign w:val="center"/>
            <w:hideMark/>
          </w:tcPr>
          <w:p w14:paraId="24161C3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7F4496F5"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05602B5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1A78DB78" w14:textId="77777777" w:rsidTr="006F3D7B">
        <w:trPr>
          <w:trHeight w:val="350"/>
        </w:trPr>
        <w:tc>
          <w:tcPr>
            <w:tcW w:w="1029" w:type="pct"/>
            <w:tcBorders>
              <w:top w:val="nil"/>
              <w:left w:val="single" w:sz="4" w:space="0" w:color="auto"/>
              <w:bottom w:val="single" w:sz="4" w:space="0" w:color="auto"/>
              <w:right w:val="single" w:sz="4" w:space="0" w:color="auto"/>
            </w:tcBorders>
            <w:vAlign w:val="center"/>
            <w:hideMark/>
          </w:tcPr>
          <w:p w14:paraId="74E5BACA"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 xml:space="preserve">Observaciones al informe de evaluación </w:t>
            </w:r>
          </w:p>
        </w:tc>
        <w:tc>
          <w:tcPr>
            <w:tcW w:w="1889" w:type="pct"/>
            <w:tcBorders>
              <w:top w:val="nil"/>
              <w:left w:val="nil"/>
              <w:bottom w:val="single" w:sz="4" w:space="0" w:color="auto"/>
              <w:right w:val="single" w:sz="4" w:space="0" w:color="auto"/>
            </w:tcBorders>
            <w:vAlign w:val="center"/>
            <w:hideMark/>
          </w:tcPr>
          <w:p w14:paraId="2C3BBCC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Dentro del término de traslado del informe de evaluación, los proponentes pueden formular observaciones al informe y presentar de ser el caso los documentos subsanables solicitados por la entidad, para lo cual el profesional responsable deberá revisar permanentemente la plataforma de Colombia Compra Eficiente.</w:t>
            </w:r>
            <w:r w:rsidRPr="005743EB">
              <w:rPr>
                <w:rFonts w:eastAsia="Times New Roman" w:cs="Arial"/>
                <w:sz w:val="22"/>
                <w:lang w:eastAsia="es-CO"/>
              </w:rPr>
              <w:br/>
            </w:r>
            <w:r w:rsidRPr="005743EB">
              <w:rPr>
                <w:rFonts w:eastAsia="Times New Roman" w:cs="Arial"/>
                <w:sz w:val="22"/>
                <w:lang w:eastAsia="es-CO"/>
              </w:rPr>
              <w:br/>
              <w:t xml:space="preserve">En caso de que lleguen observaciones, el profesional responsable y según la competencia las remite a través de correo electrónico al miembro del comité </w:t>
            </w:r>
            <w:r w:rsidRPr="005743EB">
              <w:rPr>
                <w:rFonts w:eastAsia="Times New Roman" w:cs="Arial"/>
                <w:sz w:val="22"/>
                <w:lang w:eastAsia="es-CO"/>
              </w:rPr>
              <w:lastRenderedPageBreak/>
              <w:t>evaluador respectivo para su respuesta.</w:t>
            </w:r>
          </w:p>
        </w:tc>
        <w:tc>
          <w:tcPr>
            <w:tcW w:w="204" w:type="pct"/>
            <w:tcBorders>
              <w:top w:val="nil"/>
              <w:left w:val="nil"/>
              <w:bottom w:val="single" w:sz="4" w:space="0" w:color="auto"/>
              <w:right w:val="single" w:sz="4" w:space="0" w:color="auto"/>
            </w:tcBorders>
            <w:vAlign w:val="center"/>
            <w:hideMark/>
          </w:tcPr>
          <w:p w14:paraId="0AC5558B"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lastRenderedPageBreak/>
              <w:t>X</w:t>
            </w:r>
          </w:p>
        </w:tc>
        <w:tc>
          <w:tcPr>
            <w:tcW w:w="381" w:type="pct"/>
            <w:tcBorders>
              <w:top w:val="nil"/>
              <w:left w:val="nil"/>
              <w:bottom w:val="single" w:sz="4" w:space="0" w:color="auto"/>
              <w:right w:val="single" w:sz="4" w:space="0" w:color="auto"/>
            </w:tcBorders>
            <w:vAlign w:val="center"/>
            <w:hideMark/>
          </w:tcPr>
          <w:p w14:paraId="4F6F5AA9"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7DF5E2D4"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5D0BCC4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w:t>
            </w:r>
          </w:p>
        </w:tc>
        <w:tc>
          <w:tcPr>
            <w:tcW w:w="234" w:type="pct"/>
            <w:tcBorders>
              <w:top w:val="nil"/>
              <w:left w:val="nil"/>
              <w:bottom w:val="single" w:sz="4" w:space="0" w:color="auto"/>
              <w:right w:val="single" w:sz="4" w:space="0" w:color="auto"/>
            </w:tcBorders>
            <w:vAlign w:val="center"/>
            <w:hideMark/>
          </w:tcPr>
          <w:p w14:paraId="28A7F9E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4F2A413F"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2315E82D"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749AB0E8" w14:textId="77777777" w:rsidTr="006F3D7B">
        <w:trPr>
          <w:trHeight w:val="1320"/>
        </w:trPr>
        <w:tc>
          <w:tcPr>
            <w:tcW w:w="1029" w:type="pct"/>
            <w:tcBorders>
              <w:top w:val="nil"/>
              <w:left w:val="single" w:sz="4" w:space="0" w:color="auto"/>
              <w:bottom w:val="single" w:sz="4" w:space="0" w:color="auto"/>
              <w:right w:val="single" w:sz="4" w:space="0" w:color="auto"/>
            </w:tcBorders>
            <w:vAlign w:val="center"/>
            <w:hideMark/>
          </w:tcPr>
          <w:p w14:paraId="29884B42"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Respuesta y publicación a las observaciones al Informe de evaluación</w:t>
            </w:r>
          </w:p>
        </w:tc>
        <w:tc>
          <w:tcPr>
            <w:tcW w:w="1889" w:type="pct"/>
            <w:tcBorders>
              <w:top w:val="nil"/>
              <w:left w:val="nil"/>
              <w:bottom w:val="single" w:sz="4" w:space="0" w:color="auto"/>
              <w:right w:val="single" w:sz="4" w:space="0" w:color="auto"/>
            </w:tcBorders>
            <w:vAlign w:val="center"/>
            <w:hideMark/>
          </w:tcPr>
          <w:p w14:paraId="6CBBF37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ml:space="preserve">El comité evaluador da respuesta a las observaciones presentadas por los oferentes al Informe de evaluación y las remite por correo electrónico al Grupo de Gestión Contractual de la Dirección de Contratación quienes lo validaran previa publicación. </w:t>
            </w:r>
          </w:p>
          <w:p w14:paraId="01775FC4" w14:textId="77777777" w:rsidR="00B437E5" w:rsidRPr="005743EB" w:rsidRDefault="00B437E5" w:rsidP="005743EB">
            <w:pPr>
              <w:spacing w:before="0" w:after="0"/>
              <w:rPr>
                <w:rFonts w:eastAsia="Times New Roman" w:cs="Arial"/>
                <w:sz w:val="22"/>
                <w:lang w:eastAsia="es-CO"/>
              </w:rPr>
            </w:pPr>
          </w:p>
        </w:tc>
        <w:tc>
          <w:tcPr>
            <w:tcW w:w="204" w:type="pct"/>
            <w:tcBorders>
              <w:top w:val="nil"/>
              <w:left w:val="nil"/>
              <w:bottom w:val="single" w:sz="4" w:space="0" w:color="auto"/>
              <w:right w:val="single" w:sz="4" w:space="0" w:color="auto"/>
            </w:tcBorders>
            <w:vAlign w:val="center"/>
            <w:hideMark/>
          </w:tcPr>
          <w:p w14:paraId="5BA1A5B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81" w:type="pct"/>
            <w:tcBorders>
              <w:top w:val="nil"/>
              <w:left w:val="nil"/>
              <w:bottom w:val="single" w:sz="4" w:space="0" w:color="auto"/>
              <w:right w:val="single" w:sz="4" w:space="0" w:color="auto"/>
            </w:tcBorders>
            <w:vAlign w:val="center"/>
            <w:hideMark/>
          </w:tcPr>
          <w:p w14:paraId="635F2A35"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54E3188E"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2731EF9B"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w:t>
            </w:r>
          </w:p>
        </w:tc>
        <w:tc>
          <w:tcPr>
            <w:tcW w:w="234" w:type="pct"/>
            <w:tcBorders>
              <w:top w:val="nil"/>
              <w:left w:val="nil"/>
              <w:bottom w:val="single" w:sz="4" w:space="0" w:color="auto"/>
              <w:right w:val="single" w:sz="4" w:space="0" w:color="auto"/>
            </w:tcBorders>
            <w:vAlign w:val="center"/>
            <w:hideMark/>
          </w:tcPr>
          <w:p w14:paraId="41C1D5FD"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443B2C18"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2D175EC0"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1B6304F7" w14:textId="77777777" w:rsidTr="006F3D7B">
        <w:trPr>
          <w:trHeight w:val="1320"/>
        </w:trPr>
        <w:tc>
          <w:tcPr>
            <w:tcW w:w="1029" w:type="pct"/>
            <w:tcBorders>
              <w:top w:val="nil"/>
              <w:left w:val="single" w:sz="4" w:space="0" w:color="auto"/>
              <w:bottom w:val="single" w:sz="4" w:space="0" w:color="auto"/>
              <w:right w:val="single" w:sz="4" w:space="0" w:color="auto"/>
            </w:tcBorders>
            <w:vAlign w:val="center"/>
            <w:hideMark/>
          </w:tcPr>
          <w:p w14:paraId="6D81A738"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Publicación del informe definitivo</w:t>
            </w:r>
          </w:p>
        </w:tc>
        <w:tc>
          <w:tcPr>
            <w:tcW w:w="1889" w:type="pct"/>
            <w:tcBorders>
              <w:top w:val="nil"/>
              <w:left w:val="nil"/>
              <w:bottom w:val="single" w:sz="4" w:space="0" w:color="auto"/>
              <w:right w:val="single" w:sz="4" w:space="0" w:color="auto"/>
            </w:tcBorders>
            <w:vAlign w:val="center"/>
            <w:hideMark/>
          </w:tcPr>
          <w:p w14:paraId="21F901C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El Profesional responsable publica los consolidados de las repuestas, el informe de evaluación definitivo y el consolidado de este informe en la plataforma de Colombia Compra Eficiente, previa validación del Coordinador(a) del Grupo de Gestión Contractual y el director(a) de Contratación.</w:t>
            </w:r>
          </w:p>
        </w:tc>
        <w:tc>
          <w:tcPr>
            <w:tcW w:w="204" w:type="pct"/>
            <w:tcBorders>
              <w:top w:val="nil"/>
              <w:left w:val="nil"/>
              <w:bottom w:val="single" w:sz="4" w:space="0" w:color="auto"/>
              <w:right w:val="single" w:sz="4" w:space="0" w:color="auto"/>
            </w:tcBorders>
            <w:vAlign w:val="center"/>
            <w:hideMark/>
          </w:tcPr>
          <w:p w14:paraId="68C5576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81" w:type="pct"/>
            <w:tcBorders>
              <w:top w:val="nil"/>
              <w:left w:val="nil"/>
              <w:bottom w:val="single" w:sz="4" w:space="0" w:color="auto"/>
              <w:right w:val="single" w:sz="4" w:space="0" w:color="auto"/>
            </w:tcBorders>
            <w:vAlign w:val="center"/>
            <w:hideMark/>
          </w:tcPr>
          <w:p w14:paraId="75B6E1C8"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0400ADEC"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291CD861"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w:t>
            </w:r>
          </w:p>
        </w:tc>
        <w:tc>
          <w:tcPr>
            <w:tcW w:w="234" w:type="pct"/>
            <w:tcBorders>
              <w:top w:val="nil"/>
              <w:left w:val="nil"/>
              <w:bottom w:val="single" w:sz="4" w:space="0" w:color="auto"/>
              <w:right w:val="single" w:sz="4" w:space="0" w:color="auto"/>
            </w:tcBorders>
            <w:vAlign w:val="center"/>
            <w:hideMark/>
          </w:tcPr>
          <w:p w14:paraId="52A5CA11"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3D45DD4C"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3C476E6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5743EB" w:rsidRPr="005743EB" w14:paraId="6BF2932C" w14:textId="77777777" w:rsidTr="006F3D7B">
        <w:trPr>
          <w:trHeight w:val="995"/>
        </w:trPr>
        <w:tc>
          <w:tcPr>
            <w:tcW w:w="1029" w:type="pct"/>
            <w:tcBorders>
              <w:top w:val="nil"/>
              <w:left w:val="single" w:sz="4" w:space="0" w:color="auto"/>
              <w:bottom w:val="single" w:sz="4" w:space="0" w:color="auto"/>
              <w:right w:val="single" w:sz="4" w:space="0" w:color="auto"/>
            </w:tcBorders>
            <w:vAlign w:val="center"/>
            <w:hideMark/>
          </w:tcPr>
          <w:p w14:paraId="40C23D44"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Audiencia de Adjudicación o de declaratoria de desierta</w:t>
            </w:r>
          </w:p>
        </w:tc>
        <w:tc>
          <w:tcPr>
            <w:tcW w:w="1889" w:type="pct"/>
            <w:tcBorders>
              <w:top w:val="nil"/>
              <w:left w:val="nil"/>
              <w:bottom w:val="single" w:sz="4" w:space="0" w:color="auto"/>
              <w:right w:val="single" w:sz="4" w:space="0" w:color="auto"/>
            </w:tcBorders>
            <w:vAlign w:val="center"/>
            <w:hideMark/>
          </w:tcPr>
          <w:p w14:paraId="76B522C1"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La audiencia se desarrollará de conformidad con lo establecido en la norma, de igual forma el profesional responsable elabora el proyecto de acta de adjudicación o declaratoria desierta.</w:t>
            </w:r>
            <w:r w:rsidRPr="005743EB">
              <w:rPr>
                <w:rFonts w:eastAsia="Times New Roman" w:cs="Arial"/>
                <w:sz w:val="22"/>
                <w:lang w:eastAsia="es-CO"/>
              </w:rPr>
              <w:br/>
            </w:r>
            <w:r w:rsidRPr="005743EB">
              <w:rPr>
                <w:rFonts w:eastAsia="Times New Roman" w:cs="Arial"/>
                <w:sz w:val="22"/>
                <w:lang w:eastAsia="es-CO"/>
              </w:rPr>
              <w:br/>
              <w:t xml:space="preserve">Una vez finalizada la audiencia, el profesional responsable elabora y publica el acta de la audiencia en la </w:t>
            </w:r>
            <w:r w:rsidRPr="005743EB">
              <w:rPr>
                <w:rFonts w:eastAsia="Times New Roman" w:cs="Arial"/>
                <w:sz w:val="22"/>
                <w:lang w:eastAsia="es-CO"/>
              </w:rPr>
              <w:lastRenderedPageBreak/>
              <w:t>plataforma de Colombia Compra Eficiente.</w:t>
            </w:r>
            <w:r w:rsidRPr="005743EB">
              <w:rPr>
                <w:rFonts w:eastAsia="Times New Roman" w:cs="Arial"/>
                <w:sz w:val="22"/>
                <w:lang w:eastAsia="es-CO"/>
              </w:rPr>
              <w:br/>
            </w:r>
            <w:r w:rsidRPr="005743EB">
              <w:rPr>
                <w:rFonts w:eastAsia="Times New Roman" w:cs="Arial"/>
                <w:sz w:val="22"/>
                <w:lang w:eastAsia="es-CO"/>
              </w:rPr>
              <w:br/>
              <w:t>La resolución de adjudicación o de declaratoria de desierta se notifica en la audiencia pública.</w:t>
            </w:r>
          </w:p>
        </w:tc>
        <w:tc>
          <w:tcPr>
            <w:tcW w:w="204" w:type="pct"/>
            <w:tcBorders>
              <w:top w:val="nil"/>
              <w:left w:val="nil"/>
              <w:bottom w:val="single" w:sz="4" w:space="0" w:color="auto"/>
              <w:right w:val="single" w:sz="4" w:space="0" w:color="auto"/>
            </w:tcBorders>
            <w:vAlign w:val="center"/>
            <w:hideMark/>
          </w:tcPr>
          <w:p w14:paraId="1E034A24"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lastRenderedPageBreak/>
              <w:t>X</w:t>
            </w:r>
          </w:p>
        </w:tc>
        <w:tc>
          <w:tcPr>
            <w:tcW w:w="381" w:type="pct"/>
            <w:tcBorders>
              <w:top w:val="nil"/>
              <w:left w:val="nil"/>
              <w:bottom w:val="single" w:sz="4" w:space="0" w:color="auto"/>
              <w:right w:val="single" w:sz="4" w:space="0" w:color="auto"/>
            </w:tcBorders>
            <w:vAlign w:val="center"/>
            <w:hideMark/>
          </w:tcPr>
          <w:p w14:paraId="7F3FFCA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316" w:type="pct"/>
            <w:tcBorders>
              <w:top w:val="nil"/>
              <w:left w:val="nil"/>
              <w:bottom w:val="single" w:sz="4" w:space="0" w:color="auto"/>
              <w:right w:val="single" w:sz="4" w:space="0" w:color="auto"/>
            </w:tcBorders>
            <w:vAlign w:val="center"/>
            <w:hideMark/>
          </w:tcPr>
          <w:p w14:paraId="54CC67A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452" w:type="pct"/>
            <w:tcBorders>
              <w:top w:val="nil"/>
              <w:left w:val="nil"/>
              <w:bottom w:val="single" w:sz="4" w:space="0" w:color="auto"/>
              <w:right w:val="single" w:sz="4" w:space="0" w:color="auto"/>
            </w:tcBorders>
            <w:vAlign w:val="center"/>
            <w:hideMark/>
          </w:tcPr>
          <w:p w14:paraId="40B0B174"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34" w:type="pct"/>
            <w:tcBorders>
              <w:top w:val="nil"/>
              <w:left w:val="nil"/>
              <w:bottom w:val="single" w:sz="4" w:space="0" w:color="auto"/>
              <w:right w:val="single" w:sz="4" w:space="0" w:color="auto"/>
            </w:tcBorders>
            <w:vAlign w:val="center"/>
            <w:hideMark/>
          </w:tcPr>
          <w:p w14:paraId="559495CB"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22" w:type="pct"/>
            <w:tcBorders>
              <w:top w:val="nil"/>
              <w:left w:val="nil"/>
              <w:bottom w:val="single" w:sz="4" w:space="0" w:color="auto"/>
              <w:right w:val="single" w:sz="4" w:space="0" w:color="auto"/>
            </w:tcBorders>
            <w:vAlign w:val="center"/>
            <w:hideMark/>
          </w:tcPr>
          <w:p w14:paraId="404360BE"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73E32440"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r>
      <w:tr w:rsidR="006F3D7B" w:rsidRPr="005743EB" w14:paraId="2973D236" w14:textId="77777777" w:rsidTr="006F3D7B">
        <w:trPr>
          <w:trHeight w:val="492"/>
        </w:trPr>
        <w:tc>
          <w:tcPr>
            <w:tcW w:w="1029" w:type="pct"/>
            <w:tcBorders>
              <w:top w:val="nil"/>
              <w:left w:val="single" w:sz="4" w:space="0" w:color="auto"/>
              <w:bottom w:val="single" w:sz="4" w:space="0" w:color="auto"/>
              <w:right w:val="single" w:sz="4" w:space="0" w:color="auto"/>
            </w:tcBorders>
            <w:vAlign w:val="center"/>
            <w:hideMark/>
          </w:tcPr>
          <w:p w14:paraId="5404FCCA"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Resolución de Adjudicación, Aceptación de Oferta y/o Declaratoria de Desierta</w:t>
            </w:r>
          </w:p>
        </w:tc>
        <w:tc>
          <w:tcPr>
            <w:tcW w:w="1889" w:type="pct"/>
            <w:tcBorders>
              <w:top w:val="nil"/>
              <w:left w:val="nil"/>
              <w:bottom w:val="single" w:sz="4" w:space="0" w:color="auto"/>
              <w:right w:val="single" w:sz="4" w:space="0" w:color="auto"/>
            </w:tcBorders>
            <w:vAlign w:val="center"/>
            <w:hideMark/>
          </w:tcPr>
          <w:p w14:paraId="5E62AA52"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sz w:val="22"/>
                <w:lang w:eastAsia="es-CO"/>
              </w:rPr>
              <w:t>El Profesional responsable con el apoyo del comité evaluador, proyecta en el sistema de Gestión Documental de la entidad el acto administrativo en el cual se adjudica o se declara desierto el proceso de contratación.</w:t>
            </w:r>
            <w:r w:rsidRPr="005743EB">
              <w:rPr>
                <w:rFonts w:eastAsia="Times New Roman" w:cs="Arial"/>
                <w:sz w:val="22"/>
                <w:lang w:eastAsia="es-CO"/>
              </w:rPr>
              <w:br/>
            </w:r>
          </w:p>
          <w:p w14:paraId="0A2CFCEF" w14:textId="77777777" w:rsidR="00B437E5" w:rsidRPr="005743EB" w:rsidRDefault="00B437E5" w:rsidP="005743EB">
            <w:pPr>
              <w:spacing w:before="0" w:after="0"/>
              <w:rPr>
                <w:rFonts w:eastAsia="Times New Roman" w:cs="Arial"/>
                <w:sz w:val="22"/>
                <w:lang w:eastAsia="es-CO"/>
              </w:rPr>
            </w:pPr>
            <w:r w:rsidRPr="005743EB">
              <w:rPr>
                <w:rFonts w:eastAsia="Times New Roman" w:cs="Arial"/>
                <w:b/>
                <w:bCs/>
                <w:sz w:val="22"/>
                <w:lang w:eastAsia="es-CO"/>
              </w:rPr>
              <w:t xml:space="preserve">Nota: </w:t>
            </w:r>
            <w:r w:rsidRPr="005743EB">
              <w:rPr>
                <w:rFonts w:eastAsia="Times New Roman" w:cs="Arial"/>
                <w:sz w:val="22"/>
                <w:lang w:eastAsia="es-CO"/>
              </w:rPr>
              <w:t xml:space="preserve"> Para la modalidad de mínima cuantía no se realiza resolución de adjudicación, se publica la aceptación de oferta, en caso de declaratoria de desierta se emite la respectiva resolución.</w:t>
            </w:r>
          </w:p>
        </w:tc>
        <w:tc>
          <w:tcPr>
            <w:tcW w:w="204" w:type="pct"/>
            <w:tcBorders>
              <w:top w:val="nil"/>
              <w:left w:val="nil"/>
              <w:bottom w:val="single" w:sz="4" w:space="0" w:color="auto"/>
              <w:right w:val="single" w:sz="4" w:space="0" w:color="auto"/>
            </w:tcBorders>
            <w:vAlign w:val="center"/>
            <w:hideMark/>
          </w:tcPr>
          <w:p w14:paraId="7AF01AF0"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81" w:type="pct"/>
            <w:tcBorders>
              <w:top w:val="nil"/>
              <w:left w:val="nil"/>
              <w:bottom w:val="single" w:sz="4" w:space="0" w:color="auto"/>
              <w:right w:val="single" w:sz="4" w:space="0" w:color="auto"/>
            </w:tcBorders>
            <w:vAlign w:val="center"/>
            <w:hideMark/>
          </w:tcPr>
          <w:p w14:paraId="68465947"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6DDBEECD"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296531E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34" w:type="pct"/>
            <w:tcBorders>
              <w:top w:val="nil"/>
              <w:left w:val="nil"/>
              <w:bottom w:val="single" w:sz="4" w:space="0" w:color="auto"/>
              <w:right w:val="single" w:sz="4" w:space="0" w:color="auto"/>
            </w:tcBorders>
            <w:vAlign w:val="center"/>
            <w:hideMark/>
          </w:tcPr>
          <w:p w14:paraId="2A380F1C"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43A874BF"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w:t>
            </w:r>
          </w:p>
        </w:tc>
        <w:tc>
          <w:tcPr>
            <w:tcW w:w="271" w:type="pct"/>
            <w:tcBorders>
              <w:top w:val="nil"/>
              <w:left w:val="nil"/>
              <w:bottom w:val="single" w:sz="4" w:space="0" w:color="auto"/>
              <w:right w:val="single" w:sz="4" w:space="0" w:color="auto"/>
            </w:tcBorders>
            <w:vAlign w:val="center"/>
            <w:hideMark/>
          </w:tcPr>
          <w:p w14:paraId="3093997B"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r w:rsidR="006F3D7B" w:rsidRPr="005743EB" w14:paraId="28D19A33" w14:textId="77777777" w:rsidTr="006F3D7B">
        <w:trPr>
          <w:trHeight w:val="556"/>
        </w:trPr>
        <w:tc>
          <w:tcPr>
            <w:tcW w:w="1029" w:type="pct"/>
            <w:tcBorders>
              <w:top w:val="nil"/>
              <w:left w:val="single" w:sz="4" w:space="0" w:color="auto"/>
              <w:bottom w:val="single" w:sz="4" w:space="0" w:color="auto"/>
              <w:right w:val="single" w:sz="4" w:space="0" w:color="auto"/>
            </w:tcBorders>
            <w:vAlign w:val="center"/>
            <w:hideMark/>
          </w:tcPr>
          <w:p w14:paraId="5B5422E1" w14:textId="77777777" w:rsidR="00B437E5" w:rsidRPr="005743EB" w:rsidRDefault="00B437E5" w:rsidP="005743EB">
            <w:pPr>
              <w:spacing w:before="0" w:after="0"/>
              <w:rPr>
                <w:rFonts w:eastAsia="Times New Roman" w:cs="Arial"/>
                <w:b/>
                <w:bCs/>
                <w:sz w:val="22"/>
                <w:lang w:eastAsia="es-CO"/>
              </w:rPr>
            </w:pPr>
            <w:r w:rsidRPr="005743EB">
              <w:rPr>
                <w:rFonts w:eastAsia="Times New Roman" w:cs="Arial"/>
                <w:b/>
                <w:bCs/>
                <w:sz w:val="22"/>
                <w:lang w:eastAsia="es-CO"/>
              </w:rPr>
              <w:t>Perfeccionamiento del Contrato</w:t>
            </w:r>
          </w:p>
        </w:tc>
        <w:tc>
          <w:tcPr>
            <w:tcW w:w="1889" w:type="pct"/>
            <w:tcBorders>
              <w:top w:val="nil"/>
              <w:left w:val="nil"/>
              <w:bottom w:val="single" w:sz="4" w:space="0" w:color="auto"/>
              <w:right w:val="single" w:sz="4" w:space="0" w:color="auto"/>
            </w:tcBorders>
            <w:vAlign w:val="center"/>
            <w:hideMark/>
          </w:tcPr>
          <w:p w14:paraId="45CAF398"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Dentro de los términos establecidos en el cronograma del proceso (a excepción de la modalidad de contratación directa y acuerdo marco de precios), las partes suscribirán el contrato, el cual será numerado.</w:t>
            </w:r>
            <w:r w:rsidRPr="005743EB">
              <w:rPr>
                <w:rFonts w:eastAsia="Times New Roman" w:cs="Arial"/>
                <w:sz w:val="22"/>
                <w:lang w:eastAsia="es-CO"/>
              </w:rPr>
              <w:br/>
            </w:r>
            <w:r w:rsidRPr="005743EB">
              <w:rPr>
                <w:rFonts w:eastAsia="Times New Roman" w:cs="Arial"/>
                <w:sz w:val="22"/>
                <w:lang w:eastAsia="es-CO"/>
              </w:rPr>
              <w:br/>
            </w:r>
            <w:r w:rsidRPr="005743EB">
              <w:rPr>
                <w:rFonts w:eastAsia="Times New Roman" w:cs="Arial"/>
                <w:b/>
                <w:bCs/>
                <w:sz w:val="22"/>
                <w:lang w:eastAsia="es-CO"/>
              </w:rPr>
              <w:t xml:space="preserve">Nota: </w:t>
            </w:r>
            <w:r w:rsidRPr="005743EB">
              <w:rPr>
                <w:rFonts w:eastAsia="Times New Roman" w:cs="Arial"/>
                <w:sz w:val="22"/>
                <w:lang w:eastAsia="es-CO"/>
              </w:rPr>
              <w:t xml:space="preserve">Para los acuerdos marcos de precios el perfeccionamiento del </w:t>
            </w:r>
            <w:r w:rsidRPr="005743EB">
              <w:rPr>
                <w:rFonts w:eastAsia="Times New Roman" w:cs="Arial"/>
                <w:sz w:val="22"/>
                <w:lang w:eastAsia="es-CO"/>
              </w:rPr>
              <w:lastRenderedPageBreak/>
              <w:t>contrato corresponde a la emisión por la ordenación del gasto de la orden de compra a través de la Tienda Virtual del Estado Colombiano.</w:t>
            </w:r>
          </w:p>
          <w:p w14:paraId="15EFF09A" w14:textId="77777777" w:rsidR="00B437E5" w:rsidRPr="005743EB" w:rsidRDefault="00B437E5" w:rsidP="005743EB">
            <w:pPr>
              <w:spacing w:before="0" w:after="0"/>
              <w:rPr>
                <w:rFonts w:eastAsia="Times New Roman" w:cs="Arial"/>
                <w:sz w:val="22"/>
                <w:lang w:eastAsia="es-CO"/>
              </w:rPr>
            </w:pPr>
          </w:p>
          <w:p w14:paraId="30EE0A61"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En la mínima cuantía corresponde a la firma de la aceptación de la oferta por la ordenación del gasto.</w:t>
            </w:r>
          </w:p>
        </w:tc>
        <w:tc>
          <w:tcPr>
            <w:tcW w:w="204" w:type="pct"/>
            <w:tcBorders>
              <w:top w:val="nil"/>
              <w:left w:val="nil"/>
              <w:bottom w:val="single" w:sz="4" w:space="0" w:color="auto"/>
              <w:right w:val="single" w:sz="4" w:space="0" w:color="auto"/>
            </w:tcBorders>
            <w:vAlign w:val="center"/>
            <w:hideMark/>
          </w:tcPr>
          <w:p w14:paraId="3710FB30"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lastRenderedPageBreak/>
              <w:t>X</w:t>
            </w:r>
          </w:p>
        </w:tc>
        <w:tc>
          <w:tcPr>
            <w:tcW w:w="381" w:type="pct"/>
            <w:tcBorders>
              <w:top w:val="nil"/>
              <w:left w:val="nil"/>
              <w:bottom w:val="single" w:sz="4" w:space="0" w:color="auto"/>
              <w:right w:val="single" w:sz="4" w:space="0" w:color="auto"/>
            </w:tcBorders>
            <w:vAlign w:val="center"/>
            <w:hideMark/>
          </w:tcPr>
          <w:p w14:paraId="21813303"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316" w:type="pct"/>
            <w:tcBorders>
              <w:top w:val="nil"/>
              <w:left w:val="nil"/>
              <w:bottom w:val="single" w:sz="4" w:space="0" w:color="auto"/>
              <w:right w:val="single" w:sz="4" w:space="0" w:color="auto"/>
            </w:tcBorders>
            <w:vAlign w:val="center"/>
            <w:hideMark/>
          </w:tcPr>
          <w:p w14:paraId="748EB40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452" w:type="pct"/>
            <w:tcBorders>
              <w:top w:val="nil"/>
              <w:left w:val="nil"/>
              <w:bottom w:val="single" w:sz="4" w:space="0" w:color="auto"/>
              <w:right w:val="single" w:sz="4" w:space="0" w:color="auto"/>
            </w:tcBorders>
            <w:vAlign w:val="center"/>
            <w:hideMark/>
          </w:tcPr>
          <w:p w14:paraId="219C9A3A"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 X</w:t>
            </w:r>
          </w:p>
        </w:tc>
        <w:tc>
          <w:tcPr>
            <w:tcW w:w="234" w:type="pct"/>
            <w:tcBorders>
              <w:top w:val="nil"/>
              <w:left w:val="nil"/>
              <w:bottom w:val="single" w:sz="4" w:space="0" w:color="auto"/>
              <w:right w:val="single" w:sz="4" w:space="0" w:color="auto"/>
            </w:tcBorders>
            <w:vAlign w:val="center"/>
            <w:hideMark/>
          </w:tcPr>
          <w:p w14:paraId="0FD57352"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22" w:type="pct"/>
            <w:tcBorders>
              <w:top w:val="nil"/>
              <w:left w:val="nil"/>
              <w:bottom w:val="single" w:sz="4" w:space="0" w:color="auto"/>
              <w:right w:val="single" w:sz="4" w:space="0" w:color="auto"/>
            </w:tcBorders>
            <w:vAlign w:val="center"/>
            <w:hideMark/>
          </w:tcPr>
          <w:p w14:paraId="0AB5D8E0"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c>
          <w:tcPr>
            <w:tcW w:w="271" w:type="pct"/>
            <w:tcBorders>
              <w:top w:val="nil"/>
              <w:left w:val="nil"/>
              <w:bottom w:val="single" w:sz="4" w:space="0" w:color="auto"/>
              <w:right w:val="single" w:sz="4" w:space="0" w:color="auto"/>
            </w:tcBorders>
            <w:vAlign w:val="center"/>
            <w:hideMark/>
          </w:tcPr>
          <w:p w14:paraId="7D4DB2CF"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X</w:t>
            </w:r>
          </w:p>
        </w:tc>
      </w:tr>
    </w:tbl>
    <w:p w14:paraId="0C1558B1" w14:textId="77777777" w:rsidR="00B437E5" w:rsidRPr="005743EB" w:rsidRDefault="00B437E5" w:rsidP="005743EB">
      <w:pPr>
        <w:pStyle w:val="Default"/>
        <w:spacing w:line="360" w:lineRule="auto"/>
        <w:rPr>
          <w:rFonts w:ascii="Arial" w:hAnsi="Arial" w:cs="Arial"/>
          <w:color w:val="auto"/>
          <w:sz w:val="22"/>
          <w:szCs w:val="22"/>
        </w:rPr>
      </w:pPr>
    </w:p>
    <w:p w14:paraId="29F840B0" w14:textId="77777777" w:rsidR="00B437E5" w:rsidRPr="005743EB" w:rsidRDefault="00B437E5"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De conformidad con la modalidad de contratación y la complejidad del objeto a contratar el tiempo estimado desde la publicación del aviso de convocatoria hasta el cumplimiento de los requisitos de ejecución del contrato, es el siguiente:</w:t>
      </w:r>
    </w:p>
    <w:p w14:paraId="33D6773B" w14:textId="77777777" w:rsidR="00B437E5" w:rsidRPr="005743EB" w:rsidRDefault="00B437E5" w:rsidP="005743EB">
      <w:pPr>
        <w:pStyle w:val="Default"/>
        <w:spacing w:line="360" w:lineRule="auto"/>
        <w:rPr>
          <w:rFonts w:ascii="Arial" w:hAnsi="Arial" w:cs="Arial"/>
          <w:color w:val="auto"/>
          <w:sz w:val="22"/>
          <w:szCs w:val="22"/>
        </w:rPr>
      </w:pPr>
    </w:p>
    <w:tbl>
      <w:tblPr>
        <w:tblW w:w="453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701"/>
      </w:tblGrid>
      <w:tr w:rsidR="00B437E5" w:rsidRPr="005743EB" w14:paraId="2B636D98" w14:textId="77777777" w:rsidTr="006F3D7B">
        <w:trPr>
          <w:trHeight w:val="256"/>
          <w:tblCellSpacing w:w="15" w:type="dxa"/>
          <w:jc w:val="center"/>
        </w:trPr>
        <w:tc>
          <w:tcPr>
            <w:tcW w:w="2785" w:type="dxa"/>
            <w:vAlign w:val="center"/>
            <w:hideMark/>
          </w:tcPr>
          <w:p w14:paraId="45A8DD5D" w14:textId="77777777" w:rsidR="00B437E5" w:rsidRPr="005743EB" w:rsidRDefault="00B437E5" w:rsidP="005743EB">
            <w:pPr>
              <w:spacing w:before="0" w:after="0"/>
              <w:rPr>
                <w:rFonts w:eastAsia="Times New Roman" w:cs="Arial"/>
                <w:sz w:val="22"/>
                <w:lang w:eastAsia="es-CO"/>
              </w:rPr>
            </w:pPr>
            <w:r w:rsidRPr="005743EB">
              <w:rPr>
                <w:rFonts w:eastAsia="Times New Roman" w:cs="Arial"/>
                <w:b/>
                <w:bCs/>
                <w:sz w:val="22"/>
                <w:lang w:eastAsia="es-CO"/>
              </w:rPr>
              <w:t>Modalidad</w:t>
            </w:r>
          </w:p>
        </w:tc>
        <w:tc>
          <w:tcPr>
            <w:tcW w:w="1656" w:type="dxa"/>
            <w:vAlign w:val="center"/>
            <w:hideMark/>
          </w:tcPr>
          <w:p w14:paraId="7A4104D6" w14:textId="77777777" w:rsidR="00B437E5" w:rsidRPr="005743EB" w:rsidRDefault="00B437E5" w:rsidP="005743EB">
            <w:pPr>
              <w:spacing w:before="0" w:after="0"/>
              <w:rPr>
                <w:rFonts w:eastAsia="Times New Roman" w:cs="Arial"/>
                <w:sz w:val="22"/>
                <w:lang w:eastAsia="es-CO"/>
              </w:rPr>
            </w:pPr>
            <w:r w:rsidRPr="005743EB">
              <w:rPr>
                <w:rFonts w:eastAsia="Times New Roman" w:cs="Arial"/>
                <w:b/>
                <w:bCs/>
                <w:sz w:val="22"/>
                <w:lang w:eastAsia="es-CO"/>
              </w:rPr>
              <w:t>Término</w:t>
            </w:r>
          </w:p>
        </w:tc>
      </w:tr>
      <w:tr w:rsidR="00B437E5" w:rsidRPr="005743EB" w14:paraId="5AE4EB35" w14:textId="77777777" w:rsidTr="006F3D7B">
        <w:trPr>
          <w:trHeight w:val="256"/>
          <w:tblCellSpacing w:w="15" w:type="dxa"/>
          <w:jc w:val="center"/>
        </w:trPr>
        <w:tc>
          <w:tcPr>
            <w:tcW w:w="2785" w:type="dxa"/>
            <w:vAlign w:val="center"/>
            <w:hideMark/>
          </w:tcPr>
          <w:p w14:paraId="207030C5"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Licitación Pública</w:t>
            </w:r>
          </w:p>
        </w:tc>
        <w:tc>
          <w:tcPr>
            <w:tcW w:w="1656" w:type="dxa"/>
            <w:vMerge w:val="restart"/>
            <w:vAlign w:val="center"/>
            <w:hideMark/>
          </w:tcPr>
          <w:p w14:paraId="0B0BB329"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60 días</w:t>
            </w:r>
          </w:p>
        </w:tc>
      </w:tr>
      <w:tr w:rsidR="00B437E5" w:rsidRPr="005743EB" w14:paraId="038E507F" w14:textId="77777777" w:rsidTr="006F3D7B">
        <w:trPr>
          <w:trHeight w:val="256"/>
          <w:tblCellSpacing w:w="15" w:type="dxa"/>
          <w:jc w:val="center"/>
        </w:trPr>
        <w:tc>
          <w:tcPr>
            <w:tcW w:w="2785" w:type="dxa"/>
            <w:vAlign w:val="center"/>
            <w:hideMark/>
          </w:tcPr>
          <w:p w14:paraId="1B203CC1"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Concurso de Méritos</w:t>
            </w:r>
          </w:p>
        </w:tc>
        <w:tc>
          <w:tcPr>
            <w:tcW w:w="1656" w:type="dxa"/>
            <w:vMerge/>
            <w:vAlign w:val="center"/>
            <w:hideMark/>
          </w:tcPr>
          <w:p w14:paraId="3EC76C30" w14:textId="77777777" w:rsidR="00B437E5" w:rsidRPr="005743EB" w:rsidRDefault="00B437E5" w:rsidP="005743EB">
            <w:pPr>
              <w:spacing w:before="0" w:after="0"/>
              <w:rPr>
                <w:rFonts w:eastAsia="Times New Roman" w:cs="Arial"/>
                <w:sz w:val="22"/>
                <w:lang w:eastAsia="es-CO"/>
              </w:rPr>
            </w:pPr>
          </w:p>
        </w:tc>
      </w:tr>
      <w:tr w:rsidR="00B437E5" w:rsidRPr="005743EB" w14:paraId="38D3A0EE" w14:textId="77777777" w:rsidTr="006F3D7B">
        <w:trPr>
          <w:trHeight w:val="256"/>
          <w:tblCellSpacing w:w="15" w:type="dxa"/>
          <w:jc w:val="center"/>
        </w:trPr>
        <w:tc>
          <w:tcPr>
            <w:tcW w:w="2785" w:type="dxa"/>
            <w:vAlign w:val="center"/>
            <w:hideMark/>
          </w:tcPr>
          <w:p w14:paraId="05B2D090"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Selección Abreviada</w:t>
            </w:r>
          </w:p>
        </w:tc>
        <w:tc>
          <w:tcPr>
            <w:tcW w:w="1656" w:type="dxa"/>
            <w:vAlign w:val="center"/>
            <w:hideMark/>
          </w:tcPr>
          <w:p w14:paraId="37F7CF2C"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45 días</w:t>
            </w:r>
          </w:p>
        </w:tc>
      </w:tr>
      <w:tr w:rsidR="00B437E5" w:rsidRPr="005743EB" w14:paraId="5D7D012D" w14:textId="77777777" w:rsidTr="006F3D7B">
        <w:trPr>
          <w:trHeight w:val="242"/>
          <w:tblCellSpacing w:w="15" w:type="dxa"/>
          <w:jc w:val="center"/>
        </w:trPr>
        <w:tc>
          <w:tcPr>
            <w:tcW w:w="2785" w:type="dxa"/>
            <w:vAlign w:val="center"/>
            <w:hideMark/>
          </w:tcPr>
          <w:p w14:paraId="29D18B0D"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Mínima Cuantía</w:t>
            </w:r>
          </w:p>
        </w:tc>
        <w:tc>
          <w:tcPr>
            <w:tcW w:w="1656" w:type="dxa"/>
            <w:vAlign w:val="center"/>
            <w:hideMark/>
          </w:tcPr>
          <w:p w14:paraId="66D03B3A"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20 días</w:t>
            </w:r>
          </w:p>
        </w:tc>
      </w:tr>
      <w:tr w:rsidR="00B437E5" w:rsidRPr="005743EB" w14:paraId="73D188D1" w14:textId="77777777" w:rsidTr="006F3D7B">
        <w:trPr>
          <w:trHeight w:val="271"/>
          <w:tblCellSpacing w:w="15" w:type="dxa"/>
          <w:jc w:val="center"/>
        </w:trPr>
        <w:tc>
          <w:tcPr>
            <w:tcW w:w="2785" w:type="dxa"/>
            <w:vAlign w:val="center"/>
            <w:hideMark/>
          </w:tcPr>
          <w:p w14:paraId="1FA304C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Contratación Directa</w:t>
            </w:r>
          </w:p>
        </w:tc>
        <w:tc>
          <w:tcPr>
            <w:tcW w:w="1656" w:type="dxa"/>
            <w:vAlign w:val="center"/>
            <w:hideMark/>
          </w:tcPr>
          <w:p w14:paraId="4BFAE936" w14:textId="77777777" w:rsidR="00B437E5" w:rsidRPr="005743EB" w:rsidRDefault="00B437E5" w:rsidP="005743EB">
            <w:pPr>
              <w:spacing w:before="0" w:after="0"/>
              <w:rPr>
                <w:rFonts w:eastAsia="Times New Roman" w:cs="Arial"/>
                <w:sz w:val="22"/>
                <w:lang w:eastAsia="es-CO"/>
              </w:rPr>
            </w:pPr>
            <w:r w:rsidRPr="005743EB">
              <w:rPr>
                <w:rFonts w:eastAsia="Times New Roman" w:cs="Arial"/>
                <w:sz w:val="22"/>
                <w:lang w:eastAsia="es-CO"/>
              </w:rPr>
              <w:t>5 días</w:t>
            </w:r>
          </w:p>
        </w:tc>
      </w:tr>
    </w:tbl>
    <w:p w14:paraId="0863B635" w14:textId="77777777" w:rsidR="006F3D7B" w:rsidRDefault="006F3D7B" w:rsidP="005743EB">
      <w:pPr>
        <w:spacing w:before="0" w:after="0"/>
        <w:rPr>
          <w:rFonts w:cs="Arial"/>
          <w:sz w:val="22"/>
        </w:rPr>
      </w:pPr>
    </w:p>
    <w:p w14:paraId="487AAFB6" w14:textId="37F8E79E" w:rsidR="00B437E5" w:rsidRPr="005743EB" w:rsidRDefault="00B437E5" w:rsidP="005743EB">
      <w:pPr>
        <w:spacing w:before="0" w:after="0"/>
        <w:rPr>
          <w:rFonts w:cs="Arial"/>
          <w:sz w:val="22"/>
        </w:rPr>
      </w:pPr>
      <w:r w:rsidRPr="005743EB">
        <w:rPr>
          <w:rFonts w:cs="Arial"/>
          <w:sz w:val="22"/>
        </w:rPr>
        <w:t xml:space="preserve">La Dirección de Contratación es responsable de garantizar la publicidad de todos los procedimientos y actos asociados a los procesos de contratación, salvo los asuntos expresamente sometidos a reserva. Para ello, debe publicar, entre otros, toda la información y los documentos relacionados en la normatividad vigente, según corresponda a cada modalidad de selección, a través del sistema electrónico para la contratación pública en el sitio dispuesto para tal efecto: </w:t>
      </w:r>
      <w:hyperlink r:id="rId32" w:history="1">
        <w:r w:rsidR="00373123" w:rsidRPr="00CA4AC0">
          <w:rPr>
            <w:rStyle w:val="Hipervnculo"/>
            <w:rFonts w:cs="Arial"/>
            <w:bCs/>
            <w:sz w:val="22"/>
          </w:rPr>
          <w:t>www.colombiacompra.gov.co</w:t>
        </w:r>
      </w:hyperlink>
      <w:r w:rsidRPr="005743EB">
        <w:rPr>
          <w:rFonts w:cs="Arial"/>
          <w:sz w:val="22"/>
        </w:rPr>
        <w:t>.</w:t>
      </w:r>
    </w:p>
    <w:p w14:paraId="4CB9E13C" w14:textId="77777777" w:rsidR="00790852" w:rsidRPr="005743EB" w:rsidRDefault="00790852" w:rsidP="005743EB">
      <w:pPr>
        <w:spacing w:before="0" w:after="0"/>
        <w:rPr>
          <w:rFonts w:cs="Arial"/>
          <w:sz w:val="22"/>
        </w:rPr>
      </w:pPr>
    </w:p>
    <w:p w14:paraId="179A40DD" w14:textId="572CB6A9" w:rsidR="00790852" w:rsidRPr="005743EB" w:rsidRDefault="00790852" w:rsidP="00866CB6">
      <w:pPr>
        <w:pStyle w:val="Ttulo2"/>
        <w:numPr>
          <w:ilvl w:val="1"/>
          <w:numId w:val="3"/>
        </w:numPr>
      </w:pPr>
      <w:bookmarkStart w:id="289" w:name="_Toc13040075"/>
      <w:bookmarkStart w:id="290" w:name="_Toc110412259"/>
      <w:bookmarkStart w:id="291" w:name="_Toc164753979"/>
      <w:bookmarkStart w:id="292" w:name="_Toc216302265"/>
      <w:r w:rsidRPr="005743EB">
        <w:lastRenderedPageBreak/>
        <w:t>Etapa Contractual</w:t>
      </w:r>
      <w:bookmarkEnd w:id="289"/>
      <w:bookmarkEnd w:id="290"/>
      <w:bookmarkEnd w:id="291"/>
      <w:bookmarkEnd w:id="292"/>
    </w:p>
    <w:p w14:paraId="13B726F8" w14:textId="77777777" w:rsidR="00790852" w:rsidRPr="005743EB" w:rsidRDefault="00790852" w:rsidP="005743EB">
      <w:pPr>
        <w:spacing w:before="0" w:after="0"/>
        <w:rPr>
          <w:rFonts w:cs="Arial"/>
          <w:sz w:val="22"/>
        </w:rPr>
      </w:pPr>
    </w:p>
    <w:p w14:paraId="745EB2E9" w14:textId="15CA3D71" w:rsidR="00790852" w:rsidRPr="005743EB" w:rsidRDefault="00790852" w:rsidP="005743EB">
      <w:pPr>
        <w:spacing w:before="0" w:after="0"/>
        <w:rPr>
          <w:rFonts w:cs="Arial"/>
          <w:sz w:val="22"/>
        </w:rPr>
      </w:pPr>
      <w:r w:rsidRPr="005743EB">
        <w:rPr>
          <w:rFonts w:cs="Arial"/>
          <w:sz w:val="22"/>
        </w:rPr>
        <w:t xml:space="preserve">Inicia con el cumplimiento de los requisitos de ejecución del contrato, una vez se remita la comunicación de perfeccionamiento al supervisor, se realizan modificaciones contractuales </w:t>
      </w:r>
      <w:r w:rsidRPr="005743EB">
        <w:rPr>
          <w:rFonts w:cs="Arial"/>
          <w:b/>
          <w:bCs/>
          <w:sz w:val="22"/>
        </w:rPr>
        <w:t>formato “Solicitud modificación contractual”</w:t>
      </w:r>
      <w:r w:rsidRPr="005743EB">
        <w:rPr>
          <w:rFonts w:cs="Arial"/>
          <w:sz w:val="22"/>
        </w:rPr>
        <w:t>, si hay lugar a ellas, y finaliza con el vencimiento del plazo de ejecución.</w:t>
      </w:r>
    </w:p>
    <w:p w14:paraId="2BB695CB" w14:textId="77777777" w:rsidR="00790852" w:rsidRPr="005743EB" w:rsidRDefault="00790852" w:rsidP="005743EB">
      <w:pPr>
        <w:spacing w:before="0" w:after="0"/>
        <w:rPr>
          <w:rFonts w:cs="Arial"/>
          <w:sz w:val="22"/>
        </w:rPr>
      </w:pPr>
    </w:p>
    <w:p w14:paraId="169D5967" w14:textId="051C6D68" w:rsidR="00790852" w:rsidRPr="005743EB" w:rsidRDefault="00790852" w:rsidP="00866CB6">
      <w:pPr>
        <w:pStyle w:val="Ttulo2"/>
      </w:pPr>
      <w:bookmarkStart w:id="293" w:name="_Toc13040076"/>
      <w:bookmarkStart w:id="294" w:name="_Toc110412260"/>
      <w:bookmarkStart w:id="295" w:name="_Toc164753980"/>
      <w:bookmarkStart w:id="296" w:name="_Toc216302266"/>
      <w:r w:rsidRPr="005743EB">
        <w:t>Requisitos de ejecución</w:t>
      </w:r>
      <w:bookmarkEnd w:id="293"/>
      <w:bookmarkEnd w:id="294"/>
      <w:bookmarkEnd w:id="295"/>
      <w:bookmarkEnd w:id="296"/>
    </w:p>
    <w:p w14:paraId="2D7B70ED" w14:textId="77777777" w:rsidR="00790852" w:rsidRPr="005743EB" w:rsidRDefault="00790852" w:rsidP="005743EB">
      <w:pPr>
        <w:pStyle w:val="Default"/>
        <w:spacing w:line="360" w:lineRule="auto"/>
        <w:rPr>
          <w:rFonts w:ascii="Arial" w:hAnsi="Arial" w:cs="Arial"/>
          <w:b/>
          <w:color w:val="auto"/>
          <w:sz w:val="22"/>
          <w:szCs w:val="22"/>
        </w:rPr>
      </w:pPr>
    </w:p>
    <w:p w14:paraId="73A809E3" w14:textId="77777777" w:rsidR="00790852" w:rsidRPr="005743EB" w:rsidRDefault="00790852"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Esta etapa inicia con el perfeccionamiento del contrato, la aprobación de la garantía, si hay lugar a ello, la expedición del registro presupuestal, si aplica, y la afiliación y entrada en vigencia a la ARL, en los casos a lugar.</w:t>
      </w:r>
    </w:p>
    <w:p w14:paraId="109048D9" w14:textId="77777777" w:rsidR="00790852" w:rsidRPr="005743EB" w:rsidRDefault="00790852" w:rsidP="005743EB">
      <w:pPr>
        <w:pStyle w:val="Default"/>
        <w:spacing w:line="360" w:lineRule="auto"/>
        <w:rPr>
          <w:rFonts w:ascii="Arial" w:hAnsi="Arial" w:cs="Arial"/>
          <w:color w:val="auto"/>
          <w:sz w:val="22"/>
          <w:szCs w:val="22"/>
          <w:lang w:val="es-ES"/>
        </w:rPr>
      </w:pPr>
    </w:p>
    <w:p w14:paraId="0A475838" w14:textId="77777777" w:rsidR="00790852" w:rsidRPr="005743EB" w:rsidRDefault="00790852"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En los procesos de mínima cuantía, la oferta y la aceptación de oferta constituyen para todos los efectos, el contrato celebrado.</w:t>
      </w:r>
    </w:p>
    <w:p w14:paraId="6E101656" w14:textId="77777777" w:rsidR="00790852" w:rsidRPr="005743EB" w:rsidRDefault="00790852"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Una vez cumplidos los requisitos de perfeccionamiento y ejecución del contrato, el Grupo de Gestión Contractual de la Dirección de Contratación informará al supervisor o interventor dicha situación.</w:t>
      </w:r>
    </w:p>
    <w:p w14:paraId="7A35D1B5" w14:textId="77777777" w:rsidR="00790852" w:rsidRPr="005743EB" w:rsidRDefault="00790852" w:rsidP="005743EB">
      <w:pPr>
        <w:pStyle w:val="Default"/>
        <w:spacing w:line="360" w:lineRule="auto"/>
        <w:rPr>
          <w:rFonts w:ascii="Arial" w:hAnsi="Arial" w:cs="Arial"/>
          <w:color w:val="auto"/>
          <w:sz w:val="22"/>
          <w:szCs w:val="22"/>
        </w:rPr>
      </w:pPr>
    </w:p>
    <w:p w14:paraId="7DBAFF51" w14:textId="0725EBED" w:rsidR="00790852" w:rsidRPr="005743EB" w:rsidRDefault="00790852" w:rsidP="00866CB6">
      <w:pPr>
        <w:pStyle w:val="Ttulo2"/>
      </w:pPr>
      <w:bookmarkStart w:id="297" w:name="_Toc4760556"/>
      <w:bookmarkStart w:id="298" w:name="_Toc110412261"/>
      <w:bookmarkStart w:id="299" w:name="_Toc164753981"/>
      <w:bookmarkStart w:id="300" w:name="_Toc216302267"/>
      <w:r w:rsidRPr="005743EB">
        <w:t>Modificaciones</w:t>
      </w:r>
      <w:bookmarkEnd w:id="297"/>
      <w:r w:rsidRPr="005743EB">
        <w:t xml:space="preserve"> Contractuales</w:t>
      </w:r>
      <w:bookmarkEnd w:id="298"/>
      <w:bookmarkEnd w:id="299"/>
      <w:bookmarkEnd w:id="300"/>
    </w:p>
    <w:p w14:paraId="09E1BC4B" w14:textId="77777777" w:rsidR="00790852" w:rsidRPr="005743EB" w:rsidRDefault="00790852" w:rsidP="005743EB">
      <w:pPr>
        <w:spacing w:before="0" w:after="0"/>
        <w:rPr>
          <w:rFonts w:eastAsia="Times New Roman" w:cs="Arial"/>
          <w:b/>
          <w:bCs/>
          <w:sz w:val="22"/>
          <w:lang w:val="es-ES" w:eastAsia="es-MX"/>
        </w:rPr>
      </w:pPr>
    </w:p>
    <w:p w14:paraId="34013215" w14:textId="77777777" w:rsidR="00790852" w:rsidRPr="005743EB" w:rsidRDefault="00790852" w:rsidP="005743EB">
      <w:pPr>
        <w:pStyle w:val="Default"/>
        <w:spacing w:line="360" w:lineRule="auto"/>
        <w:rPr>
          <w:rFonts w:ascii="Arial" w:hAnsi="Arial" w:cs="Arial"/>
          <w:color w:val="auto"/>
          <w:sz w:val="22"/>
          <w:szCs w:val="22"/>
        </w:rPr>
      </w:pPr>
      <w:r w:rsidRPr="005743EB">
        <w:rPr>
          <w:rFonts w:ascii="Arial" w:hAnsi="Arial" w:cs="Arial"/>
          <w:color w:val="auto"/>
          <w:sz w:val="22"/>
          <w:szCs w:val="22"/>
        </w:rPr>
        <w:t xml:space="preserve">Durante la ejecución de los contratos se pueden presentar modificaciones, sin embargo, estas en ningún caso pueden variar el objeto contractual o las obligaciones que pueden desconocer el objeto. </w:t>
      </w:r>
    </w:p>
    <w:p w14:paraId="2CEB293F" w14:textId="77777777" w:rsidR="00790852" w:rsidRPr="005743EB" w:rsidRDefault="00790852" w:rsidP="005743EB">
      <w:pPr>
        <w:pStyle w:val="Default"/>
        <w:spacing w:line="360" w:lineRule="auto"/>
        <w:rPr>
          <w:rFonts w:ascii="Arial" w:hAnsi="Arial" w:cs="Arial"/>
          <w:color w:val="auto"/>
          <w:sz w:val="22"/>
          <w:szCs w:val="22"/>
        </w:rPr>
      </w:pPr>
    </w:p>
    <w:p w14:paraId="549A12A7" w14:textId="2BD4F414" w:rsidR="00790852" w:rsidRPr="005743EB" w:rsidRDefault="00790852" w:rsidP="005743EB">
      <w:pPr>
        <w:spacing w:before="0" w:after="0"/>
        <w:rPr>
          <w:rFonts w:cs="Arial"/>
          <w:sz w:val="22"/>
        </w:rPr>
      </w:pPr>
      <w:r w:rsidRPr="005743EB">
        <w:rPr>
          <w:rFonts w:cs="Arial"/>
          <w:sz w:val="22"/>
        </w:rPr>
        <w:t xml:space="preserve">Las modificaciones contractuales </w:t>
      </w:r>
      <w:r w:rsidRPr="005743EB">
        <w:rPr>
          <w:rFonts w:cs="Arial"/>
          <w:b/>
          <w:bCs/>
          <w:sz w:val="22"/>
        </w:rPr>
        <w:t>formato “Solicitud modificación contractual”</w:t>
      </w:r>
      <w:r w:rsidRPr="005743EB">
        <w:rPr>
          <w:rFonts w:cs="Arial"/>
          <w:sz w:val="22"/>
        </w:rPr>
        <w:t xml:space="preserve"> solamente proceden cuando sean estrictamente necesarias para el cumplimiento del objeto contractual y de las funciones institucionales en desarrollo de los programas, planes, y proyectos de competencia de la Superintendencia Nacional de Salud. </w:t>
      </w:r>
    </w:p>
    <w:p w14:paraId="35CA766C" w14:textId="77777777" w:rsidR="00790852" w:rsidRPr="005743EB" w:rsidRDefault="00790852" w:rsidP="005743EB">
      <w:pPr>
        <w:spacing w:before="0" w:after="0"/>
        <w:rPr>
          <w:rFonts w:cs="Arial"/>
          <w:sz w:val="22"/>
        </w:rPr>
      </w:pPr>
    </w:p>
    <w:p w14:paraId="332DDA56" w14:textId="3E8A689C" w:rsidR="00790852" w:rsidRPr="005743EB" w:rsidRDefault="00790852" w:rsidP="005743EB">
      <w:pPr>
        <w:spacing w:before="0" w:after="0"/>
        <w:rPr>
          <w:rFonts w:cs="Arial"/>
          <w:sz w:val="22"/>
        </w:rPr>
      </w:pPr>
      <w:r w:rsidRPr="005743EB">
        <w:rPr>
          <w:rFonts w:cs="Arial"/>
          <w:sz w:val="22"/>
        </w:rPr>
        <w:lastRenderedPageBreak/>
        <w:t xml:space="preserve">Para el trámite por parte del Grupo de Gestión Contractual, el supervisor debe diligenciar y radicar por el Sistema de Gestión Documental el </w:t>
      </w:r>
      <w:r w:rsidRPr="005743EB">
        <w:rPr>
          <w:rFonts w:cs="Arial"/>
          <w:b/>
          <w:bCs/>
          <w:sz w:val="22"/>
        </w:rPr>
        <w:t xml:space="preserve">formato “Solicitud modificación contractual” </w:t>
      </w:r>
      <w:r w:rsidRPr="005743EB">
        <w:rPr>
          <w:rFonts w:cs="Arial"/>
          <w:sz w:val="22"/>
        </w:rPr>
        <w:t>anexando los respectivos soportes.</w:t>
      </w:r>
    </w:p>
    <w:p w14:paraId="011DEB90" w14:textId="77777777" w:rsidR="00790852" w:rsidRPr="005743EB" w:rsidRDefault="00790852" w:rsidP="005743EB">
      <w:pPr>
        <w:spacing w:before="0" w:after="0"/>
        <w:rPr>
          <w:rFonts w:cs="Arial"/>
          <w:sz w:val="22"/>
        </w:rPr>
      </w:pPr>
      <w:r w:rsidRPr="005743EB">
        <w:rPr>
          <w:rFonts w:cs="Arial"/>
          <w:sz w:val="22"/>
        </w:rPr>
        <w:t xml:space="preserve">Para el efecto, el supervisor y/o interventor del contrato deberá llevar a cabo el respectivo trámite ante el ordenador del gasto </w:t>
      </w:r>
      <w:r w:rsidRPr="005743EB">
        <w:rPr>
          <w:rFonts w:cs="Arial"/>
          <w:bCs/>
          <w:sz w:val="22"/>
        </w:rPr>
        <w:t>con</w:t>
      </w:r>
      <w:r w:rsidRPr="005743EB">
        <w:rPr>
          <w:rFonts w:cs="Arial"/>
          <w:b/>
          <w:bCs/>
          <w:sz w:val="22"/>
        </w:rPr>
        <w:t xml:space="preserve"> </w:t>
      </w:r>
      <w:r w:rsidRPr="005743EB">
        <w:rPr>
          <w:rFonts w:cs="Arial"/>
          <w:bCs/>
          <w:sz w:val="22"/>
        </w:rPr>
        <w:t xml:space="preserve">mínimo </w:t>
      </w:r>
      <w:r w:rsidRPr="005743EB">
        <w:rPr>
          <w:rFonts w:cs="Arial"/>
          <w:b/>
          <w:bCs/>
          <w:sz w:val="22"/>
        </w:rPr>
        <w:t>Diez (10) días</w:t>
      </w:r>
      <w:r w:rsidRPr="005743EB">
        <w:rPr>
          <w:rFonts w:cs="Arial"/>
          <w:b/>
          <w:sz w:val="22"/>
        </w:rPr>
        <w:t xml:space="preserve"> hábiles de anticipación</w:t>
      </w:r>
      <w:r w:rsidRPr="005743EB">
        <w:rPr>
          <w:rFonts w:cs="Arial"/>
          <w:bCs/>
          <w:sz w:val="22"/>
        </w:rPr>
        <w:t xml:space="preserve"> </w:t>
      </w:r>
      <w:r w:rsidRPr="005743EB">
        <w:rPr>
          <w:rFonts w:cs="Arial"/>
          <w:sz w:val="22"/>
        </w:rPr>
        <w:t xml:space="preserve">a la fecha en que se requiera suscribir la modificación. </w:t>
      </w:r>
    </w:p>
    <w:p w14:paraId="73E2B060" w14:textId="77777777" w:rsidR="00790852" w:rsidRPr="005743EB" w:rsidRDefault="00790852" w:rsidP="005743EB">
      <w:pPr>
        <w:spacing w:before="0" w:after="0"/>
        <w:rPr>
          <w:rFonts w:cs="Arial"/>
          <w:sz w:val="22"/>
        </w:rPr>
      </w:pPr>
    </w:p>
    <w:p w14:paraId="5A955480" w14:textId="77777777" w:rsidR="00790852" w:rsidRPr="005743EB" w:rsidRDefault="00790852" w:rsidP="005743EB">
      <w:pPr>
        <w:spacing w:before="0" w:after="0"/>
        <w:rPr>
          <w:rFonts w:eastAsia="Times New Roman" w:cs="Arial"/>
          <w:bCs/>
          <w:sz w:val="22"/>
          <w:lang w:val="es-ES" w:eastAsia="es-MX"/>
        </w:rPr>
      </w:pPr>
      <w:r w:rsidRPr="005743EB">
        <w:rPr>
          <w:rFonts w:cs="Arial"/>
          <w:sz w:val="22"/>
        </w:rPr>
        <w:t>Dicha solicitud debe estar debidamente justificada y acompañada de todos los soportes a que haya lugar.</w:t>
      </w:r>
    </w:p>
    <w:p w14:paraId="2DD7A105" w14:textId="77777777" w:rsidR="00790852" w:rsidRPr="005743EB" w:rsidRDefault="00790852" w:rsidP="005743EB">
      <w:pPr>
        <w:spacing w:before="0" w:after="0"/>
        <w:rPr>
          <w:rFonts w:eastAsia="Times New Roman" w:cs="Arial"/>
          <w:bCs/>
          <w:sz w:val="22"/>
          <w:lang w:val="es-ES" w:eastAsia="es-MX"/>
        </w:rPr>
      </w:pPr>
    </w:p>
    <w:p w14:paraId="44491395" w14:textId="6C479296" w:rsidR="00790852" w:rsidRPr="005743EB" w:rsidRDefault="00790852" w:rsidP="005743EB">
      <w:pPr>
        <w:spacing w:before="0" w:after="0"/>
        <w:rPr>
          <w:rFonts w:cs="Arial"/>
          <w:sz w:val="22"/>
        </w:rPr>
      </w:pPr>
      <w:r w:rsidRPr="005743EB">
        <w:rPr>
          <w:rFonts w:cs="Arial"/>
          <w:sz w:val="22"/>
        </w:rPr>
        <w:t xml:space="preserve">La solicitud de modificación contractual </w:t>
      </w:r>
      <w:r w:rsidRPr="005743EB">
        <w:rPr>
          <w:rFonts w:cs="Arial"/>
          <w:b/>
          <w:bCs/>
          <w:sz w:val="22"/>
        </w:rPr>
        <w:t xml:space="preserve">formato “Solicitud modificación contractual” </w:t>
      </w:r>
      <w:r w:rsidRPr="005743EB">
        <w:rPr>
          <w:rFonts w:cs="Arial"/>
          <w:sz w:val="22"/>
        </w:rPr>
        <w:t xml:space="preserve">deberá ser presentada y debidamente sustentada por la supervisión y/o interventoría del contrato, y podrá versar sobre aspectos técnicos o especificaciones del bien o servicio adquirido, siempre en el marco del objeto contractual. </w:t>
      </w:r>
    </w:p>
    <w:p w14:paraId="42812201" w14:textId="77777777" w:rsidR="00790852" w:rsidRPr="005743EB" w:rsidRDefault="00790852" w:rsidP="005743EB">
      <w:pPr>
        <w:spacing w:before="0" w:after="0"/>
        <w:rPr>
          <w:rFonts w:cs="Arial"/>
          <w:sz w:val="22"/>
        </w:rPr>
      </w:pPr>
    </w:p>
    <w:p w14:paraId="6F026943" w14:textId="04E61FFA" w:rsidR="00790852" w:rsidRPr="005743EB" w:rsidRDefault="00790852" w:rsidP="005743EB">
      <w:pPr>
        <w:spacing w:before="0" w:after="0"/>
        <w:rPr>
          <w:rFonts w:cs="Arial"/>
          <w:sz w:val="22"/>
        </w:rPr>
      </w:pPr>
      <w:r w:rsidRPr="005743EB">
        <w:rPr>
          <w:rFonts w:cs="Arial"/>
          <w:sz w:val="22"/>
        </w:rPr>
        <w:t xml:space="preserve">A la solicitud de modificación del contrato </w:t>
      </w:r>
      <w:r w:rsidRPr="005743EB">
        <w:rPr>
          <w:rFonts w:cs="Arial"/>
          <w:b/>
          <w:bCs/>
          <w:sz w:val="22"/>
        </w:rPr>
        <w:t>formato “Solicitud modificación contractual”</w:t>
      </w:r>
      <w:r w:rsidRPr="005743EB">
        <w:rPr>
          <w:rFonts w:cs="Arial"/>
          <w:sz w:val="22"/>
        </w:rPr>
        <w:t>, debe incluirse el análisis de los riesgos, con el fin de determinar si la asignación inicial de riesgos subsiste, o si a raíz de la modificación la misma debe ser ajustada, en cuyo caso, debe ser presentada la matriz correspondiente, indicando la variación en la tipificación y asignación del riesgo, con el objeto de ser incluida en el documento contentivo de la modificación, para aceptación por parte del contratista.</w:t>
      </w:r>
    </w:p>
    <w:p w14:paraId="4A8D1491" w14:textId="77777777" w:rsidR="00790852" w:rsidRPr="005743EB" w:rsidRDefault="00790852" w:rsidP="005743EB">
      <w:pPr>
        <w:spacing w:before="0" w:after="0"/>
        <w:rPr>
          <w:rFonts w:cs="Arial"/>
          <w:sz w:val="22"/>
        </w:rPr>
      </w:pPr>
    </w:p>
    <w:p w14:paraId="215AE7CD" w14:textId="77777777" w:rsidR="00790852" w:rsidRPr="005743EB" w:rsidRDefault="00790852" w:rsidP="005743EB">
      <w:pPr>
        <w:spacing w:before="0" w:after="0"/>
        <w:rPr>
          <w:rFonts w:cs="Arial"/>
          <w:sz w:val="22"/>
        </w:rPr>
      </w:pPr>
      <w:r w:rsidRPr="005743EB">
        <w:rPr>
          <w:rFonts w:cs="Arial"/>
          <w:sz w:val="22"/>
        </w:rPr>
        <w:t xml:space="preserve">Para efectos de las </w:t>
      </w:r>
      <w:r w:rsidRPr="005743EB">
        <w:rPr>
          <w:rFonts w:cs="Arial"/>
          <w:bCs/>
          <w:sz w:val="22"/>
        </w:rPr>
        <w:t>modificaciones contractuales</w:t>
      </w:r>
      <w:r w:rsidRPr="005743EB">
        <w:rPr>
          <w:rFonts w:cs="Arial"/>
          <w:sz w:val="22"/>
        </w:rPr>
        <w:t>, se deben remitir los soportes de cumplimiento en el pago de aportes al Sistema de Seguridad Social y obligaciones parafiscales del contratista a la fecha en que se solicita dicha modificación, adjuntando el respectivo informe detallado del estado de ejecución del contrato y la justificación firmada por el supervisor o interventor.</w:t>
      </w:r>
    </w:p>
    <w:p w14:paraId="377B773E" w14:textId="77777777" w:rsidR="00790852" w:rsidRPr="005743EB" w:rsidRDefault="00790852" w:rsidP="005743EB">
      <w:pPr>
        <w:spacing w:before="0" w:after="0"/>
        <w:rPr>
          <w:rFonts w:cs="Arial"/>
          <w:sz w:val="22"/>
        </w:rPr>
      </w:pPr>
    </w:p>
    <w:p w14:paraId="169A6236" w14:textId="77777777" w:rsidR="00790852" w:rsidRPr="005743EB" w:rsidRDefault="00790852" w:rsidP="005743EB">
      <w:pPr>
        <w:spacing w:before="0" w:after="0"/>
        <w:rPr>
          <w:rFonts w:cs="Arial"/>
          <w:sz w:val="22"/>
        </w:rPr>
      </w:pPr>
      <w:r w:rsidRPr="005743EB">
        <w:rPr>
          <w:rFonts w:cs="Arial"/>
          <w:sz w:val="22"/>
        </w:rPr>
        <w:lastRenderedPageBreak/>
        <w:t>Igualmente, el supervisor debe verificar que todos los informes de supervisión se encuentren publicados en la respectiva plataforma de Colombia Compra Eficiente y estén incorporados en el expediente electrónico contractual.</w:t>
      </w:r>
    </w:p>
    <w:p w14:paraId="6347CDBD" w14:textId="77777777" w:rsidR="00790852" w:rsidRPr="005743EB" w:rsidRDefault="00790852" w:rsidP="005743EB">
      <w:pPr>
        <w:spacing w:before="0" w:after="0"/>
        <w:rPr>
          <w:rFonts w:cs="Arial"/>
          <w:sz w:val="22"/>
        </w:rPr>
      </w:pPr>
    </w:p>
    <w:p w14:paraId="54ACA81F" w14:textId="14144A61" w:rsidR="00790852" w:rsidRPr="000A6BE7" w:rsidRDefault="00790852" w:rsidP="000A6BE7">
      <w:pPr>
        <w:pStyle w:val="Ttulo3"/>
      </w:pPr>
      <w:bookmarkStart w:id="301" w:name="_Toc110412262"/>
      <w:bookmarkStart w:id="302" w:name="_Toc164753982"/>
      <w:bookmarkStart w:id="303" w:name="_Toc216302268"/>
      <w:bookmarkStart w:id="304" w:name="_Toc4582362"/>
      <w:bookmarkStart w:id="305" w:name="_Toc4582436"/>
      <w:bookmarkStart w:id="306" w:name="_Toc4589644"/>
      <w:bookmarkStart w:id="307" w:name="_Toc4589738"/>
      <w:r w:rsidRPr="000A6BE7">
        <w:t>Adición</w:t>
      </w:r>
      <w:bookmarkEnd w:id="301"/>
      <w:bookmarkEnd w:id="302"/>
      <w:bookmarkEnd w:id="303"/>
    </w:p>
    <w:p w14:paraId="55B2788C" w14:textId="77777777" w:rsidR="00790852" w:rsidRPr="005743EB" w:rsidRDefault="00790852" w:rsidP="005743EB">
      <w:pPr>
        <w:spacing w:before="0" w:after="0"/>
        <w:rPr>
          <w:rFonts w:cs="Arial"/>
          <w:sz w:val="22"/>
          <w:lang w:val="es-ES" w:eastAsia="es-MX"/>
        </w:rPr>
      </w:pPr>
      <w:bookmarkStart w:id="308" w:name="_Toc4582363"/>
      <w:bookmarkStart w:id="309" w:name="_Toc4582437"/>
      <w:bookmarkStart w:id="310" w:name="_Toc4589645"/>
      <w:bookmarkStart w:id="311" w:name="_Toc4589739"/>
      <w:bookmarkEnd w:id="304"/>
      <w:bookmarkEnd w:id="305"/>
      <w:bookmarkEnd w:id="306"/>
      <w:bookmarkEnd w:id="307"/>
      <w:r w:rsidRPr="005743EB">
        <w:rPr>
          <w:rFonts w:cs="Arial"/>
          <w:sz w:val="22"/>
        </w:rPr>
        <w:t xml:space="preserve">La adición de los contratos no podrá efectuarse por más del 50% del valor inicial </w:t>
      </w:r>
      <w:r w:rsidRPr="005743EB">
        <w:rPr>
          <w:rFonts w:cs="Arial"/>
          <w:sz w:val="22"/>
          <w:lang w:val="es-ES" w:eastAsia="es-MX"/>
        </w:rPr>
        <w:t xml:space="preserve">expresado éste en salario mínimos legales mensuales, salvo los contratos de interventoría que pueden ser adicionados y prorrogados en la medida en que subsista el contrato intervenido, y los contratos cuyo valor sea indeterminado pero determinable, por cuanto el monto total del contrato solo es establecido al momento de la liquidación. </w:t>
      </w:r>
    </w:p>
    <w:p w14:paraId="3AC76E33" w14:textId="77777777" w:rsidR="00790852" w:rsidRPr="005743EB" w:rsidRDefault="00790852" w:rsidP="005743EB">
      <w:pPr>
        <w:spacing w:before="0" w:after="0"/>
        <w:rPr>
          <w:rFonts w:cs="Arial"/>
          <w:sz w:val="22"/>
          <w:lang w:val="es-ES" w:eastAsia="es-MX"/>
        </w:rPr>
      </w:pPr>
    </w:p>
    <w:p w14:paraId="0FDB5E1E" w14:textId="77777777" w:rsidR="00790852" w:rsidRPr="005743EB" w:rsidRDefault="00790852" w:rsidP="005743EB">
      <w:pPr>
        <w:spacing w:before="0" w:after="0"/>
        <w:rPr>
          <w:rFonts w:cs="Arial"/>
          <w:sz w:val="22"/>
          <w:lang w:val="es-ES" w:eastAsia="es-MX"/>
        </w:rPr>
      </w:pPr>
      <w:bookmarkStart w:id="312" w:name="_Toc4582364"/>
      <w:bookmarkStart w:id="313" w:name="_Toc4582438"/>
      <w:bookmarkStart w:id="314" w:name="_Toc4589646"/>
      <w:bookmarkStart w:id="315" w:name="_Toc4589740"/>
      <w:bookmarkEnd w:id="308"/>
      <w:bookmarkEnd w:id="309"/>
      <w:bookmarkEnd w:id="310"/>
      <w:bookmarkEnd w:id="311"/>
      <w:r w:rsidRPr="005743EB">
        <w:rPr>
          <w:rFonts w:cs="Arial"/>
          <w:b/>
          <w:bCs/>
          <w:i/>
          <w:iCs/>
          <w:sz w:val="22"/>
          <w:u w:val="single"/>
          <w:lang w:val="es-ES" w:eastAsia="es-MX"/>
        </w:rPr>
        <w:t>La adición debe tener origen en hechos que no pudieron ser previstos en la etapa de planeación del contrato</w:t>
      </w:r>
      <w:r w:rsidRPr="005743EB">
        <w:rPr>
          <w:rFonts w:cs="Arial"/>
          <w:sz w:val="22"/>
          <w:lang w:val="es-ES" w:eastAsia="es-MX"/>
        </w:rPr>
        <w:t>, y por ser excepcional debe ser debidamente justificada y motivada por el supervisor y/o interventor del mismo, en documento en el que se detalle el estado de ejecución del contrato, se establezca el porcentaje de dicha ejecución y se enuncien las variables con las que se calculó el monto de la adición, y final ente la suficiencia de tal valor para la cabal ejecución del objeto contractual.</w:t>
      </w:r>
      <w:bookmarkEnd w:id="312"/>
      <w:bookmarkEnd w:id="313"/>
      <w:bookmarkEnd w:id="314"/>
      <w:bookmarkEnd w:id="315"/>
      <w:r w:rsidRPr="005743EB">
        <w:rPr>
          <w:rFonts w:cs="Arial"/>
          <w:sz w:val="22"/>
          <w:lang w:val="es-ES" w:eastAsia="es-MX"/>
        </w:rPr>
        <w:t xml:space="preserve"> </w:t>
      </w:r>
    </w:p>
    <w:p w14:paraId="6DB6523A" w14:textId="77777777" w:rsidR="00790852" w:rsidRPr="005743EB" w:rsidRDefault="00790852" w:rsidP="005743EB">
      <w:pPr>
        <w:spacing w:before="0" w:after="0"/>
        <w:rPr>
          <w:rFonts w:cs="Arial"/>
          <w:sz w:val="22"/>
          <w:lang w:val="es-ES" w:eastAsia="es-MX"/>
        </w:rPr>
      </w:pPr>
    </w:p>
    <w:p w14:paraId="067D7728" w14:textId="77777777" w:rsidR="00790852" w:rsidRPr="005743EB" w:rsidRDefault="00790852" w:rsidP="005743EB">
      <w:pPr>
        <w:spacing w:before="0" w:after="0"/>
        <w:rPr>
          <w:rFonts w:cs="Arial"/>
          <w:sz w:val="22"/>
          <w:lang w:val="es-ES" w:eastAsia="es-MX"/>
        </w:rPr>
      </w:pPr>
      <w:bookmarkStart w:id="316" w:name="_Toc4582365"/>
      <w:bookmarkStart w:id="317" w:name="_Toc4582439"/>
      <w:bookmarkStart w:id="318" w:name="_Toc4589647"/>
      <w:bookmarkStart w:id="319" w:name="_Toc4589741"/>
      <w:r w:rsidRPr="005743EB">
        <w:rPr>
          <w:rFonts w:cs="Arial"/>
          <w:sz w:val="22"/>
          <w:lang w:val="es-ES" w:eastAsia="es-MX"/>
        </w:rPr>
        <w:t>Las adiciones deben contar con el correspondiente certificado de disponibilidad presupuestal.</w:t>
      </w:r>
      <w:bookmarkEnd w:id="316"/>
      <w:bookmarkEnd w:id="317"/>
      <w:bookmarkEnd w:id="318"/>
      <w:bookmarkEnd w:id="319"/>
    </w:p>
    <w:p w14:paraId="1650E538" w14:textId="77777777" w:rsidR="00790852" w:rsidRPr="005743EB" w:rsidRDefault="00790852" w:rsidP="005743EB">
      <w:pPr>
        <w:spacing w:before="0" w:after="0"/>
        <w:rPr>
          <w:rFonts w:cs="Arial"/>
          <w:sz w:val="22"/>
          <w:lang w:val="es-ES" w:eastAsia="es-MX"/>
        </w:rPr>
      </w:pPr>
      <w:bookmarkStart w:id="320" w:name="_Toc4582367"/>
      <w:bookmarkStart w:id="321" w:name="_Toc4582441"/>
      <w:bookmarkStart w:id="322" w:name="_Toc4589649"/>
      <w:bookmarkStart w:id="323" w:name="_Toc4589743"/>
    </w:p>
    <w:p w14:paraId="2C3C18D1" w14:textId="7B93EEFC" w:rsidR="00790852" w:rsidRDefault="00790852" w:rsidP="005743EB">
      <w:pPr>
        <w:spacing w:before="0" w:after="0"/>
        <w:rPr>
          <w:rFonts w:cs="Arial"/>
          <w:sz w:val="22"/>
          <w:lang w:val="es-ES" w:eastAsia="es-MX"/>
        </w:rPr>
      </w:pPr>
      <w:r w:rsidRPr="005743EB">
        <w:rPr>
          <w:rFonts w:cs="Arial"/>
          <w:sz w:val="22"/>
          <w:lang w:val="es-ES" w:eastAsia="es-MX"/>
        </w:rPr>
        <w:t>Una vez suscrita la adición del contrato, se deberá gestionar por parte de la supervisión y/o interventoría de este, con el contratista, la ampliación por el monto correspondiente, de los amparos de las garantías otorgadas para la ejecución de este.</w:t>
      </w:r>
      <w:bookmarkEnd w:id="320"/>
      <w:bookmarkEnd w:id="321"/>
      <w:bookmarkEnd w:id="322"/>
      <w:bookmarkEnd w:id="323"/>
      <w:r w:rsidRPr="005743EB">
        <w:rPr>
          <w:rFonts w:cs="Arial"/>
          <w:sz w:val="22"/>
          <w:lang w:val="es-ES" w:eastAsia="es-MX"/>
        </w:rPr>
        <w:t xml:space="preserve"> </w:t>
      </w:r>
    </w:p>
    <w:p w14:paraId="51E1B51B" w14:textId="77777777" w:rsidR="00B8565F" w:rsidRPr="005743EB" w:rsidRDefault="00B8565F" w:rsidP="005743EB">
      <w:pPr>
        <w:spacing w:before="0" w:after="0"/>
        <w:rPr>
          <w:rFonts w:cs="Arial"/>
          <w:sz w:val="22"/>
          <w:lang w:val="es-ES" w:eastAsia="es-MX"/>
        </w:rPr>
      </w:pPr>
    </w:p>
    <w:p w14:paraId="1890D78E" w14:textId="30A7A9F7" w:rsidR="00790852" w:rsidRPr="005743EB" w:rsidRDefault="00790852" w:rsidP="000A6BE7">
      <w:pPr>
        <w:pStyle w:val="Ttulo3"/>
      </w:pPr>
      <w:bookmarkStart w:id="324" w:name="_Toc110412263"/>
      <w:bookmarkStart w:id="325" w:name="_Toc164753983"/>
      <w:bookmarkStart w:id="326" w:name="_Toc216302269"/>
      <w:bookmarkStart w:id="327" w:name="_Toc4582369"/>
      <w:bookmarkStart w:id="328" w:name="_Toc4582443"/>
      <w:bookmarkStart w:id="329" w:name="_Toc4589651"/>
      <w:bookmarkStart w:id="330" w:name="_Toc4589745"/>
      <w:r w:rsidRPr="000A6BE7">
        <w:lastRenderedPageBreak/>
        <w:t>Prórroga</w:t>
      </w:r>
      <w:bookmarkEnd w:id="324"/>
      <w:bookmarkEnd w:id="325"/>
      <w:bookmarkEnd w:id="326"/>
      <w:r w:rsidRPr="005743EB">
        <w:t xml:space="preserve"> </w:t>
      </w:r>
    </w:p>
    <w:p w14:paraId="2425A997" w14:textId="77777777" w:rsidR="00790852" w:rsidRPr="005743EB" w:rsidRDefault="00790852" w:rsidP="005743EB">
      <w:pPr>
        <w:spacing w:before="0" w:after="0"/>
        <w:rPr>
          <w:rFonts w:cs="Arial"/>
          <w:sz w:val="22"/>
        </w:rPr>
      </w:pPr>
      <w:r w:rsidRPr="005743EB">
        <w:rPr>
          <w:rFonts w:cs="Arial"/>
          <w:sz w:val="22"/>
        </w:rPr>
        <w:t>Consisten en la ampliación del plazo de ejecución o de entrega inicialmente pactado, para lo cual, se debe justificar las razones o motivos por los cuales se requiere la ampliación de dichos términos.</w:t>
      </w:r>
      <w:bookmarkEnd w:id="327"/>
      <w:bookmarkEnd w:id="328"/>
      <w:bookmarkEnd w:id="329"/>
      <w:bookmarkEnd w:id="330"/>
      <w:r w:rsidRPr="005743EB">
        <w:rPr>
          <w:rFonts w:cs="Arial"/>
          <w:sz w:val="22"/>
        </w:rPr>
        <w:t xml:space="preserve"> </w:t>
      </w:r>
    </w:p>
    <w:p w14:paraId="53E7BD60" w14:textId="77777777" w:rsidR="00790852" w:rsidRPr="005743EB" w:rsidRDefault="00790852" w:rsidP="005743EB">
      <w:pPr>
        <w:spacing w:before="0" w:after="0"/>
        <w:rPr>
          <w:rFonts w:cs="Arial"/>
          <w:sz w:val="22"/>
        </w:rPr>
      </w:pPr>
    </w:p>
    <w:p w14:paraId="7C58FC90" w14:textId="77777777" w:rsidR="00790852" w:rsidRPr="005743EB" w:rsidRDefault="00790852" w:rsidP="005743EB">
      <w:pPr>
        <w:spacing w:before="0" w:after="0"/>
        <w:rPr>
          <w:rFonts w:cs="Arial"/>
          <w:sz w:val="22"/>
        </w:rPr>
      </w:pPr>
      <w:bookmarkStart w:id="331" w:name="_Toc4582371"/>
      <w:bookmarkStart w:id="332" w:name="_Toc4582445"/>
      <w:bookmarkStart w:id="333" w:name="_Toc4589653"/>
      <w:bookmarkStart w:id="334" w:name="_Toc4589747"/>
      <w:r w:rsidRPr="005743EB">
        <w:rPr>
          <w:rFonts w:cs="Arial"/>
          <w:sz w:val="22"/>
        </w:rPr>
        <w:t>El ordenamiento legal colombiano no prevé limitaciones a las prórrogas de los contratos, no obstante, las mismas deben respetar el principio de planeación de los trámites contractuales.</w:t>
      </w:r>
      <w:bookmarkEnd w:id="331"/>
      <w:bookmarkEnd w:id="332"/>
      <w:bookmarkEnd w:id="333"/>
      <w:bookmarkEnd w:id="334"/>
      <w:r w:rsidRPr="005743EB">
        <w:rPr>
          <w:rFonts w:cs="Arial"/>
          <w:sz w:val="22"/>
        </w:rPr>
        <w:t xml:space="preserve"> </w:t>
      </w:r>
      <w:bookmarkStart w:id="335" w:name="_Toc4582372"/>
      <w:bookmarkStart w:id="336" w:name="_Toc4582446"/>
      <w:bookmarkStart w:id="337" w:name="_Toc4589654"/>
      <w:bookmarkStart w:id="338" w:name="_Toc4589748"/>
    </w:p>
    <w:p w14:paraId="2C96EB12" w14:textId="77777777" w:rsidR="000A6BE7" w:rsidRDefault="000A6BE7" w:rsidP="005743EB">
      <w:pPr>
        <w:spacing w:before="0" w:after="0"/>
        <w:rPr>
          <w:rFonts w:eastAsia="Times New Roman" w:cs="Arial"/>
          <w:sz w:val="22"/>
          <w:lang w:val="es-ES" w:eastAsia="es-MX"/>
        </w:rPr>
      </w:pPr>
    </w:p>
    <w:p w14:paraId="7CDE27B4" w14:textId="57BA9946" w:rsidR="00790852" w:rsidRPr="005743EB" w:rsidRDefault="00790852" w:rsidP="005743EB">
      <w:pPr>
        <w:spacing w:before="0" w:after="0"/>
        <w:rPr>
          <w:rFonts w:cs="Arial"/>
          <w:sz w:val="22"/>
        </w:rPr>
      </w:pPr>
      <w:r w:rsidRPr="005743EB">
        <w:rPr>
          <w:rFonts w:eastAsia="Times New Roman" w:cs="Arial"/>
          <w:sz w:val="22"/>
          <w:lang w:val="es-ES" w:eastAsia="es-MX"/>
        </w:rPr>
        <w:t>La prórroga de los contratos debe tener origen en hechos que no pudieron ser previstos en la etapa de planeación del contrato, razón por la cual el término de ejecución no previó el plazo adicional. La solicitud de prórroga debe ser debidamente justificada y motivada por el supervisor y/o interventor del mismo, en documento en el que se detalle el estado de ejecución del contrato, se establezca el porcentaje de dicha ejecución, se enuncien las razones por las cuales se prórroga determinado término (días, meses o años), y determinar las actividades que serán realizadas por el contratista durante la prórroga, y finalmente la afirmación de la ampliación del plazo contractual es suficiente para la cabal ejecución del contrato.</w:t>
      </w:r>
      <w:bookmarkEnd w:id="335"/>
      <w:bookmarkEnd w:id="336"/>
      <w:bookmarkEnd w:id="337"/>
      <w:bookmarkEnd w:id="338"/>
      <w:r w:rsidRPr="005743EB">
        <w:rPr>
          <w:rFonts w:eastAsia="Times New Roman" w:cs="Arial"/>
          <w:sz w:val="22"/>
          <w:lang w:val="es-ES" w:eastAsia="es-MX"/>
        </w:rPr>
        <w:t xml:space="preserve"> </w:t>
      </w:r>
    </w:p>
    <w:p w14:paraId="71A62D48" w14:textId="77777777" w:rsidR="00790852" w:rsidRPr="005743EB" w:rsidRDefault="00790852" w:rsidP="005743EB">
      <w:pPr>
        <w:spacing w:before="0" w:after="0"/>
        <w:rPr>
          <w:rFonts w:eastAsia="Times New Roman" w:cs="Arial"/>
          <w:sz w:val="22"/>
          <w:lang w:val="es-ES" w:eastAsia="es-MX"/>
        </w:rPr>
      </w:pPr>
    </w:p>
    <w:p w14:paraId="0F241DF8" w14:textId="77777777" w:rsidR="00790852" w:rsidRPr="005743EB" w:rsidRDefault="00790852" w:rsidP="005743EB">
      <w:pPr>
        <w:spacing w:before="0" w:after="0"/>
        <w:rPr>
          <w:rFonts w:eastAsia="Times New Roman" w:cs="Arial"/>
          <w:sz w:val="22"/>
          <w:lang w:val="es-ES" w:eastAsia="es-MX"/>
        </w:rPr>
      </w:pPr>
      <w:bookmarkStart w:id="339" w:name="_Toc4582373"/>
      <w:bookmarkStart w:id="340" w:name="_Toc4582447"/>
      <w:bookmarkStart w:id="341" w:name="_Toc4589655"/>
      <w:bookmarkStart w:id="342" w:name="_Toc4589749"/>
      <w:r w:rsidRPr="005743EB">
        <w:rPr>
          <w:rFonts w:eastAsia="Times New Roman" w:cs="Arial"/>
          <w:sz w:val="22"/>
          <w:lang w:val="es-ES" w:eastAsia="es-MX"/>
        </w:rPr>
        <w:t>Una vez suscrita la prórroga del contrato, se deberá gestionar por parte de la supervisión y/o interventoría de este, con el contratista, la ampliación por el término correspondiente, de los amparos de las garantías otorgadas para la ejecución del contrato.</w:t>
      </w:r>
      <w:bookmarkEnd w:id="339"/>
      <w:bookmarkEnd w:id="340"/>
      <w:bookmarkEnd w:id="341"/>
      <w:bookmarkEnd w:id="342"/>
      <w:r w:rsidRPr="005743EB">
        <w:rPr>
          <w:rFonts w:eastAsia="Times New Roman" w:cs="Arial"/>
          <w:sz w:val="22"/>
          <w:lang w:val="es-ES" w:eastAsia="es-MX"/>
        </w:rPr>
        <w:t xml:space="preserve"> </w:t>
      </w:r>
    </w:p>
    <w:p w14:paraId="779E5B7A" w14:textId="77777777" w:rsidR="00790852" w:rsidRPr="005743EB" w:rsidRDefault="00790852" w:rsidP="005743EB">
      <w:pPr>
        <w:spacing w:before="0" w:after="0"/>
        <w:rPr>
          <w:rFonts w:eastAsia="Times New Roman" w:cs="Arial"/>
          <w:sz w:val="22"/>
          <w:lang w:val="es-ES" w:eastAsia="es-MX"/>
        </w:rPr>
      </w:pPr>
    </w:p>
    <w:p w14:paraId="112853DB" w14:textId="15EA425F" w:rsidR="00790852" w:rsidRPr="005743EB" w:rsidRDefault="00790852" w:rsidP="000A6BE7">
      <w:pPr>
        <w:pStyle w:val="Ttulo3"/>
        <w:rPr>
          <w:rFonts w:eastAsia="Calibri"/>
          <w:lang w:val="es-CO"/>
        </w:rPr>
      </w:pPr>
      <w:bookmarkStart w:id="343" w:name="_Toc110412264"/>
      <w:bookmarkStart w:id="344" w:name="_Toc164753984"/>
      <w:bookmarkStart w:id="345" w:name="_Toc216302270"/>
      <w:r w:rsidRPr="005743EB">
        <w:rPr>
          <w:lang w:val="es-CO"/>
        </w:rPr>
        <w:t>Aclaración</w:t>
      </w:r>
      <w:bookmarkEnd w:id="343"/>
      <w:bookmarkEnd w:id="344"/>
      <w:bookmarkEnd w:id="345"/>
    </w:p>
    <w:p w14:paraId="66A4AE2E" w14:textId="77777777" w:rsidR="00790852" w:rsidRPr="005743EB" w:rsidRDefault="00790852" w:rsidP="005743EB">
      <w:pPr>
        <w:spacing w:before="0" w:after="0"/>
        <w:rPr>
          <w:rStyle w:val="Cuadrculamedia2Car"/>
          <w:rFonts w:ascii="Arial" w:hAnsi="Arial" w:cs="Arial"/>
          <w:sz w:val="22"/>
        </w:rPr>
      </w:pPr>
      <w:r w:rsidRPr="005743EB">
        <w:rPr>
          <w:rStyle w:val="Cuadrculamedia2Car"/>
          <w:rFonts w:ascii="Arial" w:hAnsi="Arial" w:cs="Arial"/>
          <w:sz w:val="22"/>
        </w:rPr>
        <w:t xml:space="preserve">Las partes pueden de común acuerdo suscribir las respectivas aclaraciones de los contratos, cuando se presenten errores de digitación, aritméticos o conceptuales, que no incidan o modifiquen el contenido sustancial y permitan la correcta ejecución del contrato. </w:t>
      </w:r>
    </w:p>
    <w:p w14:paraId="56BB1B10" w14:textId="77777777" w:rsidR="00790852" w:rsidRPr="005743EB" w:rsidRDefault="00790852" w:rsidP="005743EB">
      <w:pPr>
        <w:spacing w:before="0" w:after="0"/>
        <w:rPr>
          <w:rStyle w:val="Cuadrculamedia2Car"/>
          <w:rFonts w:ascii="Arial" w:hAnsi="Arial" w:cs="Arial"/>
          <w:sz w:val="22"/>
        </w:rPr>
      </w:pPr>
    </w:p>
    <w:p w14:paraId="630A146B" w14:textId="48CDCED4" w:rsidR="00790852" w:rsidRPr="005743EB" w:rsidRDefault="00790852" w:rsidP="000A6BE7">
      <w:pPr>
        <w:pStyle w:val="Ttulo3"/>
        <w:rPr>
          <w:lang w:val="es-CO"/>
        </w:rPr>
      </w:pPr>
      <w:bookmarkStart w:id="346" w:name="_Toc13040078"/>
      <w:bookmarkStart w:id="347" w:name="_Toc110412265"/>
      <w:bookmarkStart w:id="348" w:name="_Toc164753985"/>
      <w:bookmarkStart w:id="349" w:name="_Toc216302271"/>
      <w:r w:rsidRPr="000A6BE7">
        <w:rPr>
          <w:lang w:val="es-CO"/>
        </w:rPr>
        <w:lastRenderedPageBreak/>
        <w:t>Cesión</w:t>
      </w:r>
      <w:r w:rsidRPr="005743EB">
        <w:t xml:space="preserve"> del contrato</w:t>
      </w:r>
      <w:bookmarkEnd w:id="346"/>
      <w:bookmarkEnd w:id="347"/>
      <w:bookmarkEnd w:id="348"/>
      <w:bookmarkEnd w:id="349"/>
    </w:p>
    <w:p w14:paraId="62523293" w14:textId="77777777" w:rsidR="00790852" w:rsidRPr="005743EB" w:rsidRDefault="00790852" w:rsidP="005743EB">
      <w:pPr>
        <w:spacing w:before="0" w:after="0"/>
        <w:rPr>
          <w:rFonts w:cs="Arial"/>
          <w:sz w:val="22"/>
        </w:rPr>
      </w:pPr>
      <w:r w:rsidRPr="005743EB">
        <w:rPr>
          <w:rFonts w:cs="Arial"/>
          <w:sz w:val="22"/>
        </w:rPr>
        <w:t xml:space="preserve">Esta se presenta cuando una de las partes del contrato es sustituida por un tercero. </w:t>
      </w:r>
    </w:p>
    <w:p w14:paraId="066B1C7B" w14:textId="77777777" w:rsidR="00790852" w:rsidRPr="005743EB" w:rsidRDefault="00790852" w:rsidP="005743EB">
      <w:pPr>
        <w:spacing w:before="0" w:after="0"/>
        <w:rPr>
          <w:rFonts w:cs="Arial"/>
          <w:sz w:val="22"/>
        </w:rPr>
      </w:pPr>
    </w:p>
    <w:p w14:paraId="56303D73" w14:textId="77777777" w:rsidR="00790852" w:rsidRPr="005743EB" w:rsidRDefault="00790852" w:rsidP="005743EB">
      <w:pPr>
        <w:spacing w:before="0" w:after="0"/>
        <w:rPr>
          <w:rFonts w:cs="Arial"/>
          <w:sz w:val="22"/>
        </w:rPr>
      </w:pPr>
      <w:r w:rsidRPr="005743EB">
        <w:rPr>
          <w:rFonts w:cs="Arial"/>
          <w:sz w:val="22"/>
        </w:rPr>
        <w:t>Siempre se requiere la autorización previa, expresa y escrita de la Superintendencia Nacional de Salud, salvo que la cesión del contrato opere por ministerio de la ley.</w:t>
      </w:r>
    </w:p>
    <w:p w14:paraId="13B24969" w14:textId="77777777" w:rsidR="00790852" w:rsidRPr="005743EB" w:rsidRDefault="00790852" w:rsidP="005743EB">
      <w:pPr>
        <w:spacing w:before="0" w:after="0"/>
        <w:rPr>
          <w:rFonts w:cs="Arial"/>
          <w:sz w:val="22"/>
        </w:rPr>
      </w:pPr>
    </w:p>
    <w:p w14:paraId="39B6F273" w14:textId="77777777" w:rsidR="00790852" w:rsidRDefault="00790852" w:rsidP="005743EB">
      <w:pPr>
        <w:spacing w:before="0" w:after="0"/>
        <w:rPr>
          <w:rFonts w:cs="Arial"/>
          <w:sz w:val="22"/>
        </w:rPr>
      </w:pPr>
      <w:r w:rsidRPr="005743EB">
        <w:rPr>
          <w:rFonts w:cs="Arial"/>
          <w:sz w:val="22"/>
        </w:rPr>
        <w:t xml:space="preserve">El supervisor del contrato deberá verificar que el cesionario tenga iguales o superiores calidades y condiciones que el cedente, de lo cual se dejará soporte documental. Así mismo, en el expediente contractual deberá obrar los documentos que den cuenta de la idoneidad del contratista cesionario. </w:t>
      </w:r>
    </w:p>
    <w:p w14:paraId="3AACD81C" w14:textId="77777777" w:rsidR="000A6BE7" w:rsidRPr="005743EB" w:rsidRDefault="000A6BE7" w:rsidP="005743EB">
      <w:pPr>
        <w:spacing w:before="0" w:after="0"/>
        <w:rPr>
          <w:rFonts w:cs="Arial"/>
          <w:sz w:val="22"/>
        </w:rPr>
      </w:pPr>
    </w:p>
    <w:p w14:paraId="3A7FED2F" w14:textId="267EF833" w:rsidR="00790852" w:rsidRPr="005743EB" w:rsidRDefault="00790852" w:rsidP="000A6BE7">
      <w:pPr>
        <w:pStyle w:val="Ttulo3"/>
      </w:pPr>
      <w:bookmarkStart w:id="350" w:name="_Toc13040079"/>
      <w:bookmarkStart w:id="351" w:name="_Toc110412266"/>
      <w:bookmarkStart w:id="352" w:name="_Toc164753986"/>
      <w:bookmarkStart w:id="353" w:name="_Toc216302272"/>
      <w:r w:rsidRPr="005743EB">
        <w:t>Suspensión del contrato</w:t>
      </w:r>
      <w:bookmarkEnd w:id="350"/>
      <w:bookmarkEnd w:id="351"/>
      <w:bookmarkEnd w:id="352"/>
      <w:bookmarkEnd w:id="353"/>
    </w:p>
    <w:p w14:paraId="194424D4" w14:textId="77777777" w:rsidR="00790852" w:rsidRPr="005743EB" w:rsidRDefault="00790852" w:rsidP="005743EB">
      <w:pPr>
        <w:spacing w:before="0" w:after="0"/>
        <w:rPr>
          <w:rFonts w:cs="Arial"/>
          <w:sz w:val="22"/>
        </w:rPr>
      </w:pPr>
      <w:r w:rsidRPr="005743EB">
        <w:rPr>
          <w:rFonts w:cs="Arial"/>
          <w:sz w:val="22"/>
        </w:rPr>
        <w:t xml:space="preserve">Durante el desarrollo del contrato se pueden presentar hechos y circunstancias de fuerza mayor, caso fortuito, interés, conveniencia o interés público, en que las partes pueden, de mutuo acuerdo y por escrito, pactar la suspensión del contrato. </w:t>
      </w:r>
    </w:p>
    <w:p w14:paraId="664597CE" w14:textId="77777777" w:rsidR="00790852" w:rsidRPr="005743EB" w:rsidRDefault="00790852" w:rsidP="005743EB">
      <w:pPr>
        <w:spacing w:before="0" w:after="0"/>
        <w:rPr>
          <w:rFonts w:cs="Arial"/>
          <w:sz w:val="22"/>
        </w:rPr>
      </w:pPr>
    </w:p>
    <w:p w14:paraId="16DD9BEB" w14:textId="77777777" w:rsidR="00790852" w:rsidRPr="005743EB" w:rsidRDefault="00790852" w:rsidP="005743EB">
      <w:pPr>
        <w:spacing w:before="0" w:after="0"/>
        <w:rPr>
          <w:rFonts w:cs="Arial"/>
          <w:sz w:val="22"/>
        </w:rPr>
      </w:pPr>
      <w:r w:rsidRPr="005743EB">
        <w:rPr>
          <w:rFonts w:cs="Arial"/>
          <w:sz w:val="22"/>
        </w:rPr>
        <w:t>La suspensión se hará por el tiempo que se estime necesario para superar los hechos que dieron lugar a la misma a través de la plataforma dispuesta por Colombia Compra Eficiente.</w:t>
      </w:r>
    </w:p>
    <w:p w14:paraId="4EB3574B" w14:textId="77777777" w:rsidR="00790852" w:rsidRPr="005743EB" w:rsidRDefault="00790852" w:rsidP="005743EB">
      <w:pPr>
        <w:spacing w:before="0" w:after="0"/>
        <w:rPr>
          <w:rFonts w:cs="Arial"/>
          <w:sz w:val="22"/>
        </w:rPr>
      </w:pPr>
    </w:p>
    <w:p w14:paraId="5128B8AE" w14:textId="77777777" w:rsidR="00790852" w:rsidRPr="005743EB" w:rsidRDefault="00790852" w:rsidP="005743EB">
      <w:pPr>
        <w:spacing w:before="0" w:after="0"/>
        <w:rPr>
          <w:rFonts w:cs="Arial"/>
          <w:sz w:val="22"/>
        </w:rPr>
      </w:pPr>
      <w:r w:rsidRPr="005743EB">
        <w:rPr>
          <w:rFonts w:eastAsia="Times New Roman" w:cs="Arial"/>
          <w:bCs/>
          <w:sz w:val="22"/>
          <w:lang w:val="es-ES" w:eastAsia="es-MX"/>
        </w:rPr>
        <w:t>El supervisor o interventor deberá presentar la solicitud de suspensión con su respectiva justificación, antes del vencimiento del plazo de ejecución estipulado en el contrato.</w:t>
      </w:r>
      <w:r w:rsidRPr="005743EB">
        <w:rPr>
          <w:rFonts w:cs="Arial"/>
          <w:sz w:val="22"/>
        </w:rPr>
        <w:t xml:space="preserve"> En todo caso el contratista debe ajustar la vigencia de las garantías por el término de la suspensión. </w:t>
      </w:r>
    </w:p>
    <w:p w14:paraId="2241BC49" w14:textId="77777777" w:rsidR="00790852" w:rsidRPr="005743EB" w:rsidRDefault="00790852" w:rsidP="005743EB">
      <w:pPr>
        <w:spacing w:before="0" w:after="0"/>
        <w:rPr>
          <w:rFonts w:cs="Arial"/>
          <w:sz w:val="22"/>
        </w:rPr>
      </w:pPr>
    </w:p>
    <w:p w14:paraId="4EE10486" w14:textId="77777777" w:rsidR="00790852" w:rsidRPr="005743EB" w:rsidRDefault="00790852" w:rsidP="005743EB">
      <w:pPr>
        <w:spacing w:before="0" w:after="0"/>
        <w:rPr>
          <w:rFonts w:cs="Arial"/>
          <w:sz w:val="22"/>
        </w:rPr>
      </w:pPr>
      <w:r w:rsidRPr="005743EB">
        <w:rPr>
          <w:rFonts w:cs="Arial"/>
          <w:sz w:val="22"/>
        </w:rPr>
        <w:t xml:space="preserve">Para el efecto, el contratista y el interventor/supervisor deben manifestar dicha situación al ordenador del gasto, indicando el término exacto de suspensión. </w:t>
      </w:r>
    </w:p>
    <w:p w14:paraId="297777E0" w14:textId="77777777" w:rsidR="00790852" w:rsidRPr="005743EB" w:rsidRDefault="00790852" w:rsidP="005743EB">
      <w:pPr>
        <w:spacing w:before="0" w:after="0"/>
        <w:rPr>
          <w:rFonts w:cs="Arial"/>
          <w:sz w:val="22"/>
        </w:rPr>
      </w:pPr>
    </w:p>
    <w:p w14:paraId="673E9521" w14:textId="77777777" w:rsidR="00790852" w:rsidRPr="005743EB" w:rsidRDefault="00790852" w:rsidP="005743EB">
      <w:pPr>
        <w:pStyle w:val="Sinespaciado"/>
        <w:spacing w:line="360" w:lineRule="auto"/>
        <w:rPr>
          <w:rFonts w:ascii="Arial" w:hAnsi="Arial" w:cs="Arial"/>
        </w:rPr>
      </w:pPr>
      <w:r w:rsidRPr="005743EB">
        <w:rPr>
          <w:rFonts w:ascii="Arial" w:hAnsi="Arial" w:cs="Arial"/>
        </w:rPr>
        <w:lastRenderedPageBreak/>
        <w:t xml:space="preserve">Cuando el contrato disponga de fecha cierta de culminación del plazo de ejecución, por regla general la suspensión no modifica dicho plazo, salvo que las partes de mutuo acuerdo dispongan lo contrario. </w:t>
      </w:r>
    </w:p>
    <w:p w14:paraId="66EBFB23" w14:textId="77777777" w:rsidR="00790852" w:rsidRPr="005743EB" w:rsidRDefault="00790852" w:rsidP="005743EB">
      <w:pPr>
        <w:spacing w:before="0" w:after="0"/>
        <w:rPr>
          <w:rFonts w:cs="Arial"/>
          <w:sz w:val="22"/>
        </w:rPr>
      </w:pPr>
    </w:p>
    <w:p w14:paraId="060E59FD" w14:textId="77777777" w:rsidR="00790852" w:rsidRPr="005743EB" w:rsidRDefault="00790852" w:rsidP="005743EB">
      <w:pPr>
        <w:pStyle w:val="Sinespaciado"/>
        <w:spacing w:line="360" w:lineRule="auto"/>
        <w:rPr>
          <w:rFonts w:ascii="Arial" w:hAnsi="Arial" w:cs="Arial"/>
        </w:rPr>
      </w:pPr>
      <w:r w:rsidRPr="005743EB">
        <w:rPr>
          <w:rFonts w:ascii="Arial" w:hAnsi="Arial" w:cs="Arial"/>
        </w:rPr>
        <w:t>En la plataforma dispuesta por Colombia Compra Eficiente se establecerá la fecha en la cual se reinicia la ejecución del contrato.</w:t>
      </w:r>
    </w:p>
    <w:p w14:paraId="6F9F0471" w14:textId="77777777" w:rsidR="00790852" w:rsidRPr="005743EB" w:rsidRDefault="00790852" w:rsidP="005743EB">
      <w:pPr>
        <w:spacing w:before="0" w:after="0"/>
        <w:rPr>
          <w:rFonts w:cs="Arial"/>
          <w:sz w:val="22"/>
        </w:rPr>
      </w:pPr>
    </w:p>
    <w:p w14:paraId="427A5278" w14:textId="77777777" w:rsidR="00790852" w:rsidRPr="005743EB" w:rsidRDefault="00790852" w:rsidP="005743EB">
      <w:pPr>
        <w:spacing w:before="0" w:after="0"/>
        <w:rPr>
          <w:rFonts w:cs="Arial"/>
          <w:sz w:val="22"/>
        </w:rPr>
      </w:pPr>
      <w:r w:rsidRPr="005743EB">
        <w:rPr>
          <w:rFonts w:cs="Arial"/>
          <w:sz w:val="22"/>
        </w:rPr>
        <w:t>Se debe tener presente que la finalidad de la contratación de bienes y servicios es satisfacer las necesidades públicas, cumplir la misión y función institucional, por tal razón, solamente y por excepción se suspenden los contratos.</w:t>
      </w:r>
    </w:p>
    <w:p w14:paraId="262F3058" w14:textId="77777777" w:rsidR="00790852" w:rsidRPr="005743EB" w:rsidRDefault="00790852" w:rsidP="005743EB">
      <w:pPr>
        <w:spacing w:before="0" w:after="0"/>
        <w:rPr>
          <w:rFonts w:cs="Arial"/>
          <w:sz w:val="22"/>
        </w:rPr>
      </w:pPr>
    </w:p>
    <w:p w14:paraId="6DE1E081" w14:textId="2B2DD553" w:rsidR="00790852" w:rsidRPr="00474B7E" w:rsidRDefault="00790852" w:rsidP="00474B7E">
      <w:pPr>
        <w:pStyle w:val="Ttulo3"/>
        <w:rPr>
          <w:lang w:val="es-CO"/>
        </w:rPr>
      </w:pPr>
      <w:bookmarkStart w:id="354" w:name="_Toc13040080"/>
      <w:bookmarkStart w:id="355" w:name="_Toc110412267"/>
      <w:bookmarkStart w:id="356" w:name="_Toc164753987"/>
      <w:bookmarkStart w:id="357" w:name="_Toc216302273"/>
      <w:r w:rsidRPr="005743EB">
        <w:t>Terminación anticipada y liquidación del contrato</w:t>
      </w:r>
      <w:bookmarkEnd w:id="354"/>
      <w:bookmarkEnd w:id="355"/>
      <w:bookmarkEnd w:id="356"/>
      <w:bookmarkEnd w:id="357"/>
    </w:p>
    <w:p w14:paraId="0D6EA9FB" w14:textId="5A022E58" w:rsidR="00790852" w:rsidRPr="005743EB" w:rsidRDefault="00790852" w:rsidP="005743EB">
      <w:pPr>
        <w:spacing w:before="0" w:after="0"/>
        <w:rPr>
          <w:rFonts w:cs="Arial"/>
          <w:sz w:val="22"/>
        </w:rPr>
      </w:pPr>
      <w:r w:rsidRPr="005743EB">
        <w:rPr>
          <w:rFonts w:cs="Arial"/>
          <w:sz w:val="22"/>
        </w:rPr>
        <w:t xml:space="preserve">La terminación anticipada </w:t>
      </w:r>
      <w:r w:rsidRPr="005743EB">
        <w:rPr>
          <w:rFonts w:cs="Arial"/>
          <w:b/>
          <w:bCs/>
          <w:sz w:val="22"/>
        </w:rPr>
        <w:t xml:space="preserve">formato “Acta de terminación anticipada y liquidación por mutuo acuerdo” </w:t>
      </w:r>
      <w:r w:rsidRPr="005743EB">
        <w:rPr>
          <w:rFonts w:cs="Arial"/>
          <w:sz w:val="22"/>
        </w:rPr>
        <w:t>de los contratos estatales, antes del vencimiento del plazo de ejecución pactado, puede provocarse en los siguientes casos:</w:t>
      </w:r>
    </w:p>
    <w:p w14:paraId="697BB210" w14:textId="77777777" w:rsidR="00790852" w:rsidRPr="005743EB" w:rsidRDefault="00790852" w:rsidP="005743EB">
      <w:pPr>
        <w:spacing w:before="0" w:after="0"/>
        <w:rPr>
          <w:rFonts w:cs="Arial"/>
          <w:sz w:val="22"/>
        </w:rPr>
      </w:pPr>
    </w:p>
    <w:p w14:paraId="496AEC46" w14:textId="77777777" w:rsidR="00790852" w:rsidRPr="005743EB" w:rsidRDefault="00790852" w:rsidP="00C24024">
      <w:pPr>
        <w:numPr>
          <w:ilvl w:val="0"/>
          <w:numId w:val="50"/>
        </w:numPr>
        <w:spacing w:before="0" w:after="0"/>
        <w:rPr>
          <w:rFonts w:eastAsia="Times New Roman" w:cs="Arial"/>
          <w:b/>
          <w:bCs/>
          <w:sz w:val="22"/>
          <w:lang w:val="es-ES" w:eastAsia="es-MX"/>
        </w:rPr>
      </w:pPr>
      <w:r w:rsidRPr="005743EB">
        <w:rPr>
          <w:rFonts w:cs="Arial"/>
          <w:sz w:val="22"/>
        </w:rPr>
        <w:t>Por el mutuo acuerdo de las partes en el negocio.</w:t>
      </w:r>
    </w:p>
    <w:p w14:paraId="25F718D1" w14:textId="77777777" w:rsidR="00790852" w:rsidRPr="005743EB" w:rsidRDefault="00790852" w:rsidP="00C24024">
      <w:pPr>
        <w:numPr>
          <w:ilvl w:val="0"/>
          <w:numId w:val="50"/>
        </w:numPr>
        <w:spacing w:before="0" w:after="0"/>
        <w:rPr>
          <w:rFonts w:eastAsia="Times New Roman" w:cs="Arial"/>
          <w:b/>
          <w:bCs/>
          <w:sz w:val="22"/>
          <w:lang w:val="es-ES" w:eastAsia="es-MX"/>
        </w:rPr>
      </w:pPr>
      <w:r w:rsidRPr="005743EB">
        <w:rPr>
          <w:rFonts w:cs="Arial"/>
          <w:sz w:val="22"/>
        </w:rPr>
        <w:t>Por el ejercicio de la potestad unilateral de la Superintendencia Nacional de Salud para resolver o terminar el contrato estatal, en todo caso, de conformidad con los requisitos establecidos en la ley;</w:t>
      </w:r>
    </w:p>
    <w:p w14:paraId="137FC62C" w14:textId="77777777" w:rsidR="00790852" w:rsidRPr="005743EB" w:rsidRDefault="00790852" w:rsidP="00C24024">
      <w:pPr>
        <w:numPr>
          <w:ilvl w:val="0"/>
          <w:numId w:val="50"/>
        </w:numPr>
        <w:spacing w:before="0" w:after="0"/>
        <w:rPr>
          <w:rFonts w:cs="Arial"/>
          <w:sz w:val="22"/>
        </w:rPr>
      </w:pPr>
      <w:r w:rsidRPr="005743EB">
        <w:rPr>
          <w:rFonts w:cs="Arial"/>
          <w:sz w:val="22"/>
        </w:rPr>
        <w:t>En los casos en que opera la caducidad del contrato estatal por parte de la entidad.</w:t>
      </w:r>
    </w:p>
    <w:p w14:paraId="27E23AF6" w14:textId="77777777" w:rsidR="00790852" w:rsidRPr="005743EB" w:rsidRDefault="00790852" w:rsidP="00C24024">
      <w:pPr>
        <w:numPr>
          <w:ilvl w:val="0"/>
          <w:numId w:val="50"/>
        </w:numPr>
        <w:spacing w:before="0" w:after="0"/>
        <w:rPr>
          <w:rFonts w:cs="Arial"/>
          <w:sz w:val="22"/>
        </w:rPr>
      </w:pPr>
      <w:r w:rsidRPr="005743EB">
        <w:rPr>
          <w:rFonts w:cs="Arial"/>
          <w:sz w:val="22"/>
        </w:rPr>
        <w:t>Desistimiento o renuncia del contratista por la modificación unilateral del contrato en cuantía que afecte más del 20 % del valor original del mismo.</w:t>
      </w:r>
    </w:p>
    <w:p w14:paraId="2CFCB2F4" w14:textId="77777777" w:rsidR="00790852" w:rsidRPr="005743EB" w:rsidRDefault="00790852" w:rsidP="00C24024">
      <w:pPr>
        <w:numPr>
          <w:ilvl w:val="0"/>
          <w:numId w:val="50"/>
        </w:numPr>
        <w:spacing w:before="0" w:after="0"/>
        <w:rPr>
          <w:rFonts w:cs="Arial"/>
          <w:sz w:val="22"/>
        </w:rPr>
      </w:pPr>
      <w:r w:rsidRPr="005743EB">
        <w:rPr>
          <w:rFonts w:cs="Arial"/>
          <w:sz w:val="22"/>
        </w:rPr>
        <w:t>Terminación unilateral del contrato por violación del régimen de inhabilidades o incompatibilidades.</w:t>
      </w:r>
    </w:p>
    <w:p w14:paraId="756A0E55" w14:textId="77777777" w:rsidR="00790852" w:rsidRPr="005743EB" w:rsidRDefault="00790852" w:rsidP="00C24024">
      <w:pPr>
        <w:numPr>
          <w:ilvl w:val="0"/>
          <w:numId w:val="50"/>
        </w:numPr>
        <w:spacing w:before="0" w:after="0"/>
        <w:rPr>
          <w:rFonts w:cs="Arial"/>
          <w:sz w:val="22"/>
        </w:rPr>
      </w:pPr>
      <w:r w:rsidRPr="005743EB">
        <w:rPr>
          <w:rFonts w:cs="Arial"/>
          <w:sz w:val="22"/>
        </w:rPr>
        <w:t>Desaparición sobreviniente del objeto o imposibilidad de ejecución del objeto contratado declaratoria judicial de terminación del contrato.</w:t>
      </w:r>
    </w:p>
    <w:p w14:paraId="3374856A" w14:textId="1CCB194F" w:rsidR="00790852" w:rsidRPr="00474B7E" w:rsidRDefault="00790852" w:rsidP="00C24024">
      <w:pPr>
        <w:pStyle w:val="Prrafodelista"/>
        <w:numPr>
          <w:ilvl w:val="0"/>
          <w:numId w:val="50"/>
        </w:numPr>
        <w:spacing w:before="0" w:after="0" w:line="360" w:lineRule="auto"/>
        <w:rPr>
          <w:rFonts w:cs="Arial"/>
          <w:sz w:val="22"/>
        </w:rPr>
      </w:pPr>
      <w:r w:rsidRPr="005743EB">
        <w:rPr>
          <w:rFonts w:cs="Arial"/>
          <w:sz w:val="22"/>
        </w:rPr>
        <w:t>Declaratoria judicial de nulidad del contrato.</w:t>
      </w:r>
    </w:p>
    <w:p w14:paraId="182F0961" w14:textId="77777777" w:rsidR="00790852" w:rsidRPr="005743EB" w:rsidRDefault="00790852" w:rsidP="005743EB">
      <w:pPr>
        <w:spacing w:before="0" w:after="0"/>
        <w:rPr>
          <w:rFonts w:cs="Arial"/>
          <w:sz w:val="22"/>
        </w:rPr>
      </w:pPr>
      <w:r w:rsidRPr="005743EB">
        <w:rPr>
          <w:rFonts w:cs="Arial"/>
          <w:b/>
          <w:bCs/>
          <w:sz w:val="22"/>
        </w:rPr>
        <w:lastRenderedPageBreak/>
        <w:t xml:space="preserve">NOTA 1: </w:t>
      </w:r>
      <w:r w:rsidRPr="005743EB">
        <w:rPr>
          <w:rFonts w:cs="Arial"/>
          <w:sz w:val="22"/>
        </w:rPr>
        <w:t xml:space="preserve">En todos los casos que se dé la terminación anticipada del contrato se deberá liquidar. </w:t>
      </w:r>
    </w:p>
    <w:p w14:paraId="5F87935C" w14:textId="77777777" w:rsidR="00790852" w:rsidRPr="005743EB" w:rsidRDefault="00790852" w:rsidP="005743EB">
      <w:pPr>
        <w:spacing w:before="0" w:after="0"/>
        <w:rPr>
          <w:rFonts w:cs="Arial"/>
          <w:sz w:val="22"/>
        </w:rPr>
      </w:pPr>
    </w:p>
    <w:p w14:paraId="6F2D0CB2" w14:textId="77777777" w:rsidR="00790852" w:rsidRPr="005743EB" w:rsidRDefault="00790852" w:rsidP="005743EB">
      <w:pPr>
        <w:spacing w:before="0" w:after="0"/>
        <w:rPr>
          <w:rFonts w:cs="Arial"/>
          <w:b/>
          <w:bCs/>
          <w:sz w:val="22"/>
        </w:rPr>
      </w:pPr>
      <w:r w:rsidRPr="005743EB">
        <w:rPr>
          <w:rFonts w:cs="Arial"/>
          <w:b/>
          <w:bCs/>
          <w:sz w:val="22"/>
        </w:rPr>
        <w:t xml:space="preserve">El trámite de terminación anticipada es el siguiente: </w:t>
      </w:r>
    </w:p>
    <w:p w14:paraId="2E4CE9C6" w14:textId="77777777" w:rsidR="00790852" w:rsidRPr="005743EB" w:rsidRDefault="00790852" w:rsidP="005743EB">
      <w:pPr>
        <w:spacing w:before="0" w:after="0"/>
        <w:rPr>
          <w:rFonts w:cs="Arial"/>
          <w:sz w:val="22"/>
        </w:rPr>
      </w:pPr>
    </w:p>
    <w:p w14:paraId="57B113FD" w14:textId="5CB966F0" w:rsidR="00790852" w:rsidRPr="005743EB" w:rsidRDefault="00790852" w:rsidP="00C24024">
      <w:pPr>
        <w:numPr>
          <w:ilvl w:val="0"/>
          <w:numId w:val="51"/>
        </w:numPr>
        <w:spacing w:before="0" w:after="0"/>
        <w:rPr>
          <w:rFonts w:cs="Arial"/>
          <w:sz w:val="22"/>
        </w:rPr>
      </w:pPr>
      <w:r w:rsidRPr="005743EB">
        <w:rPr>
          <w:rFonts w:cs="Arial"/>
          <w:sz w:val="22"/>
        </w:rPr>
        <w:t xml:space="preserve">El contratista deberá radicar su solicitud al supervisor o interventor donde informe los motivos, la justificación y el día a partir del cual pretende la terminación anticipada de su contrato. Recibida esta comunicación, el supervisor o interventor verificará la viabilidad, y diligenciará el </w:t>
      </w:r>
      <w:r w:rsidRPr="005743EB">
        <w:rPr>
          <w:rFonts w:cs="Arial"/>
          <w:b/>
          <w:bCs/>
          <w:sz w:val="22"/>
        </w:rPr>
        <w:t>formato “Solicitud de modificación Contractual”</w:t>
      </w:r>
      <w:r w:rsidRPr="005743EB">
        <w:rPr>
          <w:rFonts w:cs="Arial"/>
          <w:sz w:val="22"/>
        </w:rPr>
        <w:t xml:space="preserve"> junto con el informe final </w:t>
      </w:r>
      <w:r w:rsidRPr="005743EB">
        <w:rPr>
          <w:rFonts w:cs="Arial"/>
          <w:b/>
          <w:bCs/>
          <w:sz w:val="22"/>
        </w:rPr>
        <w:t>formato “</w:t>
      </w:r>
      <w:r w:rsidRPr="005743EB">
        <w:rPr>
          <w:rStyle w:val="contentpasted1"/>
          <w:rFonts w:cs="Arial"/>
          <w:b/>
          <w:bCs/>
          <w:color w:val="000000"/>
          <w:sz w:val="22"/>
          <w:bdr w:val="none" w:sz="0" w:space="0" w:color="auto" w:frame="1"/>
        </w:rPr>
        <w:t>Informe Final de Supervisión Contrato o Convenio u Orden de Compra</w:t>
      </w:r>
      <w:r w:rsidRPr="005743EB">
        <w:rPr>
          <w:rFonts w:cs="Arial"/>
          <w:sz w:val="22"/>
        </w:rPr>
        <w:t xml:space="preserve">, y solicitará a la Dirección de Contratación el trámite respectivo allegando los soportes de cada caso en particular y la documentación relacionada en el </w:t>
      </w:r>
      <w:r w:rsidRPr="005743EB">
        <w:rPr>
          <w:rFonts w:cs="Arial"/>
          <w:b/>
          <w:bCs/>
          <w:sz w:val="22"/>
        </w:rPr>
        <w:t>formato</w:t>
      </w:r>
      <w:r w:rsidRPr="005743EB">
        <w:rPr>
          <w:rFonts w:cs="Arial"/>
          <w:sz w:val="22"/>
        </w:rPr>
        <w:t xml:space="preserve"> </w:t>
      </w:r>
      <w:r w:rsidRPr="005743EB">
        <w:rPr>
          <w:rFonts w:cs="Arial"/>
          <w:b/>
          <w:bCs/>
          <w:sz w:val="22"/>
        </w:rPr>
        <w:t>“Solicitud de modificación Contractual”.</w:t>
      </w:r>
    </w:p>
    <w:p w14:paraId="3F58C08E" w14:textId="5F86310B" w:rsidR="00790852" w:rsidRPr="005743EB" w:rsidRDefault="00790852" w:rsidP="00C24024">
      <w:pPr>
        <w:numPr>
          <w:ilvl w:val="0"/>
          <w:numId w:val="51"/>
        </w:numPr>
        <w:spacing w:before="0" w:after="0"/>
        <w:rPr>
          <w:rFonts w:cs="Arial"/>
          <w:sz w:val="22"/>
        </w:rPr>
      </w:pPr>
      <w:r w:rsidRPr="005743EB">
        <w:rPr>
          <w:rFonts w:cs="Arial"/>
          <w:sz w:val="22"/>
        </w:rPr>
        <w:t xml:space="preserve">Una vez recibido el memorando de solicitud y sus soportes, la Dirección de Contratación procederá a realizar el control de legalidad del trámite y proyectará el </w:t>
      </w:r>
      <w:r w:rsidRPr="005743EB">
        <w:rPr>
          <w:rFonts w:cs="Arial"/>
          <w:b/>
          <w:bCs/>
          <w:sz w:val="22"/>
        </w:rPr>
        <w:t>formato “Acta de terminación anticipada y liquidación por mutuo acuerdo”.</w:t>
      </w:r>
    </w:p>
    <w:p w14:paraId="4ADFD3CA" w14:textId="63F1F0A8" w:rsidR="00790852" w:rsidRPr="005743EB" w:rsidRDefault="00790852" w:rsidP="00C24024">
      <w:pPr>
        <w:numPr>
          <w:ilvl w:val="0"/>
          <w:numId w:val="51"/>
        </w:numPr>
        <w:spacing w:before="0" w:after="0"/>
        <w:rPr>
          <w:rFonts w:cs="Arial"/>
          <w:sz w:val="22"/>
        </w:rPr>
      </w:pPr>
      <w:r w:rsidRPr="005743EB">
        <w:rPr>
          <w:rFonts w:cs="Arial"/>
          <w:sz w:val="22"/>
        </w:rPr>
        <w:t xml:space="preserve">Una vez suscrito el </w:t>
      </w:r>
      <w:r w:rsidRPr="005743EB">
        <w:rPr>
          <w:rFonts w:cs="Arial"/>
          <w:b/>
          <w:bCs/>
          <w:sz w:val="22"/>
        </w:rPr>
        <w:t>formato “Acta de terminación anticipada y liquidación por mutuo acuerdo”</w:t>
      </w:r>
      <w:r w:rsidRPr="005743EB">
        <w:rPr>
          <w:rFonts w:cs="Arial"/>
          <w:sz w:val="22"/>
        </w:rPr>
        <w:t xml:space="preserve"> por las partes, se procede a adelantar el trámite en la respectiva plataforma de Colombia Compra Eficiente.</w:t>
      </w:r>
    </w:p>
    <w:p w14:paraId="07CCBBD0" w14:textId="77777777" w:rsidR="00790852" w:rsidRPr="005743EB" w:rsidRDefault="00790852" w:rsidP="00866CB6">
      <w:pPr>
        <w:pStyle w:val="Ttulo2"/>
        <w:numPr>
          <w:ilvl w:val="0"/>
          <w:numId w:val="0"/>
        </w:numPr>
        <w:ind w:left="576"/>
      </w:pPr>
      <w:bookmarkStart w:id="358" w:name="_Toc110412268"/>
    </w:p>
    <w:p w14:paraId="453FC5D3" w14:textId="36FC6742" w:rsidR="00790852" w:rsidRPr="00076D8D" w:rsidRDefault="00790852" w:rsidP="00076D8D">
      <w:pPr>
        <w:pStyle w:val="Ttulo3"/>
        <w:rPr>
          <w:lang w:val="es-CO"/>
        </w:rPr>
      </w:pPr>
      <w:bookmarkStart w:id="359" w:name="_Toc164753988"/>
      <w:bookmarkStart w:id="360" w:name="_Toc216302274"/>
      <w:r w:rsidRPr="005743EB">
        <w:rPr>
          <w:lang w:val="es-CO"/>
        </w:rPr>
        <w:t>Otras modificaciones</w:t>
      </w:r>
      <w:bookmarkEnd w:id="358"/>
      <w:bookmarkEnd w:id="359"/>
      <w:bookmarkEnd w:id="360"/>
    </w:p>
    <w:p w14:paraId="3A951688" w14:textId="77777777" w:rsidR="00790852" w:rsidRPr="005743EB" w:rsidRDefault="00790852" w:rsidP="005743EB">
      <w:pPr>
        <w:spacing w:before="0" w:after="0"/>
        <w:rPr>
          <w:rFonts w:cs="Arial"/>
          <w:sz w:val="22"/>
        </w:rPr>
      </w:pPr>
      <w:r w:rsidRPr="005743EB">
        <w:rPr>
          <w:rFonts w:cs="Arial"/>
          <w:sz w:val="22"/>
        </w:rPr>
        <w:t xml:space="preserve">Se presentan cuando es necesario cambiar cualquier aspecto del contrato diferentes a las mencionadas anteriormente, como el contenido en las obligaciones o especificaciones técnicas del servicio, obra o bien adquirido, con el objeto de garantizar su debida prestación. </w:t>
      </w:r>
    </w:p>
    <w:p w14:paraId="048E21F2" w14:textId="77777777" w:rsidR="00790852" w:rsidRPr="005743EB" w:rsidRDefault="00790852" w:rsidP="005743EB">
      <w:pPr>
        <w:spacing w:before="0" w:after="0"/>
        <w:rPr>
          <w:rFonts w:cs="Arial"/>
          <w:sz w:val="22"/>
        </w:rPr>
      </w:pPr>
    </w:p>
    <w:p w14:paraId="5BB8FFC7" w14:textId="77777777" w:rsidR="00790852" w:rsidRPr="005743EB" w:rsidRDefault="00790852" w:rsidP="00866CB6">
      <w:pPr>
        <w:pStyle w:val="Ttulo2"/>
        <w:numPr>
          <w:ilvl w:val="0"/>
          <w:numId w:val="0"/>
        </w:numPr>
        <w:ind w:left="576"/>
        <w:rPr>
          <w:lang w:val="es-ES"/>
        </w:rPr>
      </w:pPr>
      <w:bookmarkStart w:id="361" w:name="_Toc110412269"/>
      <w:bookmarkStart w:id="362" w:name="_Toc164753989"/>
      <w:bookmarkStart w:id="363" w:name="_Toc216302275"/>
      <w:r w:rsidRPr="005743EB">
        <w:t>3.</w:t>
      </w:r>
      <w:bookmarkStart w:id="364" w:name="_Toc4760559"/>
      <w:r w:rsidRPr="005743EB">
        <w:t xml:space="preserve">8.3 </w:t>
      </w:r>
      <w:r w:rsidRPr="005743EB">
        <w:rPr>
          <w:lang w:val="es-ES"/>
        </w:rPr>
        <w:t>Supervisión e Interventoría y Seguimiento a la Ejecución del Contrato</w:t>
      </w:r>
      <w:bookmarkEnd w:id="361"/>
      <w:bookmarkEnd w:id="362"/>
      <w:bookmarkEnd w:id="363"/>
      <w:bookmarkEnd w:id="364"/>
    </w:p>
    <w:p w14:paraId="63395E57" w14:textId="77777777" w:rsidR="00790852" w:rsidRPr="005743EB" w:rsidRDefault="00790852" w:rsidP="005743EB">
      <w:pPr>
        <w:spacing w:before="0" w:after="0"/>
        <w:rPr>
          <w:rFonts w:cs="Arial"/>
          <w:sz w:val="22"/>
        </w:rPr>
      </w:pPr>
    </w:p>
    <w:p w14:paraId="2AE522C6" w14:textId="4F8F1470" w:rsidR="00790852" w:rsidRPr="005743EB" w:rsidRDefault="00790852" w:rsidP="005743EB">
      <w:pPr>
        <w:spacing w:before="0" w:after="0"/>
        <w:rPr>
          <w:rFonts w:cs="Arial"/>
          <w:b/>
          <w:bCs/>
          <w:sz w:val="22"/>
        </w:rPr>
      </w:pPr>
      <w:r w:rsidRPr="005743EB">
        <w:rPr>
          <w:rFonts w:cs="Arial"/>
          <w:sz w:val="22"/>
        </w:rPr>
        <w:lastRenderedPageBreak/>
        <w:t xml:space="preserve">Las generalidades y lineamientos frente a la responsabilidad en el ejercicio de la supervisión de los contratos, se encuentran contenidos en el </w:t>
      </w:r>
      <w:r w:rsidRPr="005743EB">
        <w:rPr>
          <w:rFonts w:cs="Arial"/>
          <w:b/>
          <w:bCs/>
          <w:sz w:val="22"/>
        </w:rPr>
        <w:t>Manual de Supervisión e Interventoría.</w:t>
      </w:r>
    </w:p>
    <w:p w14:paraId="3373C060" w14:textId="77777777" w:rsidR="00790852" w:rsidRPr="005743EB" w:rsidRDefault="00790852" w:rsidP="005743EB">
      <w:pPr>
        <w:spacing w:before="0" w:after="0"/>
        <w:rPr>
          <w:rFonts w:cs="Arial"/>
          <w:sz w:val="22"/>
        </w:rPr>
      </w:pPr>
    </w:p>
    <w:p w14:paraId="7AA7F06C" w14:textId="0996D81B" w:rsidR="00790852" w:rsidRPr="005743EB" w:rsidRDefault="00790852" w:rsidP="00866CB6">
      <w:pPr>
        <w:pStyle w:val="Ttulo2"/>
        <w:numPr>
          <w:ilvl w:val="1"/>
          <w:numId w:val="3"/>
        </w:numPr>
        <w:rPr>
          <w:lang w:val="es-ES"/>
        </w:rPr>
      </w:pPr>
      <w:bookmarkStart w:id="365" w:name="_Toc13040082"/>
      <w:bookmarkStart w:id="366" w:name="_Toc110412270"/>
      <w:bookmarkStart w:id="367" w:name="_Toc164753990"/>
      <w:bookmarkStart w:id="368" w:name="_Toc216302276"/>
      <w:r w:rsidRPr="005743EB">
        <w:rPr>
          <w:lang w:val="es-ES"/>
        </w:rPr>
        <w:t xml:space="preserve">Etapa </w:t>
      </w:r>
      <w:bookmarkEnd w:id="365"/>
      <w:bookmarkEnd w:id="366"/>
      <w:r w:rsidRPr="005743EB">
        <w:rPr>
          <w:lang w:val="es-ES"/>
        </w:rPr>
        <w:t>Poscontractual</w:t>
      </w:r>
      <w:bookmarkEnd w:id="367"/>
      <w:bookmarkEnd w:id="368"/>
    </w:p>
    <w:p w14:paraId="17BF5F5D" w14:textId="77777777" w:rsidR="00790852" w:rsidRPr="005743EB" w:rsidRDefault="00790852" w:rsidP="005743EB">
      <w:pPr>
        <w:spacing w:before="0" w:after="0"/>
        <w:rPr>
          <w:rFonts w:eastAsia="Times New Roman" w:cs="Arial"/>
          <w:b/>
          <w:sz w:val="22"/>
          <w:lang w:val="es-ES" w:eastAsia="es-MX"/>
        </w:rPr>
      </w:pPr>
    </w:p>
    <w:p w14:paraId="23BA3DA4" w14:textId="090F8F72" w:rsidR="00790852" w:rsidRPr="005743EB" w:rsidRDefault="00790852" w:rsidP="005743EB">
      <w:pPr>
        <w:spacing w:before="0" w:after="0"/>
        <w:rPr>
          <w:rFonts w:cs="Arial"/>
          <w:sz w:val="22"/>
        </w:rPr>
      </w:pPr>
      <w:r w:rsidRPr="005743EB">
        <w:rPr>
          <w:rFonts w:cs="Arial"/>
          <w:sz w:val="22"/>
        </w:rPr>
        <w:t xml:space="preserve">Finalizado el plazo de ejecución del contrato, se deberá dar cumplimiento al plazo pactado en el contrato para adelantar el trámite de liquidación, para lo cual el supervisor/interventor deberá radicar ante la Dirección de Contratación el </w:t>
      </w:r>
      <w:r w:rsidRPr="005743EB">
        <w:rPr>
          <w:rFonts w:cs="Arial"/>
          <w:b/>
          <w:bCs/>
          <w:sz w:val="22"/>
        </w:rPr>
        <w:t xml:space="preserve">formato  </w:t>
      </w:r>
      <w:r w:rsidRPr="005743EB">
        <w:rPr>
          <w:rStyle w:val="contentpasted1"/>
          <w:rFonts w:cs="Arial"/>
          <w:b/>
          <w:bCs/>
          <w:color w:val="000000"/>
          <w:sz w:val="22"/>
          <w:bdr w:val="none" w:sz="0" w:space="0" w:color="auto" w:frame="1"/>
        </w:rPr>
        <w:t>Informe Final de Supervisión Contrato o Convenio u Orden de Compra</w:t>
      </w:r>
      <w:r w:rsidRPr="005743EB">
        <w:rPr>
          <w:rFonts w:cs="Arial"/>
          <w:b/>
          <w:bCs/>
          <w:sz w:val="22"/>
        </w:rPr>
        <w:t>”</w:t>
      </w:r>
      <w:r w:rsidRPr="005743EB">
        <w:rPr>
          <w:rStyle w:val="contentpasted1"/>
          <w:rFonts w:cs="Arial"/>
          <w:color w:val="000000"/>
          <w:sz w:val="22"/>
          <w:bdr w:val="none" w:sz="0" w:space="0" w:color="auto" w:frame="1"/>
        </w:rPr>
        <w:t>,</w:t>
      </w:r>
      <w:r w:rsidRPr="005743EB">
        <w:rPr>
          <w:rFonts w:cs="Arial"/>
          <w:sz w:val="22"/>
        </w:rPr>
        <w:t xml:space="preserve"> con los anexos correspondientes, dentro de los treinta (30) días hábiles siguientes a la terminación del contrato. </w:t>
      </w:r>
    </w:p>
    <w:p w14:paraId="3ADB81AA" w14:textId="77777777" w:rsidR="00790852" w:rsidRPr="005743EB" w:rsidRDefault="00790852" w:rsidP="005743EB">
      <w:pPr>
        <w:spacing w:before="0" w:after="0"/>
        <w:rPr>
          <w:rFonts w:cs="Arial"/>
          <w:b/>
          <w:bCs/>
          <w:sz w:val="22"/>
        </w:rPr>
      </w:pPr>
    </w:p>
    <w:p w14:paraId="120A1C5F" w14:textId="77777777" w:rsidR="00790852" w:rsidRPr="005743EB" w:rsidRDefault="00790852" w:rsidP="005743EB">
      <w:pPr>
        <w:spacing w:before="0" w:after="0"/>
        <w:rPr>
          <w:rFonts w:cs="Arial"/>
          <w:sz w:val="22"/>
        </w:rPr>
      </w:pPr>
      <w:r w:rsidRPr="005743EB">
        <w:rPr>
          <w:rFonts w:cs="Arial"/>
          <w:sz w:val="22"/>
        </w:rPr>
        <w:t xml:space="preserve">El supervisor/interventor del contrato verificará la cláusula de liquidación para identificar los términos en los cuales quedó estipulada. </w:t>
      </w:r>
    </w:p>
    <w:p w14:paraId="28EF122C" w14:textId="77777777" w:rsidR="00790852" w:rsidRPr="005743EB" w:rsidRDefault="00790852" w:rsidP="005743EB">
      <w:pPr>
        <w:spacing w:before="0" w:after="0"/>
        <w:rPr>
          <w:rFonts w:cs="Arial"/>
          <w:sz w:val="22"/>
        </w:rPr>
      </w:pPr>
    </w:p>
    <w:p w14:paraId="7698FB85" w14:textId="215EADAC" w:rsidR="00790852" w:rsidRPr="005743EB" w:rsidRDefault="00790852" w:rsidP="005743EB">
      <w:pPr>
        <w:spacing w:before="0" w:after="0"/>
        <w:rPr>
          <w:rFonts w:cs="Arial"/>
          <w:sz w:val="22"/>
        </w:rPr>
      </w:pPr>
      <w:r w:rsidRPr="005743EB">
        <w:rPr>
          <w:rFonts w:cs="Arial"/>
          <w:sz w:val="22"/>
        </w:rPr>
        <w:t xml:space="preserve">El profesional designado para adelantar el trámite en el Grupo de Gestión Poscontractual de la Dirección de Contratación procederá a revisar el </w:t>
      </w:r>
      <w:r w:rsidRPr="005743EB">
        <w:rPr>
          <w:rFonts w:cs="Arial"/>
          <w:b/>
          <w:bCs/>
          <w:sz w:val="22"/>
        </w:rPr>
        <w:t>formato “</w:t>
      </w:r>
      <w:r w:rsidRPr="005743EB">
        <w:rPr>
          <w:rStyle w:val="contentpasted1"/>
          <w:rFonts w:cs="Arial"/>
          <w:b/>
          <w:bCs/>
          <w:color w:val="000000"/>
          <w:sz w:val="22"/>
          <w:bdr w:val="none" w:sz="0" w:space="0" w:color="auto" w:frame="1"/>
        </w:rPr>
        <w:t>Informe Final de Supervisión Contrato o Convenio u Orden de Compra</w:t>
      </w:r>
      <w:r w:rsidRPr="005743EB">
        <w:rPr>
          <w:rFonts w:cs="Arial"/>
          <w:b/>
          <w:bCs/>
          <w:sz w:val="22"/>
        </w:rPr>
        <w:t>”</w:t>
      </w:r>
      <w:r w:rsidRPr="005743EB">
        <w:rPr>
          <w:rFonts w:cs="Arial"/>
          <w:sz w:val="22"/>
        </w:rPr>
        <w:t xml:space="preserve"> y los soportes recibidos para adelantar el trámite de liquidación.</w:t>
      </w:r>
    </w:p>
    <w:p w14:paraId="65F61FD7" w14:textId="77777777" w:rsidR="00790852" w:rsidRPr="005743EB" w:rsidRDefault="00790852" w:rsidP="005743EB">
      <w:pPr>
        <w:spacing w:before="0" w:after="0"/>
        <w:rPr>
          <w:rFonts w:cs="Arial"/>
          <w:sz w:val="22"/>
        </w:rPr>
      </w:pPr>
    </w:p>
    <w:p w14:paraId="2E306521" w14:textId="663136C8" w:rsidR="00790852" w:rsidRPr="005743EB" w:rsidRDefault="00790852" w:rsidP="005743EB">
      <w:pPr>
        <w:spacing w:before="0" w:after="0"/>
        <w:rPr>
          <w:rFonts w:cs="Arial"/>
          <w:sz w:val="22"/>
        </w:rPr>
      </w:pPr>
      <w:r w:rsidRPr="005743EB">
        <w:rPr>
          <w:rFonts w:cs="Arial"/>
          <w:sz w:val="22"/>
        </w:rPr>
        <w:t xml:space="preserve">El profesional designado para adelantar el trámite en el Grupo de Gestión Poscontractual de la Dirección de Contratación verificará que el número de informes de supervisión </w:t>
      </w:r>
      <w:bookmarkStart w:id="369" w:name="_Hlk135750428"/>
      <w:r w:rsidRPr="005743EB">
        <w:rPr>
          <w:rFonts w:cs="Arial"/>
          <w:b/>
          <w:bCs/>
          <w:sz w:val="22"/>
        </w:rPr>
        <w:t>formato “Informe Mensual De Supervisión Del Contrato”</w:t>
      </w:r>
      <w:r w:rsidRPr="005743EB">
        <w:rPr>
          <w:rFonts w:cs="Arial"/>
          <w:sz w:val="22"/>
        </w:rPr>
        <w:t xml:space="preserve"> </w:t>
      </w:r>
      <w:bookmarkEnd w:id="369"/>
      <w:r w:rsidRPr="005743EB">
        <w:rPr>
          <w:rFonts w:cs="Arial"/>
          <w:sz w:val="22"/>
        </w:rPr>
        <w:t xml:space="preserve">que dan cuenta de la ejecución del contrato, se encuentren completos; así mismo que la garantía de cumplimiento del contrato se encuentra vigente, en los casos que se haya pactado la misma. </w:t>
      </w:r>
    </w:p>
    <w:p w14:paraId="11A47DA8" w14:textId="77777777" w:rsidR="00790852" w:rsidRPr="005743EB" w:rsidRDefault="00790852" w:rsidP="005743EB">
      <w:pPr>
        <w:spacing w:before="0" w:after="0"/>
        <w:rPr>
          <w:rFonts w:cs="Arial"/>
          <w:sz w:val="22"/>
        </w:rPr>
      </w:pPr>
    </w:p>
    <w:p w14:paraId="6E754143" w14:textId="4FE6BD02" w:rsidR="00790852" w:rsidRPr="005743EB" w:rsidRDefault="00790852" w:rsidP="005743EB">
      <w:pPr>
        <w:spacing w:before="0" w:after="0"/>
        <w:rPr>
          <w:rFonts w:cs="Arial"/>
          <w:sz w:val="22"/>
        </w:rPr>
      </w:pPr>
      <w:r w:rsidRPr="005743EB">
        <w:rPr>
          <w:rFonts w:cs="Arial"/>
          <w:sz w:val="22"/>
        </w:rPr>
        <w:t>En los eventos en que se hayan estipulado obligaciones poscontractuales, deberán especificarse y señalarse en</w:t>
      </w:r>
      <w:r w:rsidRPr="005743EB">
        <w:rPr>
          <w:rFonts w:cs="Arial"/>
          <w:b/>
          <w:bCs/>
          <w:sz w:val="22"/>
        </w:rPr>
        <w:t xml:space="preserve"> </w:t>
      </w:r>
      <w:r w:rsidRPr="005743EB">
        <w:rPr>
          <w:rFonts w:cs="Arial"/>
          <w:sz w:val="22"/>
        </w:rPr>
        <w:t>el</w:t>
      </w:r>
      <w:r w:rsidRPr="005743EB">
        <w:rPr>
          <w:rFonts w:cs="Arial"/>
          <w:b/>
          <w:bCs/>
          <w:sz w:val="22"/>
        </w:rPr>
        <w:t xml:space="preserve"> formato “</w:t>
      </w:r>
      <w:r w:rsidRPr="005743EB">
        <w:rPr>
          <w:rStyle w:val="contentpasted1"/>
          <w:rFonts w:cs="Arial"/>
          <w:b/>
          <w:bCs/>
          <w:color w:val="000000"/>
          <w:sz w:val="22"/>
          <w:bdr w:val="none" w:sz="0" w:space="0" w:color="auto" w:frame="1"/>
        </w:rPr>
        <w:t xml:space="preserve">Informe Final de Supervisión Contrato o </w:t>
      </w:r>
      <w:r w:rsidRPr="005743EB">
        <w:rPr>
          <w:rStyle w:val="contentpasted1"/>
          <w:rFonts w:cs="Arial"/>
          <w:b/>
          <w:bCs/>
          <w:color w:val="000000"/>
          <w:sz w:val="22"/>
          <w:bdr w:val="none" w:sz="0" w:space="0" w:color="auto" w:frame="1"/>
        </w:rPr>
        <w:lastRenderedPageBreak/>
        <w:t>Convenio u Orden de Compra</w:t>
      </w:r>
      <w:r w:rsidRPr="005743EB">
        <w:rPr>
          <w:rFonts w:cs="Arial"/>
          <w:b/>
          <w:bCs/>
          <w:sz w:val="22"/>
        </w:rPr>
        <w:t xml:space="preserve">” </w:t>
      </w:r>
      <w:r w:rsidRPr="005743EB">
        <w:rPr>
          <w:rFonts w:cs="Arial"/>
          <w:sz w:val="22"/>
        </w:rPr>
        <w:t xml:space="preserve">y acta de liquidación </w:t>
      </w:r>
      <w:r w:rsidRPr="005743EB">
        <w:rPr>
          <w:rFonts w:cs="Arial"/>
          <w:b/>
          <w:bCs/>
          <w:sz w:val="22"/>
        </w:rPr>
        <w:t xml:space="preserve">formato “Acta de liquidación por mutuo acuerdo” </w:t>
      </w:r>
      <w:r w:rsidRPr="005743EB">
        <w:rPr>
          <w:rFonts w:cs="Arial"/>
          <w:sz w:val="22"/>
        </w:rPr>
        <w:t xml:space="preserve">además de indicar la parte responsable de su cumplimiento. </w:t>
      </w:r>
    </w:p>
    <w:p w14:paraId="2355A020" w14:textId="77777777" w:rsidR="00790852" w:rsidRPr="005743EB" w:rsidRDefault="00790852" w:rsidP="005743EB">
      <w:pPr>
        <w:spacing w:before="0" w:after="0"/>
        <w:rPr>
          <w:rFonts w:cs="Arial"/>
          <w:sz w:val="22"/>
        </w:rPr>
      </w:pPr>
    </w:p>
    <w:p w14:paraId="26ECBDF9" w14:textId="02E40BB3" w:rsidR="00790852" w:rsidRPr="005743EB" w:rsidRDefault="00790852" w:rsidP="005743EB">
      <w:pPr>
        <w:spacing w:before="0" w:after="0"/>
        <w:rPr>
          <w:rFonts w:cs="Arial"/>
          <w:sz w:val="22"/>
        </w:rPr>
      </w:pPr>
      <w:r w:rsidRPr="005743EB">
        <w:rPr>
          <w:rFonts w:cs="Arial"/>
          <w:sz w:val="22"/>
        </w:rPr>
        <w:t xml:space="preserve">Cuando aplique, para el cierre del expediente </w:t>
      </w:r>
      <w:r w:rsidRPr="005743EB">
        <w:rPr>
          <w:rFonts w:cs="Arial"/>
          <w:b/>
          <w:bCs/>
          <w:sz w:val="22"/>
        </w:rPr>
        <w:t>formato “Acta de cierre de expediente contractual”</w:t>
      </w:r>
      <w:r w:rsidRPr="005743EB">
        <w:rPr>
          <w:rFonts w:cs="Arial"/>
          <w:sz w:val="22"/>
        </w:rPr>
        <w:t xml:space="preserve"> deberá reposar el informe emitido por el supervisor, que dé cuenta del cumplimiento de las obligaciones poscontractuales por parte del contratista.</w:t>
      </w:r>
    </w:p>
    <w:p w14:paraId="6340C4D5" w14:textId="77777777" w:rsidR="00790852" w:rsidRPr="005743EB" w:rsidRDefault="00790852" w:rsidP="005743EB">
      <w:pPr>
        <w:spacing w:before="0" w:after="0"/>
        <w:rPr>
          <w:rFonts w:cs="Arial"/>
          <w:sz w:val="22"/>
        </w:rPr>
      </w:pPr>
    </w:p>
    <w:p w14:paraId="46CC153E" w14:textId="1F4D98B0" w:rsidR="00790852" w:rsidRPr="005743EB" w:rsidRDefault="00790852" w:rsidP="005743EB">
      <w:pPr>
        <w:spacing w:before="0" w:after="0"/>
        <w:rPr>
          <w:rFonts w:cs="Arial"/>
          <w:sz w:val="22"/>
        </w:rPr>
      </w:pPr>
      <w:r w:rsidRPr="005743EB">
        <w:rPr>
          <w:rFonts w:cs="Arial"/>
          <w:sz w:val="22"/>
        </w:rPr>
        <w:t xml:space="preserve">El profesional designado, de ser necesario, adelantará mesas de trabajo con el supervisor del contrato para suplir observaciones y/o documentos requeridos para la estructuración y trámite de la liquidación por mutuo acuerdo, dejando trazabilidad de la gestión adelantada hasta la suscripción del acta de liquidación </w:t>
      </w:r>
      <w:r w:rsidRPr="005743EB">
        <w:rPr>
          <w:rFonts w:cs="Arial"/>
          <w:b/>
          <w:bCs/>
          <w:sz w:val="22"/>
        </w:rPr>
        <w:t>formato “Acta de liquidación por mutuo acuerdo”</w:t>
      </w:r>
      <w:r w:rsidRPr="005743EB">
        <w:rPr>
          <w:rFonts w:cs="Arial"/>
          <w:sz w:val="22"/>
        </w:rPr>
        <w:t>.</w:t>
      </w:r>
    </w:p>
    <w:p w14:paraId="1E57BAA6" w14:textId="77777777" w:rsidR="00790852" w:rsidRPr="005743EB" w:rsidRDefault="00790852" w:rsidP="005743EB">
      <w:pPr>
        <w:spacing w:before="0" w:after="0"/>
        <w:rPr>
          <w:rFonts w:cs="Arial"/>
          <w:sz w:val="22"/>
        </w:rPr>
      </w:pPr>
    </w:p>
    <w:p w14:paraId="26A044F4" w14:textId="77777777" w:rsidR="00790852" w:rsidRPr="005743EB" w:rsidRDefault="00790852" w:rsidP="005743EB">
      <w:pPr>
        <w:spacing w:before="0" w:after="0"/>
        <w:rPr>
          <w:rFonts w:cs="Arial"/>
          <w:sz w:val="22"/>
        </w:rPr>
      </w:pPr>
      <w:r w:rsidRPr="005743EB">
        <w:rPr>
          <w:rFonts w:cs="Arial"/>
          <w:sz w:val="22"/>
        </w:rPr>
        <w:t>Una vez proyectada el Acta de liquidación por mutuo acuerdo por el profesional designado,</w:t>
      </w:r>
      <w:r w:rsidRPr="005743EB">
        <w:rPr>
          <w:rFonts w:cs="Arial"/>
          <w:b/>
          <w:bCs/>
          <w:sz w:val="22"/>
        </w:rPr>
        <w:t xml:space="preserve"> </w:t>
      </w:r>
      <w:r w:rsidRPr="005743EB">
        <w:rPr>
          <w:rFonts w:cs="Arial"/>
          <w:sz w:val="22"/>
        </w:rPr>
        <w:t xml:space="preserve">será remitida al supervisor del contrato para su revisión y firma, y para que gestione la firma del Contratista. Allegada el acta de liquidación debidamente suscrita por el supervisor y el contratista, se remitirá al Ordenador (a) del Gasto para firma.  </w:t>
      </w:r>
    </w:p>
    <w:p w14:paraId="6D820587" w14:textId="77777777" w:rsidR="00790852" w:rsidRPr="005743EB" w:rsidRDefault="00790852" w:rsidP="005743EB">
      <w:pPr>
        <w:spacing w:before="0" w:after="0"/>
        <w:rPr>
          <w:rFonts w:cs="Arial"/>
          <w:sz w:val="22"/>
        </w:rPr>
      </w:pPr>
    </w:p>
    <w:p w14:paraId="301AF16C" w14:textId="77777777" w:rsidR="00790852" w:rsidRPr="005743EB" w:rsidRDefault="00790852" w:rsidP="005743EB">
      <w:pPr>
        <w:spacing w:before="0" w:after="0"/>
        <w:rPr>
          <w:rFonts w:cs="Arial"/>
          <w:sz w:val="22"/>
        </w:rPr>
      </w:pPr>
      <w:r w:rsidRPr="005743EB">
        <w:rPr>
          <w:rFonts w:cs="Arial"/>
          <w:sz w:val="22"/>
        </w:rPr>
        <w:t xml:space="preserve">En el caso de no lograr la suscripción de la liquidación de mutuo acuerdo, el profesional designado proyectará a través del sistema de gestión documental la resolución de liquidación unilateral, debidamente motivada, dentro de los términos de ley, la cual se pasará a revisión del coordinador(a) del Grupo de Gestión Poscontractual y el Director(a) de Contratación y posteriormente a revisión y firma del ordenador(a) del gasto. La resolución de liquidación unilateral deberá contener los datos necesarios para que se realice la notificación del acto administrativo por parte del área correspondiente. </w:t>
      </w:r>
    </w:p>
    <w:p w14:paraId="14AC8CEF" w14:textId="77777777" w:rsidR="00790852" w:rsidRPr="005743EB" w:rsidRDefault="00790852" w:rsidP="005743EB">
      <w:pPr>
        <w:spacing w:before="0" w:after="0"/>
        <w:rPr>
          <w:rFonts w:cs="Arial"/>
          <w:sz w:val="22"/>
        </w:rPr>
      </w:pPr>
    </w:p>
    <w:p w14:paraId="3AA7785A" w14:textId="77777777" w:rsidR="00790852" w:rsidRPr="005743EB" w:rsidRDefault="00790852" w:rsidP="005743EB">
      <w:pPr>
        <w:spacing w:before="0" w:after="0"/>
        <w:rPr>
          <w:rFonts w:cs="Arial"/>
          <w:sz w:val="22"/>
        </w:rPr>
      </w:pPr>
      <w:r w:rsidRPr="005743EB">
        <w:rPr>
          <w:rFonts w:cs="Arial"/>
          <w:sz w:val="22"/>
        </w:rPr>
        <w:t>El trámite de liquidación por mutuo acuerdo o unilateral, una vez esta última se encuentre ejecutoriada se comunicará al supervisor del contrato y se remitirá mediante memorando a la Dirección Financiera, si existe saldo a pagar o liberar.</w:t>
      </w:r>
    </w:p>
    <w:p w14:paraId="45C0F222" w14:textId="77777777" w:rsidR="00790852" w:rsidRPr="005743EB" w:rsidRDefault="00790852" w:rsidP="005743EB">
      <w:pPr>
        <w:spacing w:before="0" w:after="0"/>
        <w:rPr>
          <w:rFonts w:cs="Arial"/>
          <w:sz w:val="22"/>
        </w:rPr>
      </w:pPr>
    </w:p>
    <w:p w14:paraId="1615C93D" w14:textId="49F76D6D" w:rsidR="00790852" w:rsidRPr="005743EB" w:rsidRDefault="00790852" w:rsidP="00866CB6">
      <w:pPr>
        <w:pStyle w:val="Ttulo2"/>
        <w:rPr>
          <w:lang w:val="es-ES"/>
        </w:rPr>
      </w:pPr>
      <w:bookmarkStart w:id="370" w:name="_Toc13040083"/>
      <w:bookmarkStart w:id="371" w:name="_Toc110412271"/>
      <w:bookmarkStart w:id="372" w:name="_Toc164753991"/>
      <w:bookmarkStart w:id="373" w:name="_Toc216302277"/>
      <w:r w:rsidRPr="005743EB">
        <w:rPr>
          <w:lang w:val="es-ES"/>
        </w:rPr>
        <w:lastRenderedPageBreak/>
        <w:t>Liquidación de los contratos</w:t>
      </w:r>
      <w:bookmarkEnd w:id="370"/>
      <w:bookmarkEnd w:id="371"/>
      <w:bookmarkEnd w:id="372"/>
      <w:bookmarkEnd w:id="373"/>
      <w:r w:rsidRPr="005743EB">
        <w:rPr>
          <w:lang w:val="es-ES"/>
        </w:rPr>
        <w:t xml:space="preserve"> </w:t>
      </w:r>
    </w:p>
    <w:p w14:paraId="5CD5D631" w14:textId="77777777" w:rsidR="00790852" w:rsidRPr="005743EB" w:rsidRDefault="00790852" w:rsidP="005743EB">
      <w:pPr>
        <w:spacing w:before="0" w:after="0"/>
        <w:rPr>
          <w:rFonts w:cs="Arial"/>
          <w:sz w:val="22"/>
          <w:lang w:val="es-ES"/>
        </w:rPr>
      </w:pPr>
    </w:p>
    <w:p w14:paraId="1286F603" w14:textId="77777777" w:rsidR="00790852" w:rsidRPr="005743EB" w:rsidRDefault="00790852" w:rsidP="005743EB">
      <w:pPr>
        <w:spacing w:before="0" w:after="0"/>
        <w:rPr>
          <w:rFonts w:cs="Arial"/>
          <w:sz w:val="22"/>
          <w:lang w:val="es-ES"/>
        </w:rPr>
      </w:pPr>
      <w:r w:rsidRPr="005743EB">
        <w:rPr>
          <w:rFonts w:cs="Arial"/>
          <w:sz w:val="22"/>
          <w:lang w:val="es-ES"/>
        </w:rPr>
        <w:t xml:space="preserve">Es el procedimiento mediante el cual, una vez terminado el contrato, las partes verifican en qué medida y de qué manera se cumplieron las obligaciones de él derivadas, con el fin de establecer si se encuentran o no a paz y salvo por todo concepto relacionado con su ejecución, finiquitando la relación en los aspectos jurídicos, administrativos, financieros y técnicos y demás relacionados con la ejecución de este. </w:t>
      </w:r>
    </w:p>
    <w:p w14:paraId="5E988D41" w14:textId="77777777" w:rsidR="00790852" w:rsidRPr="005743EB" w:rsidRDefault="00790852" w:rsidP="005743EB">
      <w:pPr>
        <w:spacing w:before="0" w:after="0"/>
        <w:rPr>
          <w:rFonts w:cs="Arial"/>
          <w:sz w:val="22"/>
          <w:lang w:val="es-ES" w:eastAsia="es-MX"/>
        </w:rPr>
      </w:pPr>
    </w:p>
    <w:p w14:paraId="1D6FF159" w14:textId="77777777" w:rsidR="00790852" w:rsidRPr="005743EB" w:rsidRDefault="00790852" w:rsidP="005743EB">
      <w:pPr>
        <w:spacing w:before="0" w:after="0"/>
        <w:rPr>
          <w:rFonts w:cs="Arial"/>
          <w:sz w:val="22"/>
        </w:rPr>
      </w:pPr>
      <w:r w:rsidRPr="005743EB">
        <w:rPr>
          <w:rFonts w:cs="Arial"/>
          <w:sz w:val="22"/>
        </w:rPr>
        <w:t>En la liquidación, las partes acordarán los ajustes, liberaciones, revisiones de cuentas, el reconocimiento de saldos a favor de alguna de ellas y constarán los acuerdos, conciliaciones y transacciones a que llegaren, para poner fin a las divergencias presentadas o a las que puedan presentarse.</w:t>
      </w:r>
    </w:p>
    <w:p w14:paraId="6A8AAB09" w14:textId="77777777" w:rsidR="00790852" w:rsidRPr="005743EB" w:rsidRDefault="00790852" w:rsidP="005743EB">
      <w:pPr>
        <w:spacing w:before="0" w:after="0"/>
        <w:rPr>
          <w:rFonts w:cs="Arial"/>
          <w:sz w:val="22"/>
        </w:rPr>
      </w:pPr>
      <w:r w:rsidRPr="005743EB">
        <w:rPr>
          <w:rFonts w:cs="Arial"/>
          <w:sz w:val="22"/>
        </w:rPr>
        <w:t xml:space="preserve">Cuando en el acta de liquidación se realicen transacciones a favor de las partes, conciliaciones de las desavenencias presentadas o acuerdos de diferente índole, se deberá contar con concepto jurídico correspondiente o con decisión del comité de conciliación de la entidad, según sea el caso. </w:t>
      </w:r>
    </w:p>
    <w:p w14:paraId="64D071F3" w14:textId="77777777" w:rsidR="00790852" w:rsidRPr="005743EB" w:rsidRDefault="00790852" w:rsidP="005743EB">
      <w:pPr>
        <w:spacing w:before="0" w:after="0"/>
        <w:rPr>
          <w:rFonts w:cs="Arial"/>
          <w:sz w:val="22"/>
        </w:rPr>
      </w:pPr>
    </w:p>
    <w:p w14:paraId="2BB076E2" w14:textId="77777777" w:rsidR="00790852" w:rsidRPr="005743EB" w:rsidRDefault="00790852" w:rsidP="005743EB">
      <w:pPr>
        <w:spacing w:before="0" w:after="0"/>
        <w:rPr>
          <w:rFonts w:cs="Arial"/>
          <w:sz w:val="22"/>
        </w:rPr>
      </w:pPr>
      <w:r w:rsidRPr="005743EB">
        <w:rPr>
          <w:rFonts w:cs="Arial"/>
          <w:sz w:val="22"/>
        </w:rPr>
        <w:t>Las partes podrán liquidar parcialmente y de mutuo acuerdo un contrato dejando salvedades en los aspectos que no están de acuerdo, en cuyo caso podrán acudir ante la jurisdicción contenciosa administrativa, para demandar el pago de los perjuicios ocasionados únicamente frente a los puntos sobre los cuales no versó acuerdo y que fueron expresamente dispuestos en el acta de liquidación, la cual presta mérito ejecutivo.</w:t>
      </w:r>
    </w:p>
    <w:p w14:paraId="2BCD7C64" w14:textId="77777777" w:rsidR="00790852" w:rsidRPr="005743EB" w:rsidRDefault="00790852" w:rsidP="005743EB">
      <w:pPr>
        <w:spacing w:before="0" w:after="0"/>
        <w:rPr>
          <w:rFonts w:cs="Arial"/>
          <w:sz w:val="22"/>
        </w:rPr>
      </w:pPr>
    </w:p>
    <w:p w14:paraId="0529DC54" w14:textId="3562DC59" w:rsidR="00790852" w:rsidRPr="00866CB6" w:rsidRDefault="00790852" w:rsidP="00866CB6">
      <w:pPr>
        <w:pStyle w:val="Ttulo2"/>
      </w:pPr>
      <w:bookmarkStart w:id="374" w:name="_Toc110412272"/>
      <w:bookmarkStart w:id="375" w:name="_Toc164753992"/>
      <w:bookmarkStart w:id="376" w:name="_Toc216302278"/>
      <w:r w:rsidRPr="00866CB6">
        <w:t>Contratos o convenios susceptibles de liquidación</w:t>
      </w:r>
      <w:bookmarkEnd w:id="374"/>
      <w:bookmarkEnd w:id="375"/>
      <w:bookmarkEnd w:id="376"/>
      <w:r w:rsidRPr="00866CB6">
        <w:t xml:space="preserve"> </w:t>
      </w:r>
    </w:p>
    <w:p w14:paraId="31F62762" w14:textId="77777777" w:rsidR="00790852" w:rsidRPr="005743EB" w:rsidRDefault="00790852" w:rsidP="005743EB">
      <w:pPr>
        <w:spacing w:before="0" w:after="0"/>
        <w:rPr>
          <w:rFonts w:cs="Arial"/>
          <w:b/>
          <w:sz w:val="22"/>
        </w:rPr>
      </w:pPr>
    </w:p>
    <w:p w14:paraId="14E0CEA1" w14:textId="4E1FA3DF" w:rsidR="00790852" w:rsidRPr="005743EB" w:rsidRDefault="00790852" w:rsidP="005743EB">
      <w:pPr>
        <w:spacing w:before="0" w:after="0"/>
        <w:rPr>
          <w:rFonts w:cs="Arial"/>
          <w:sz w:val="22"/>
        </w:rPr>
      </w:pPr>
      <w:r w:rsidRPr="005743EB">
        <w:rPr>
          <w:rFonts w:cs="Arial"/>
          <w:sz w:val="22"/>
        </w:rPr>
        <w:t xml:space="preserve">Deberán liquidarse los siguientes contratos o convenios: </w:t>
      </w:r>
    </w:p>
    <w:p w14:paraId="0F63A206" w14:textId="77777777" w:rsidR="00790852" w:rsidRPr="005743EB" w:rsidRDefault="00790852" w:rsidP="00C24024">
      <w:pPr>
        <w:numPr>
          <w:ilvl w:val="0"/>
          <w:numId w:val="52"/>
        </w:numPr>
        <w:spacing w:before="0" w:after="0"/>
        <w:rPr>
          <w:rFonts w:cs="Arial"/>
          <w:sz w:val="22"/>
        </w:rPr>
      </w:pPr>
      <w:r w:rsidRPr="005743EB">
        <w:rPr>
          <w:rFonts w:cs="Arial"/>
          <w:sz w:val="22"/>
        </w:rPr>
        <w:t xml:space="preserve">Los contratos o convenios de tracto sucesivo, a excepción de los contratos de prestación de servicios profesionales y de apoyo a la gestión. </w:t>
      </w:r>
    </w:p>
    <w:p w14:paraId="7C4B881C" w14:textId="77777777" w:rsidR="00790852" w:rsidRPr="005743EB" w:rsidRDefault="00790852" w:rsidP="00C24024">
      <w:pPr>
        <w:numPr>
          <w:ilvl w:val="0"/>
          <w:numId w:val="52"/>
        </w:numPr>
        <w:spacing w:before="0" w:after="0"/>
        <w:rPr>
          <w:rFonts w:cs="Arial"/>
          <w:sz w:val="22"/>
        </w:rPr>
      </w:pPr>
      <w:r w:rsidRPr="005743EB">
        <w:rPr>
          <w:rFonts w:cs="Arial"/>
          <w:sz w:val="22"/>
        </w:rPr>
        <w:t>Los contratos de prestación de servicios profesionales y de apoyo a la gestión que se hayan pactado o las circunstancias de ejecución que así lo ameriten.</w:t>
      </w:r>
    </w:p>
    <w:p w14:paraId="78B18265" w14:textId="77777777" w:rsidR="00790852" w:rsidRPr="005743EB" w:rsidRDefault="00790852" w:rsidP="00C24024">
      <w:pPr>
        <w:numPr>
          <w:ilvl w:val="0"/>
          <w:numId w:val="52"/>
        </w:numPr>
        <w:spacing w:before="0" w:after="0"/>
        <w:rPr>
          <w:rFonts w:cs="Arial"/>
          <w:sz w:val="22"/>
        </w:rPr>
      </w:pPr>
      <w:r w:rsidRPr="005743EB">
        <w:rPr>
          <w:rFonts w:cs="Arial"/>
          <w:sz w:val="22"/>
        </w:rPr>
        <w:lastRenderedPageBreak/>
        <w:t xml:space="preserve">Los contratos de ejecución instantánea que por razones de ejecución se hayan prolongado en el tiempo. </w:t>
      </w:r>
    </w:p>
    <w:p w14:paraId="4CE45001" w14:textId="77777777" w:rsidR="00790852" w:rsidRPr="005743EB" w:rsidRDefault="00790852" w:rsidP="00C24024">
      <w:pPr>
        <w:numPr>
          <w:ilvl w:val="0"/>
          <w:numId w:val="52"/>
        </w:numPr>
        <w:spacing w:before="0" w:after="0"/>
        <w:rPr>
          <w:rFonts w:cs="Arial"/>
          <w:sz w:val="22"/>
        </w:rPr>
      </w:pPr>
      <w:r w:rsidRPr="005743EB">
        <w:rPr>
          <w:rFonts w:cs="Arial"/>
          <w:sz w:val="22"/>
        </w:rPr>
        <w:t>Los contratos en los que se haya decretado caducidad.</w:t>
      </w:r>
    </w:p>
    <w:p w14:paraId="6DDE252E" w14:textId="77777777" w:rsidR="00790852" w:rsidRPr="005743EB" w:rsidRDefault="00790852" w:rsidP="00C24024">
      <w:pPr>
        <w:numPr>
          <w:ilvl w:val="0"/>
          <w:numId w:val="52"/>
        </w:numPr>
        <w:spacing w:before="0" w:after="0"/>
        <w:rPr>
          <w:rFonts w:cs="Arial"/>
          <w:sz w:val="22"/>
        </w:rPr>
      </w:pPr>
      <w:r w:rsidRPr="005743EB">
        <w:rPr>
          <w:rFonts w:cs="Arial"/>
          <w:sz w:val="22"/>
        </w:rPr>
        <w:t xml:space="preserve">Los contratos que se hayan terminado anticipadamente por mutuo acuerdo o unilateralmente. </w:t>
      </w:r>
    </w:p>
    <w:p w14:paraId="7E454859" w14:textId="77777777" w:rsidR="00790852" w:rsidRPr="005743EB" w:rsidRDefault="00790852" w:rsidP="00C24024">
      <w:pPr>
        <w:numPr>
          <w:ilvl w:val="0"/>
          <w:numId w:val="52"/>
        </w:numPr>
        <w:spacing w:before="0" w:after="0"/>
        <w:rPr>
          <w:rFonts w:cs="Arial"/>
          <w:b/>
          <w:sz w:val="22"/>
        </w:rPr>
      </w:pPr>
      <w:r w:rsidRPr="005743EB">
        <w:rPr>
          <w:rFonts w:cs="Arial"/>
          <w:sz w:val="22"/>
        </w:rPr>
        <w:t>En los contratos que así se pacte.</w:t>
      </w:r>
    </w:p>
    <w:p w14:paraId="42F57B3D" w14:textId="77777777" w:rsidR="00790852" w:rsidRPr="005743EB" w:rsidRDefault="00790852" w:rsidP="005743EB">
      <w:pPr>
        <w:spacing w:before="0" w:after="0"/>
        <w:rPr>
          <w:rFonts w:cs="Arial"/>
          <w:b/>
          <w:sz w:val="22"/>
        </w:rPr>
      </w:pPr>
    </w:p>
    <w:p w14:paraId="03E75D40" w14:textId="5D14CAD6" w:rsidR="00790852" w:rsidRDefault="00790852" w:rsidP="005743EB">
      <w:pPr>
        <w:spacing w:before="0" w:after="0"/>
        <w:rPr>
          <w:rFonts w:cs="Arial"/>
          <w:sz w:val="22"/>
        </w:rPr>
      </w:pPr>
      <w:r w:rsidRPr="005743EB">
        <w:rPr>
          <w:rFonts w:cs="Arial"/>
          <w:b/>
          <w:bCs/>
          <w:sz w:val="22"/>
        </w:rPr>
        <w:t>NOTA:</w:t>
      </w:r>
      <w:r w:rsidRPr="005743EB">
        <w:rPr>
          <w:rFonts w:cs="Arial"/>
          <w:sz w:val="22"/>
        </w:rPr>
        <w:t xml:space="preserve"> Así mismo se deberán liquidar los convenios sin erogación económica.</w:t>
      </w:r>
    </w:p>
    <w:p w14:paraId="4C6EA069" w14:textId="77777777" w:rsidR="00866CB6" w:rsidRPr="00866CB6" w:rsidRDefault="00866CB6" w:rsidP="005743EB">
      <w:pPr>
        <w:spacing w:before="0" w:after="0"/>
        <w:rPr>
          <w:rFonts w:cs="Arial"/>
          <w:sz w:val="22"/>
        </w:rPr>
      </w:pPr>
    </w:p>
    <w:p w14:paraId="5DF10783" w14:textId="0F1CBD25" w:rsidR="00790852" w:rsidRPr="005743EB" w:rsidRDefault="00790852" w:rsidP="00866CB6">
      <w:pPr>
        <w:pStyle w:val="Ttulo2"/>
        <w:rPr>
          <w:lang w:val="es-ES"/>
        </w:rPr>
      </w:pPr>
      <w:bookmarkStart w:id="377" w:name="_Toc110412273"/>
      <w:bookmarkStart w:id="378" w:name="_Toc164753993"/>
      <w:bookmarkStart w:id="379" w:name="_Toc216302279"/>
      <w:r w:rsidRPr="005743EB">
        <w:rPr>
          <w:lang w:val="es-ES"/>
        </w:rPr>
        <w:t>Tipos de liquidación y término para realizar la liquidación</w:t>
      </w:r>
      <w:bookmarkEnd w:id="377"/>
      <w:bookmarkEnd w:id="378"/>
      <w:bookmarkEnd w:id="379"/>
    </w:p>
    <w:p w14:paraId="02BA0D54" w14:textId="77777777" w:rsidR="00790852" w:rsidRPr="005743EB" w:rsidRDefault="00790852" w:rsidP="005743EB">
      <w:pPr>
        <w:spacing w:before="0" w:after="0"/>
        <w:rPr>
          <w:rFonts w:cs="Arial"/>
          <w:sz w:val="22"/>
        </w:rPr>
      </w:pPr>
    </w:p>
    <w:p w14:paraId="369DEFBC" w14:textId="77777777" w:rsidR="00790852" w:rsidRPr="005743EB" w:rsidRDefault="00790852" w:rsidP="005743EB">
      <w:pPr>
        <w:spacing w:before="0" w:after="0"/>
        <w:rPr>
          <w:rFonts w:cs="Arial"/>
          <w:sz w:val="22"/>
        </w:rPr>
      </w:pPr>
      <w:r w:rsidRPr="005743EB">
        <w:rPr>
          <w:rFonts w:cs="Arial"/>
          <w:sz w:val="22"/>
        </w:rPr>
        <w:t xml:space="preserve">La liquidación de los contratos puede adelantarse de las siguientes formas: </w:t>
      </w:r>
    </w:p>
    <w:p w14:paraId="6402DD2F" w14:textId="77777777" w:rsidR="00790852" w:rsidRPr="005743EB" w:rsidRDefault="00790852" w:rsidP="005743EB">
      <w:pPr>
        <w:spacing w:before="0" w:after="0"/>
        <w:rPr>
          <w:rFonts w:cs="Arial"/>
          <w:sz w:val="22"/>
        </w:rPr>
      </w:pPr>
    </w:p>
    <w:p w14:paraId="5CEC3568" w14:textId="77777777" w:rsidR="00790852" w:rsidRPr="005743EB" w:rsidRDefault="00790852" w:rsidP="00C24024">
      <w:pPr>
        <w:numPr>
          <w:ilvl w:val="0"/>
          <w:numId w:val="53"/>
        </w:numPr>
        <w:spacing w:before="0" w:after="0"/>
        <w:rPr>
          <w:rFonts w:cs="Arial"/>
          <w:sz w:val="22"/>
        </w:rPr>
      </w:pPr>
      <w:r w:rsidRPr="005743EB">
        <w:rPr>
          <w:rFonts w:cs="Arial"/>
          <w:sz w:val="22"/>
        </w:rPr>
        <w:t xml:space="preserve">Liquidación de común acuerdo </w:t>
      </w:r>
    </w:p>
    <w:p w14:paraId="6CC9AEBF" w14:textId="77777777" w:rsidR="00790852" w:rsidRPr="005743EB" w:rsidRDefault="00790852" w:rsidP="00C24024">
      <w:pPr>
        <w:numPr>
          <w:ilvl w:val="0"/>
          <w:numId w:val="53"/>
        </w:numPr>
        <w:spacing w:before="0" w:after="0"/>
        <w:rPr>
          <w:rFonts w:cs="Arial"/>
          <w:sz w:val="22"/>
        </w:rPr>
      </w:pPr>
      <w:r w:rsidRPr="005743EB">
        <w:rPr>
          <w:rFonts w:cs="Arial"/>
          <w:sz w:val="22"/>
        </w:rPr>
        <w:t>Liquidación unilateral</w:t>
      </w:r>
    </w:p>
    <w:p w14:paraId="1041B8AC" w14:textId="77777777" w:rsidR="00790852" w:rsidRPr="005743EB" w:rsidRDefault="00790852" w:rsidP="00C24024">
      <w:pPr>
        <w:numPr>
          <w:ilvl w:val="0"/>
          <w:numId w:val="53"/>
        </w:numPr>
        <w:spacing w:before="0" w:after="0"/>
        <w:rPr>
          <w:rFonts w:cs="Arial"/>
          <w:sz w:val="22"/>
        </w:rPr>
      </w:pPr>
      <w:r w:rsidRPr="005743EB">
        <w:rPr>
          <w:rFonts w:cs="Arial"/>
          <w:sz w:val="22"/>
        </w:rPr>
        <w:t xml:space="preserve">Liquidación judicial </w:t>
      </w:r>
    </w:p>
    <w:p w14:paraId="44564586" w14:textId="77777777" w:rsidR="00790852" w:rsidRPr="005743EB" w:rsidRDefault="00790852" w:rsidP="005743EB">
      <w:pPr>
        <w:spacing w:before="0" w:after="0"/>
        <w:ind w:left="720"/>
        <w:rPr>
          <w:rFonts w:cs="Arial"/>
          <w:sz w:val="22"/>
        </w:rPr>
      </w:pPr>
    </w:p>
    <w:p w14:paraId="2AFEDB2C" w14:textId="1948B47F" w:rsidR="00790852" w:rsidRPr="00BD29BA" w:rsidRDefault="00790852" w:rsidP="00BD29BA">
      <w:pPr>
        <w:pStyle w:val="Ttulo3"/>
      </w:pPr>
      <w:bookmarkStart w:id="380" w:name="_Toc110412274"/>
      <w:bookmarkStart w:id="381" w:name="_Toc164753994"/>
      <w:r w:rsidRPr="005743EB">
        <w:t xml:space="preserve"> </w:t>
      </w:r>
      <w:bookmarkStart w:id="382" w:name="_Toc216302280"/>
      <w:r w:rsidRPr="005743EB">
        <w:t>Liquidación de Común Acuerdo y Unilateral</w:t>
      </w:r>
      <w:bookmarkEnd w:id="380"/>
      <w:bookmarkEnd w:id="381"/>
      <w:bookmarkEnd w:id="382"/>
      <w:r w:rsidRPr="005743EB">
        <w:t xml:space="preserve"> </w:t>
      </w:r>
    </w:p>
    <w:p w14:paraId="0E2B03C0" w14:textId="77777777" w:rsidR="00790852" w:rsidRPr="005743EB" w:rsidRDefault="00790852" w:rsidP="005743EB">
      <w:pPr>
        <w:spacing w:before="0" w:after="0"/>
        <w:rPr>
          <w:rFonts w:cs="Arial"/>
          <w:sz w:val="22"/>
        </w:rPr>
      </w:pPr>
      <w:r w:rsidRPr="005743EB">
        <w:rPr>
          <w:rFonts w:cs="Arial"/>
          <w:sz w:val="22"/>
        </w:rPr>
        <w:t xml:space="preserve">Las partes pueden establecer en el contrato el plazo para proceder a la liquidación en el contrato, o dicho plazo se puede establecer en los pliegos de condiciones. </w:t>
      </w:r>
    </w:p>
    <w:p w14:paraId="233B8B48" w14:textId="77777777" w:rsidR="00790852" w:rsidRPr="005743EB" w:rsidRDefault="00790852" w:rsidP="005743EB">
      <w:pPr>
        <w:spacing w:before="0" w:after="0"/>
        <w:rPr>
          <w:rFonts w:cs="Arial"/>
          <w:sz w:val="22"/>
        </w:rPr>
      </w:pPr>
    </w:p>
    <w:p w14:paraId="4930F078" w14:textId="77777777" w:rsidR="00BD29BA" w:rsidRDefault="00790852" w:rsidP="005743EB">
      <w:pPr>
        <w:spacing w:before="0" w:after="0"/>
        <w:rPr>
          <w:rFonts w:cs="Arial"/>
          <w:sz w:val="22"/>
        </w:rPr>
      </w:pPr>
      <w:r w:rsidRPr="005743EB">
        <w:rPr>
          <w:rFonts w:cs="Arial"/>
          <w:sz w:val="22"/>
        </w:rPr>
        <w:t>Si no se estipuló este acuerdo de plazo de liquidación, en estas instancias, la liquidación procede dentro de los seis (6) meses siguientes a la finalización del contrato, o a la expedición del acto administrativo que ordene la terminación del contrato.</w:t>
      </w:r>
    </w:p>
    <w:p w14:paraId="4D25AF5A" w14:textId="4BA30CDA" w:rsidR="00790852" w:rsidRPr="005743EB" w:rsidRDefault="00790852" w:rsidP="005743EB">
      <w:pPr>
        <w:spacing w:before="0" w:after="0"/>
        <w:rPr>
          <w:rFonts w:cs="Arial"/>
          <w:sz w:val="22"/>
        </w:rPr>
      </w:pPr>
      <w:r w:rsidRPr="005743EB">
        <w:rPr>
          <w:rFonts w:cs="Arial"/>
          <w:sz w:val="22"/>
        </w:rPr>
        <w:t xml:space="preserve">Si no se logra acuerdo sobre el contenido de la liquidación o el contratista no concurre al acto de liquidación o no suscribe el acta de liquidación remitida dentro del término establecido, la entidad debe practicar la liquidación unilateral mediante acto administrativo debidamente motivado previa presentación de comunicación elaborada por el supervisor que dé cuenta de las acciones adelantadas para la suscripción del acta, acompañada de </w:t>
      </w:r>
      <w:r w:rsidRPr="005743EB">
        <w:rPr>
          <w:rFonts w:cs="Arial"/>
          <w:sz w:val="22"/>
        </w:rPr>
        <w:lastRenderedPageBreak/>
        <w:t xml:space="preserve">la citación al contratista para la firma la cual debe ser tramitada a través del sistema de gestión documental. </w:t>
      </w:r>
    </w:p>
    <w:p w14:paraId="39C4DDB2" w14:textId="77777777" w:rsidR="00790852" w:rsidRPr="005743EB" w:rsidRDefault="00790852" w:rsidP="005743EB">
      <w:pPr>
        <w:spacing w:before="0" w:after="0"/>
        <w:rPr>
          <w:rFonts w:cs="Arial"/>
          <w:sz w:val="22"/>
        </w:rPr>
      </w:pPr>
    </w:p>
    <w:p w14:paraId="5079D2E0" w14:textId="77777777" w:rsidR="00790852" w:rsidRPr="005743EB" w:rsidRDefault="00790852" w:rsidP="005743EB">
      <w:pPr>
        <w:spacing w:before="0" w:after="0"/>
        <w:rPr>
          <w:rFonts w:cs="Arial"/>
          <w:sz w:val="22"/>
        </w:rPr>
      </w:pPr>
      <w:r w:rsidRPr="005743EB">
        <w:rPr>
          <w:rFonts w:cs="Arial"/>
          <w:sz w:val="22"/>
        </w:rPr>
        <w:t>El acto administrativo de liquidación unilateral se deberá notificar conforme a lo establecido en el artículo 66 y siguientes de la Ley 1437 de 2011.</w:t>
      </w:r>
    </w:p>
    <w:p w14:paraId="6C9BB3B7" w14:textId="77777777" w:rsidR="00790852" w:rsidRPr="005743EB" w:rsidRDefault="00790852" w:rsidP="005743EB">
      <w:pPr>
        <w:spacing w:before="0" w:after="0"/>
        <w:rPr>
          <w:rFonts w:cs="Arial"/>
          <w:sz w:val="22"/>
        </w:rPr>
      </w:pPr>
    </w:p>
    <w:p w14:paraId="2C4A533E" w14:textId="77777777" w:rsidR="00790852" w:rsidRPr="005743EB" w:rsidRDefault="00790852" w:rsidP="005743EB">
      <w:pPr>
        <w:spacing w:before="0" w:after="0"/>
        <w:rPr>
          <w:rFonts w:cs="Arial"/>
          <w:sz w:val="22"/>
        </w:rPr>
      </w:pPr>
      <w:r w:rsidRPr="005743EB">
        <w:rPr>
          <w:rFonts w:cs="Arial"/>
          <w:sz w:val="22"/>
        </w:rPr>
        <w:t xml:space="preserve">Contra el acto administrativo de liquidación unilateral procede el recurso de reposición. </w:t>
      </w:r>
    </w:p>
    <w:p w14:paraId="3A682A65" w14:textId="77777777" w:rsidR="00790852" w:rsidRPr="005743EB" w:rsidRDefault="00790852" w:rsidP="005743EB">
      <w:pPr>
        <w:spacing w:before="0" w:after="0"/>
        <w:rPr>
          <w:rFonts w:cs="Arial"/>
          <w:sz w:val="22"/>
        </w:rPr>
      </w:pPr>
    </w:p>
    <w:p w14:paraId="492F395C" w14:textId="77777777" w:rsidR="00790852" w:rsidRPr="005743EB" w:rsidRDefault="00790852" w:rsidP="005743EB">
      <w:pPr>
        <w:spacing w:before="0" w:after="0"/>
        <w:rPr>
          <w:rFonts w:cs="Arial"/>
          <w:sz w:val="22"/>
        </w:rPr>
      </w:pPr>
      <w:r w:rsidRPr="005743EB">
        <w:rPr>
          <w:rFonts w:cs="Arial"/>
          <w:sz w:val="22"/>
        </w:rPr>
        <w:t xml:space="preserve">Esta liquidación unilateral se debe realizar, en principio, dentro de los dos (2) meses siguientes al vencimiento del plazo convenido por las partes o al vencimiento del plazo previsto por la ley para que se practique de común acuerdo. </w:t>
      </w:r>
    </w:p>
    <w:p w14:paraId="33B86201" w14:textId="77777777" w:rsidR="00790852" w:rsidRPr="005743EB" w:rsidRDefault="00790852" w:rsidP="005743EB">
      <w:pPr>
        <w:spacing w:before="0" w:after="0"/>
        <w:rPr>
          <w:rFonts w:cs="Arial"/>
          <w:sz w:val="22"/>
        </w:rPr>
      </w:pPr>
    </w:p>
    <w:p w14:paraId="43948333" w14:textId="77777777" w:rsidR="00790852" w:rsidRPr="005743EB" w:rsidRDefault="00790852" w:rsidP="005743EB">
      <w:pPr>
        <w:spacing w:before="0" w:after="0"/>
        <w:rPr>
          <w:rFonts w:cs="Arial"/>
          <w:sz w:val="22"/>
        </w:rPr>
      </w:pPr>
      <w:r w:rsidRPr="005743EB">
        <w:rPr>
          <w:rFonts w:cs="Arial"/>
          <w:sz w:val="22"/>
        </w:rPr>
        <w:t>Si vencido el plazo anteriormente establecido no se ha realizado la liquidación, la misma puede ser realizada en cualquier tiempo dentro de los dos (2) años siguientes, de mutuo acuerdo o unilateralmente, sin perjuicio de lo previsto en el código de procedimiento administrativo y de lo contencioso administrativo.</w:t>
      </w:r>
    </w:p>
    <w:p w14:paraId="337A1644" w14:textId="77777777" w:rsidR="00790852" w:rsidRPr="005743EB" w:rsidRDefault="00790852" w:rsidP="005743EB">
      <w:pPr>
        <w:spacing w:before="0" w:after="0"/>
        <w:rPr>
          <w:rFonts w:cs="Arial"/>
          <w:sz w:val="22"/>
        </w:rPr>
      </w:pPr>
    </w:p>
    <w:p w14:paraId="6DB50744" w14:textId="77777777" w:rsidR="00790852" w:rsidRPr="005743EB" w:rsidRDefault="00790852" w:rsidP="005743EB">
      <w:pPr>
        <w:spacing w:before="0" w:after="0"/>
        <w:rPr>
          <w:rFonts w:cs="Arial"/>
          <w:sz w:val="22"/>
        </w:rPr>
      </w:pPr>
      <w:r w:rsidRPr="005743EB">
        <w:rPr>
          <w:rFonts w:cs="Arial"/>
          <w:sz w:val="22"/>
        </w:rPr>
        <w:t xml:space="preserve">Si no se ha realizado la liquidación del contrato dentro de los dos (2) años siguientes al vencimiento de los plazos previstos en el presente manual, para la liquidación por mutuo acuerdo o en forma unilateral, la </w:t>
      </w:r>
      <w:r w:rsidRPr="005743EB">
        <w:rPr>
          <w:rFonts w:cs="Arial"/>
          <w:b/>
          <w:bCs/>
          <w:sz w:val="22"/>
        </w:rPr>
        <w:t xml:space="preserve">Superintendencia Nacional de Salud </w:t>
      </w:r>
      <w:r w:rsidRPr="005743EB">
        <w:rPr>
          <w:rFonts w:cs="Arial"/>
          <w:b/>
          <w:bCs/>
          <w:sz w:val="22"/>
          <w:u w:val="single"/>
        </w:rPr>
        <w:t>pierde Competencia para liquidar</w:t>
      </w:r>
      <w:r w:rsidRPr="005743EB">
        <w:rPr>
          <w:rFonts w:cs="Arial"/>
          <w:sz w:val="22"/>
        </w:rPr>
        <w:t>, lo que acarreará el inicio de las acciones jurídicas del caso, en contra de los funcionarios que omitieron realizar el procedimiento.</w:t>
      </w:r>
    </w:p>
    <w:p w14:paraId="54E4B05E" w14:textId="77777777" w:rsidR="00790852" w:rsidRPr="005743EB" w:rsidRDefault="00790852" w:rsidP="005743EB">
      <w:pPr>
        <w:spacing w:before="0" w:after="0"/>
        <w:rPr>
          <w:rFonts w:cs="Arial"/>
          <w:sz w:val="22"/>
          <w:u w:val="single"/>
        </w:rPr>
      </w:pPr>
    </w:p>
    <w:p w14:paraId="3FE58ABD" w14:textId="54214982" w:rsidR="00790852" w:rsidRPr="00E21886" w:rsidRDefault="00790852" w:rsidP="00E21886">
      <w:pPr>
        <w:pStyle w:val="Ttulo3"/>
      </w:pPr>
      <w:bookmarkStart w:id="383" w:name="_Toc110412275"/>
      <w:bookmarkStart w:id="384" w:name="_Toc164753995"/>
      <w:bookmarkStart w:id="385" w:name="_Toc216302281"/>
      <w:r w:rsidRPr="005743EB">
        <w:t>Liquidación Judicial</w:t>
      </w:r>
      <w:bookmarkEnd w:id="383"/>
      <w:bookmarkEnd w:id="384"/>
      <w:bookmarkEnd w:id="385"/>
      <w:r w:rsidRPr="005743EB">
        <w:t xml:space="preserve"> </w:t>
      </w:r>
    </w:p>
    <w:p w14:paraId="640851CB" w14:textId="77777777" w:rsidR="00790852" w:rsidRPr="005743EB" w:rsidRDefault="00790852" w:rsidP="005743EB">
      <w:pPr>
        <w:spacing w:before="0" w:after="0"/>
        <w:rPr>
          <w:rFonts w:cs="Arial"/>
          <w:sz w:val="22"/>
        </w:rPr>
      </w:pPr>
      <w:r w:rsidRPr="005743EB">
        <w:rPr>
          <w:rFonts w:cs="Arial"/>
          <w:sz w:val="22"/>
        </w:rPr>
        <w:t xml:space="preserve">Es la que se solicita ante el juez contencioso administrativo, cuando no se haya liquidado el contrato de mutuo acuerdo y no se haya producido la liquidación unilateral por parte de la entidad contratante. Esta liquidación deberá ser solicitada por el ordenador del gasto para ser tramitada por intermedio de la Dirección Jurídica dentro de los términos de </w:t>
      </w:r>
      <w:r w:rsidRPr="005743EB">
        <w:rPr>
          <w:rFonts w:cs="Arial"/>
          <w:sz w:val="22"/>
        </w:rPr>
        <w:lastRenderedPageBreak/>
        <w:t xml:space="preserve">caducidad de la acción de controversias contractuales de conformidad con lo establecido en el código de procedimiento administrativo y de lo contencioso administrativo. </w:t>
      </w:r>
    </w:p>
    <w:p w14:paraId="2E36D07C" w14:textId="77777777" w:rsidR="00790852" w:rsidRPr="005743EB" w:rsidRDefault="00790852" w:rsidP="005743EB">
      <w:pPr>
        <w:spacing w:before="0" w:after="0"/>
        <w:rPr>
          <w:rFonts w:cs="Arial"/>
          <w:sz w:val="22"/>
        </w:rPr>
      </w:pPr>
    </w:p>
    <w:p w14:paraId="07E8E291" w14:textId="3E9969F6" w:rsidR="00790852" w:rsidRPr="005743EB" w:rsidRDefault="00790852" w:rsidP="004F0FC3">
      <w:pPr>
        <w:pStyle w:val="Ttulo2"/>
      </w:pPr>
      <w:bookmarkStart w:id="386" w:name="_Toc4760564"/>
      <w:bookmarkStart w:id="387" w:name="_Toc110412276"/>
      <w:bookmarkStart w:id="388" w:name="_Toc164753996"/>
      <w:bookmarkStart w:id="389" w:name="_Toc216302282"/>
      <w:r w:rsidRPr="005743EB">
        <w:t>Cierre del Expediente</w:t>
      </w:r>
      <w:bookmarkEnd w:id="386"/>
      <w:bookmarkEnd w:id="387"/>
      <w:bookmarkEnd w:id="388"/>
      <w:bookmarkEnd w:id="389"/>
    </w:p>
    <w:p w14:paraId="0C488D06" w14:textId="77777777" w:rsidR="00790852" w:rsidRPr="005743EB" w:rsidRDefault="00790852" w:rsidP="005743EB">
      <w:pPr>
        <w:pStyle w:val="Sinespaciado"/>
        <w:spacing w:line="360" w:lineRule="auto"/>
        <w:rPr>
          <w:rFonts w:ascii="Arial" w:hAnsi="Arial" w:cs="Arial"/>
          <w:b/>
        </w:rPr>
      </w:pPr>
    </w:p>
    <w:p w14:paraId="5656E96F" w14:textId="77777777" w:rsidR="00790852" w:rsidRPr="005743EB" w:rsidRDefault="00790852" w:rsidP="005743EB">
      <w:pPr>
        <w:shd w:val="clear" w:color="auto" w:fill="FFFFFF" w:themeFill="background1"/>
        <w:spacing w:before="0" w:after="0"/>
        <w:jc w:val="both"/>
        <w:rPr>
          <w:rFonts w:cs="Arial"/>
          <w:sz w:val="22"/>
        </w:rPr>
      </w:pPr>
      <w:bookmarkStart w:id="390" w:name="_Toc110412277"/>
      <w:r w:rsidRPr="005743EB">
        <w:rPr>
          <w:rFonts w:cs="Arial"/>
          <w:sz w:val="22"/>
        </w:rPr>
        <w:t xml:space="preserve">De conformidad con lo establecido en el 2.2.1.1.2.4.3 del Decreto 1082 de 2015 y con los lineamientos impartidos por Colombia Compra Eficiente; una vez vencido el plazo de ejecución del contrato y tramitada su liquidación </w:t>
      </w:r>
      <w:r w:rsidRPr="005743EB">
        <w:rPr>
          <w:rFonts w:cs="Arial"/>
          <w:sz w:val="22"/>
          <w:shd w:val="clear" w:color="auto" w:fill="FFFFFF" w:themeFill="background1"/>
        </w:rPr>
        <w:t>(en los casos que aplique); vencidos</w:t>
      </w:r>
      <w:r w:rsidRPr="005743EB">
        <w:rPr>
          <w:rFonts w:cs="Arial"/>
          <w:sz w:val="22"/>
        </w:rPr>
        <w:t xml:space="preserve"> los términos de las garantías de calidad, estabilidad y mantenimiento, o las condiciones de disposición final o recuperación ambiental de las obras o bienes, debe dejarse constancia del cierre del expediente contractual y cierre de expediente del Proceso de Contratación en las plataformas de Colombia Compra Eficiente.</w:t>
      </w:r>
    </w:p>
    <w:p w14:paraId="5F462163" w14:textId="77777777" w:rsidR="00790852" w:rsidRPr="005743EB" w:rsidRDefault="00790852" w:rsidP="005743EB">
      <w:pPr>
        <w:spacing w:before="0" w:after="0"/>
        <w:jc w:val="both"/>
        <w:rPr>
          <w:rFonts w:cs="Arial"/>
          <w:sz w:val="22"/>
        </w:rPr>
      </w:pPr>
    </w:p>
    <w:p w14:paraId="207BB98B" w14:textId="208EA424" w:rsidR="00790852" w:rsidRPr="005743EB" w:rsidRDefault="00790852" w:rsidP="005743EB">
      <w:pPr>
        <w:spacing w:before="0" w:after="0"/>
        <w:jc w:val="both"/>
        <w:rPr>
          <w:rFonts w:cs="Arial"/>
          <w:sz w:val="22"/>
        </w:rPr>
      </w:pPr>
      <w:r w:rsidRPr="005743EB">
        <w:rPr>
          <w:rFonts w:cs="Arial"/>
          <w:sz w:val="22"/>
        </w:rPr>
        <w:t xml:space="preserve">Para el efecto, el supervisor debe solicitar a la Dirección de Contratación, mediante memorando a través del Gestor Documental, el “cierre del proceso de contratación” anexando el </w:t>
      </w:r>
      <w:r w:rsidRPr="005743EB">
        <w:rPr>
          <w:rFonts w:cs="Arial"/>
          <w:b/>
          <w:bCs/>
          <w:sz w:val="22"/>
        </w:rPr>
        <w:t>formato</w:t>
      </w:r>
      <w:r w:rsidR="00D55881">
        <w:rPr>
          <w:rFonts w:cs="Arial"/>
          <w:b/>
          <w:bCs/>
          <w:sz w:val="22"/>
        </w:rPr>
        <w:t xml:space="preserve"> </w:t>
      </w:r>
      <w:r w:rsidRPr="005743EB">
        <w:rPr>
          <w:rFonts w:cs="Arial"/>
          <w:b/>
          <w:bCs/>
          <w:sz w:val="22"/>
        </w:rPr>
        <w:t>“Acta de cierre de expediente contractual”</w:t>
      </w:r>
      <w:r w:rsidRPr="005743EB">
        <w:rPr>
          <w:rFonts w:cs="Arial"/>
          <w:sz w:val="22"/>
        </w:rPr>
        <w:t xml:space="preserve"> debidamente diligenciado y firmado. </w:t>
      </w:r>
    </w:p>
    <w:p w14:paraId="4589D686" w14:textId="77777777" w:rsidR="00790852" w:rsidRPr="005743EB" w:rsidRDefault="00790852" w:rsidP="005743EB">
      <w:pPr>
        <w:spacing w:before="0" w:after="0"/>
        <w:jc w:val="both"/>
        <w:rPr>
          <w:rFonts w:cs="Arial"/>
          <w:sz w:val="22"/>
        </w:rPr>
      </w:pPr>
    </w:p>
    <w:p w14:paraId="53F7A207" w14:textId="1500CA75" w:rsidR="00790852" w:rsidRPr="005743EB" w:rsidRDefault="00790852" w:rsidP="005743EB">
      <w:pPr>
        <w:spacing w:before="0" w:after="0"/>
        <w:jc w:val="both"/>
        <w:rPr>
          <w:rFonts w:cs="Arial"/>
          <w:sz w:val="22"/>
        </w:rPr>
      </w:pPr>
      <w:r w:rsidRPr="005743EB">
        <w:rPr>
          <w:rFonts w:cs="Arial"/>
          <w:sz w:val="22"/>
        </w:rPr>
        <w:t xml:space="preserve">El </w:t>
      </w:r>
      <w:r w:rsidRPr="005743EB">
        <w:rPr>
          <w:rFonts w:cs="Arial"/>
          <w:b/>
          <w:bCs/>
          <w:sz w:val="22"/>
        </w:rPr>
        <w:t>formato “Acta de cierre de expediente contractual”</w:t>
      </w:r>
      <w:r w:rsidRPr="005743EB">
        <w:rPr>
          <w:rFonts w:cs="Arial"/>
          <w:sz w:val="22"/>
        </w:rPr>
        <w:t xml:space="preserve"> Una vez sea revisado por el funcionario designado en el Grupo de Gestión Poscontractual, se realizará la publicación y se efectuará el respectivo trámite en la plataforma de Colombia Compra Eficiente que corresponda (SECOP I o SECOP II).</w:t>
      </w:r>
    </w:p>
    <w:p w14:paraId="5E0FCE18" w14:textId="77777777" w:rsidR="00790852" w:rsidRPr="005743EB" w:rsidRDefault="00790852" w:rsidP="005743EB">
      <w:pPr>
        <w:spacing w:before="0" w:after="0"/>
        <w:jc w:val="both"/>
        <w:rPr>
          <w:rFonts w:cs="Arial"/>
          <w:sz w:val="22"/>
        </w:rPr>
      </w:pPr>
    </w:p>
    <w:p w14:paraId="1F62499C" w14:textId="76A8BBD6" w:rsidR="00790852" w:rsidRPr="005743EB" w:rsidRDefault="00790852" w:rsidP="005743EB">
      <w:pPr>
        <w:spacing w:before="0" w:after="0"/>
        <w:jc w:val="both"/>
        <w:rPr>
          <w:rFonts w:cs="Arial"/>
          <w:sz w:val="22"/>
        </w:rPr>
      </w:pPr>
      <w:r w:rsidRPr="005743EB">
        <w:rPr>
          <w:rFonts w:cs="Arial"/>
          <w:sz w:val="22"/>
        </w:rPr>
        <w:t xml:space="preserve">De igual manera el </w:t>
      </w:r>
      <w:r w:rsidRPr="005743EB">
        <w:rPr>
          <w:rFonts w:cs="Arial"/>
          <w:b/>
          <w:bCs/>
          <w:sz w:val="22"/>
        </w:rPr>
        <w:t>formato “Acta de cierre de expediente contractual”</w:t>
      </w:r>
      <w:r w:rsidRPr="005743EB">
        <w:rPr>
          <w:rFonts w:cs="Arial"/>
          <w:sz w:val="22"/>
        </w:rPr>
        <w:t xml:space="preserve"> debidamente diligenciado y firmado, reposará en el expediente contractual.</w:t>
      </w:r>
    </w:p>
    <w:p w14:paraId="18AEA5D0" w14:textId="77777777" w:rsidR="00790852" w:rsidRPr="005743EB" w:rsidRDefault="00790852" w:rsidP="005743EB">
      <w:pPr>
        <w:spacing w:before="0" w:after="0"/>
        <w:jc w:val="both"/>
        <w:rPr>
          <w:rFonts w:cs="Arial"/>
          <w:b/>
          <w:bCs/>
          <w:sz w:val="22"/>
        </w:rPr>
      </w:pPr>
    </w:p>
    <w:p w14:paraId="7F1BE29E" w14:textId="4B7576DE" w:rsidR="00790852" w:rsidRPr="005743EB" w:rsidRDefault="00533A2B" w:rsidP="00BC1034">
      <w:pPr>
        <w:pStyle w:val="Ttulo1"/>
        <w:numPr>
          <w:ilvl w:val="1"/>
          <w:numId w:val="3"/>
        </w:numPr>
        <w:spacing w:before="0" w:after="0"/>
        <w:rPr>
          <w:rFonts w:cs="Arial"/>
          <w:sz w:val="22"/>
          <w:szCs w:val="22"/>
          <w:lang w:val="es-ES"/>
        </w:rPr>
      </w:pPr>
      <w:bookmarkStart w:id="391" w:name="_Toc164753997"/>
      <w:bookmarkStart w:id="392" w:name="_Toc216302283"/>
      <w:r>
        <w:rPr>
          <w:rFonts w:cs="Arial"/>
          <w:sz w:val="22"/>
          <w:szCs w:val="22"/>
        </w:rPr>
        <w:t>In</w:t>
      </w:r>
      <w:r w:rsidRPr="005743EB">
        <w:rPr>
          <w:rFonts w:cs="Arial"/>
          <w:sz w:val="22"/>
          <w:szCs w:val="22"/>
        </w:rPr>
        <w:t>cumplimientos contractuales</w:t>
      </w:r>
      <w:bookmarkEnd w:id="390"/>
      <w:bookmarkEnd w:id="391"/>
      <w:bookmarkEnd w:id="392"/>
      <w:r w:rsidR="00790852" w:rsidRPr="005743EB">
        <w:rPr>
          <w:rFonts w:cs="Arial"/>
          <w:sz w:val="22"/>
          <w:szCs w:val="22"/>
          <w:lang w:val="es-ES"/>
        </w:rPr>
        <w:t xml:space="preserve"> </w:t>
      </w:r>
    </w:p>
    <w:p w14:paraId="6BD1C13B" w14:textId="77777777" w:rsidR="00790852" w:rsidRPr="005743EB" w:rsidRDefault="00790852" w:rsidP="005743EB">
      <w:pPr>
        <w:pStyle w:val="Ttulo1"/>
        <w:spacing w:before="0" w:after="0"/>
        <w:ind w:left="432" w:hanging="432"/>
        <w:rPr>
          <w:rFonts w:cs="Arial"/>
          <w:sz w:val="22"/>
          <w:szCs w:val="22"/>
          <w:lang w:val="es-ES"/>
        </w:rPr>
      </w:pPr>
    </w:p>
    <w:p w14:paraId="68EEDBC2" w14:textId="77777777" w:rsidR="00790852" w:rsidRPr="005743EB" w:rsidRDefault="00790852" w:rsidP="005743EB">
      <w:pPr>
        <w:spacing w:before="0" w:after="0"/>
        <w:rPr>
          <w:rFonts w:cs="Arial"/>
          <w:sz w:val="22"/>
        </w:rPr>
      </w:pPr>
      <w:r w:rsidRPr="005743EB">
        <w:rPr>
          <w:rFonts w:cs="Arial"/>
          <w:sz w:val="22"/>
        </w:rPr>
        <w:t xml:space="preserve">Para la imposición de las sanciones pactadas contractualmente o establecidas en la ley, la Superintendencia Nacional de Salud y sus contratistas, respetarán y actuarán de </w:t>
      </w:r>
      <w:r w:rsidRPr="005743EB">
        <w:rPr>
          <w:rFonts w:cs="Arial"/>
          <w:sz w:val="22"/>
        </w:rPr>
        <w:lastRenderedPageBreak/>
        <w:t>conformidad con el procedimiento establecido, y las normas que lo adicionen, sustituyan, modifiquen o deroguen y se adelanta en la dirección de contratación. </w:t>
      </w:r>
    </w:p>
    <w:p w14:paraId="2E718DE6" w14:textId="77777777" w:rsidR="00790852" w:rsidRPr="005743EB" w:rsidRDefault="00790852" w:rsidP="005743EB">
      <w:pPr>
        <w:spacing w:before="0" w:after="0"/>
        <w:rPr>
          <w:rFonts w:cs="Arial"/>
          <w:sz w:val="22"/>
        </w:rPr>
      </w:pPr>
    </w:p>
    <w:p w14:paraId="555D8406" w14:textId="77777777" w:rsidR="00790852" w:rsidRPr="005743EB" w:rsidRDefault="00790852" w:rsidP="00866CB6">
      <w:pPr>
        <w:pStyle w:val="Ttulo2"/>
        <w:rPr>
          <w:rStyle w:val="ui-provider"/>
        </w:rPr>
      </w:pPr>
      <w:bookmarkStart w:id="393" w:name="_Toc164753998"/>
      <w:bookmarkStart w:id="394" w:name="_Toc216302284"/>
      <w:r w:rsidRPr="005743EB">
        <w:rPr>
          <w:rStyle w:val="ui-provider"/>
        </w:rPr>
        <w:t>Principios Rectores</w:t>
      </w:r>
      <w:bookmarkEnd w:id="393"/>
      <w:bookmarkEnd w:id="394"/>
      <w:r w:rsidRPr="005743EB">
        <w:rPr>
          <w:rStyle w:val="ui-provider"/>
        </w:rPr>
        <w:t xml:space="preserve"> </w:t>
      </w:r>
    </w:p>
    <w:p w14:paraId="7F9EC15A" w14:textId="77777777" w:rsidR="00790852" w:rsidRPr="005743EB" w:rsidRDefault="00790852" w:rsidP="00866CB6">
      <w:pPr>
        <w:pStyle w:val="Ttulo2"/>
        <w:numPr>
          <w:ilvl w:val="0"/>
          <w:numId w:val="0"/>
        </w:numPr>
        <w:ind w:left="576"/>
        <w:rPr>
          <w:rStyle w:val="ui-provider"/>
        </w:rPr>
      </w:pPr>
    </w:p>
    <w:p w14:paraId="086C9E79" w14:textId="77777777" w:rsidR="00790852" w:rsidRDefault="00790852" w:rsidP="005743EB">
      <w:pPr>
        <w:spacing w:before="0" w:after="0"/>
        <w:rPr>
          <w:rStyle w:val="ui-provider"/>
          <w:rFonts w:cs="Arial"/>
          <w:sz w:val="22"/>
        </w:rPr>
      </w:pPr>
      <w:r w:rsidRPr="005743EB">
        <w:rPr>
          <w:rStyle w:val="ui-provider"/>
          <w:rFonts w:cs="Arial"/>
          <w:sz w:val="22"/>
        </w:rPr>
        <w:t>El procedimiento adoptado para la imposición de multas y sanciones se fundamenta en los principios de   igualdad, moralidad, eficiencia, eficacia, economía, celeridad, imparcialidad y publicidad, así como en las disposiciones generales establecidas en la primera parte del código de procedimiento administrativo y de lo contencioso administrativo.</w:t>
      </w:r>
    </w:p>
    <w:p w14:paraId="1A9E6F0D" w14:textId="77777777" w:rsidR="00BC1034" w:rsidRPr="005743EB" w:rsidRDefault="00BC1034" w:rsidP="005743EB">
      <w:pPr>
        <w:spacing w:before="0" w:after="0"/>
        <w:rPr>
          <w:rStyle w:val="ui-provider"/>
          <w:rFonts w:cs="Arial"/>
          <w:b/>
          <w:bCs/>
          <w:sz w:val="22"/>
        </w:rPr>
      </w:pPr>
    </w:p>
    <w:p w14:paraId="4A083656" w14:textId="77777777" w:rsidR="00790852" w:rsidRPr="005743EB" w:rsidRDefault="00790852" w:rsidP="00866CB6">
      <w:pPr>
        <w:pStyle w:val="Ttulo2"/>
        <w:rPr>
          <w:rStyle w:val="ui-provider"/>
        </w:rPr>
      </w:pPr>
      <w:bookmarkStart w:id="395" w:name="_Toc164753999"/>
      <w:bookmarkStart w:id="396" w:name="_Toc216302285"/>
      <w:r w:rsidRPr="005743EB">
        <w:rPr>
          <w:rStyle w:val="ui-provider"/>
        </w:rPr>
        <w:t>Clausulas Sancionatorias</w:t>
      </w:r>
      <w:bookmarkEnd w:id="395"/>
      <w:bookmarkEnd w:id="396"/>
      <w:r w:rsidRPr="005743EB">
        <w:rPr>
          <w:rStyle w:val="ui-provider"/>
        </w:rPr>
        <w:t xml:space="preserve"> </w:t>
      </w:r>
    </w:p>
    <w:p w14:paraId="38196BCB" w14:textId="77777777" w:rsidR="00790852" w:rsidRPr="005743EB" w:rsidRDefault="00790852" w:rsidP="005743EB">
      <w:pPr>
        <w:spacing w:before="0" w:after="0"/>
        <w:rPr>
          <w:rStyle w:val="ui-provider"/>
          <w:rFonts w:cs="Arial"/>
          <w:sz w:val="22"/>
        </w:rPr>
      </w:pPr>
    </w:p>
    <w:p w14:paraId="42490976" w14:textId="77777777" w:rsidR="00790852" w:rsidRPr="005743EB" w:rsidRDefault="00790852" w:rsidP="005743EB">
      <w:pPr>
        <w:spacing w:before="0" w:after="0"/>
        <w:rPr>
          <w:rStyle w:val="ui-provider"/>
          <w:rFonts w:cs="Arial"/>
          <w:sz w:val="22"/>
        </w:rPr>
      </w:pPr>
      <w:r w:rsidRPr="005743EB">
        <w:rPr>
          <w:rStyle w:val="ui-provider"/>
          <w:rFonts w:cs="Arial"/>
          <w:sz w:val="22"/>
        </w:rPr>
        <w:t>De acuerdo con lo dispuesto en el artículo 1599 del Código Civil, en las minutas de los contratos, en los que aplique, se incluirá una cláusula penal de naturaleza coercitivo-sancionatoria, que se impondrá de forma unilateral a través de acto administrativo cuando el contratista incumpla total o parcialmente cualquiera de las obligaciones principales del contrato.  </w:t>
      </w:r>
    </w:p>
    <w:p w14:paraId="06FCCEFC" w14:textId="77777777" w:rsidR="00790852" w:rsidRPr="005743EB" w:rsidRDefault="00790852" w:rsidP="005743EB">
      <w:pPr>
        <w:spacing w:before="0" w:after="0"/>
        <w:rPr>
          <w:rFonts w:cs="Arial"/>
          <w:sz w:val="22"/>
        </w:rPr>
      </w:pPr>
    </w:p>
    <w:p w14:paraId="2B9D483B" w14:textId="77777777" w:rsidR="00790852" w:rsidRPr="005743EB" w:rsidRDefault="00790852" w:rsidP="005743EB">
      <w:pPr>
        <w:spacing w:before="0" w:after="0"/>
        <w:rPr>
          <w:rStyle w:val="ui-provider"/>
          <w:rFonts w:cs="Arial"/>
          <w:sz w:val="22"/>
        </w:rPr>
      </w:pPr>
      <w:r w:rsidRPr="005743EB">
        <w:rPr>
          <w:rFonts w:cs="Arial"/>
          <w:sz w:val="22"/>
        </w:rPr>
        <w:t>Igualmente se deberán pactar multas por el retardo en el cumplimiento de las obligaciones contractuales pactadas durante la ejecución del contrato por cada día que presente atrasos</w:t>
      </w:r>
      <w:r w:rsidRPr="005743EB">
        <w:rPr>
          <w:rStyle w:val="ui-provider"/>
          <w:rFonts w:cs="Arial"/>
          <w:sz w:val="22"/>
        </w:rPr>
        <w:t xml:space="preserve">. </w:t>
      </w:r>
    </w:p>
    <w:p w14:paraId="4BE8B921" w14:textId="77777777" w:rsidR="00790852" w:rsidRPr="005743EB" w:rsidRDefault="00790852" w:rsidP="005743EB">
      <w:pPr>
        <w:spacing w:before="0" w:after="0"/>
        <w:rPr>
          <w:rStyle w:val="ui-provider"/>
          <w:rFonts w:cs="Arial"/>
          <w:b/>
          <w:bCs/>
          <w:sz w:val="22"/>
        </w:rPr>
      </w:pPr>
    </w:p>
    <w:p w14:paraId="3A12FB95" w14:textId="77777777" w:rsidR="00790852" w:rsidRPr="005743EB" w:rsidRDefault="00790852" w:rsidP="00866CB6">
      <w:pPr>
        <w:pStyle w:val="Ttulo2"/>
        <w:rPr>
          <w:rStyle w:val="ui-provider"/>
        </w:rPr>
      </w:pPr>
      <w:bookmarkStart w:id="397" w:name="_Toc164754000"/>
      <w:bookmarkStart w:id="398" w:name="_Toc216302286"/>
      <w:r w:rsidRPr="005743EB">
        <w:rPr>
          <w:rStyle w:val="ui-provider"/>
        </w:rPr>
        <w:lastRenderedPageBreak/>
        <w:t>Procedimiento</w:t>
      </w:r>
      <w:bookmarkEnd w:id="397"/>
      <w:bookmarkEnd w:id="398"/>
      <w:r w:rsidRPr="005743EB">
        <w:rPr>
          <w:rStyle w:val="ui-provider"/>
        </w:rPr>
        <w:t xml:space="preserve"> </w:t>
      </w:r>
    </w:p>
    <w:p w14:paraId="054A5FBF" w14:textId="77777777" w:rsidR="00790852" w:rsidRPr="005743EB" w:rsidRDefault="00790852" w:rsidP="00866CB6">
      <w:pPr>
        <w:pStyle w:val="Ttulo2"/>
        <w:numPr>
          <w:ilvl w:val="0"/>
          <w:numId w:val="0"/>
        </w:numPr>
        <w:rPr>
          <w:rStyle w:val="ui-provider"/>
        </w:rPr>
      </w:pPr>
    </w:p>
    <w:p w14:paraId="1147C2FC"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Las entidades sometidas al Estatuto General de Contratación de la Administración Pública podrán declarar el incumplimiento, cuantificando los perjuicios del mismo, imponer las multas y sanciones pactadas en el contrato, y hacer efectiva la cláusula penal</w:t>
      </w:r>
      <w:r w:rsidRPr="005743EB">
        <w:rPr>
          <w:rStyle w:val="Refdenotaalpie"/>
          <w:rFonts w:eastAsia="Times New Roman" w:cs="Arial"/>
          <w:sz w:val="22"/>
          <w:lang w:eastAsia="es-CO"/>
        </w:rPr>
        <w:footnoteReference w:id="8"/>
      </w:r>
      <w:r w:rsidRPr="005743EB">
        <w:rPr>
          <w:rFonts w:eastAsia="Times New Roman" w:cs="Arial"/>
          <w:sz w:val="22"/>
          <w:lang w:eastAsia="es-CO"/>
        </w:rPr>
        <w:t xml:space="preserve">. </w:t>
      </w:r>
    </w:p>
    <w:p w14:paraId="090FF18D" w14:textId="77777777" w:rsidR="00790852" w:rsidRPr="005743EB" w:rsidRDefault="00790852" w:rsidP="005743EB">
      <w:pPr>
        <w:spacing w:before="0" w:after="0"/>
        <w:rPr>
          <w:rFonts w:eastAsia="Times New Roman" w:cs="Arial"/>
          <w:sz w:val="22"/>
          <w:lang w:eastAsia="es-CO"/>
        </w:rPr>
      </w:pPr>
    </w:p>
    <w:p w14:paraId="43B263F2"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Para tal efecto observarán el siguiente procedimiento:</w:t>
      </w:r>
    </w:p>
    <w:p w14:paraId="2DB11DD2" w14:textId="77777777" w:rsidR="00790852" w:rsidRPr="005743EB" w:rsidRDefault="00790852" w:rsidP="005743EB">
      <w:pPr>
        <w:spacing w:before="0" w:after="0"/>
        <w:rPr>
          <w:rFonts w:eastAsia="Times New Roman" w:cs="Arial"/>
          <w:sz w:val="22"/>
          <w:lang w:eastAsia="es-CO"/>
        </w:rPr>
      </w:pPr>
    </w:p>
    <w:p w14:paraId="7ED1D222" w14:textId="3A761DF8"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 xml:space="preserve">Evidenciado un posible incumplimiento de las obligaciones a cargo del contratista, la entidad pública lo citará a audiencia para debatir lo ocurrido. En el </w:t>
      </w:r>
      <w:r w:rsidRPr="005743EB">
        <w:rPr>
          <w:rFonts w:eastAsia="Times New Roman" w:cs="Arial"/>
          <w:b/>
          <w:bCs/>
          <w:sz w:val="22"/>
          <w:lang w:eastAsia="es-CO"/>
        </w:rPr>
        <w:t>formato</w:t>
      </w:r>
      <w:r w:rsidRPr="005743EB">
        <w:rPr>
          <w:rFonts w:eastAsia="Times New Roman" w:cs="Arial"/>
          <w:sz w:val="22"/>
          <w:lang w:eastAsia="es-CO"/>
        </w:rPr>
        <w:t xml:space="preserve"> </w:t>
      </w:r>
      <w:r w:rsidRPr="005743EB">
        <w:rPr>
          <w:rFonts w:eastAsia="Times New Roman" w:cs="Arial"/>
          <w:b/>
          <w:bCs/>
          <w:sz w:val="22"/>
          <w:lang w:eastAsia="es-CO"/>
        </w:rPr>
        <w:t>“</w:t>
      </w:r>
      <w:r w:rsidRPr="005743EB">
        <w:rPr>
          <w:rFonts w:cs="Arial"/>
          <w:b/>
          <w:bCs/>
          <w:sz w:val="22"/>
        </w:rPr>
        <w:t>Citación</w:t>
      </w:r>
      <w:r w:rsidRPr="005743EB">
        <w:rPr>
          <w:rFonts w:cs="Arial"/>
          <w:b/>
          <w:sz w:val="22"/>
        </w:rPr>
        <w:t xml:space="preserve"> audiencia para inicio de trámite administrativo sancionatorio por presunto incumplimiento contractual”</w:t>
      </w:r>
      <w:r w:rsidRPr="005743EB">
        <w:rPr>
          <w:rFonts w:eastAsia="Times New Roman" w:cs="Arial"/>
          <w:sz w:val="22"/>
          <w:lang w:eastAsia="es-CO"/>
        </w:rPr>
        <w:t>, se hará mención expresa y detallada de los hechos que la soportan, acompañando el informe de interventoría o de supervisión en el que se sustente la actuación y enunciará las normas o cláusulas posiblemente violadas y las consecuencias que podrían derivarse para el contratista en desarrollo de la actuación. En la misma se establecerá el lugar, fecha y hora para la realización de la audiencia, la que podrá tener lugar a la mayor brevedad atendida la naturaleza del contrato y la periodicidad establecida para el cumplimiento de las obligaciones contractuales. En el evento en que la garantía de cumplimiento consista en póliza de seguros, el garante será citado de la misma manera.</w:t>
      </w:r>
    </w:p>
    <w:p w14:paraId="5277622E" w14:textId="77777777" w:rsidR="00790852" w:rsidRPr="005743EB" w:rsidRDefault="00790852" w:rsidP="005743EB">
      <w:pPr>
        <w:spacing w:before="0" w:after="0"/>
        <w:rPr>
          <w:rFonts w:eastAsia="Times New Roman" w:cs="Arial"/>
          <w:sz w:val="22"/>
          <w:lang w:eastAsia="es-CO"/>
        </w:rPr>
      </w:pPr>
    </w:p>
    <w:p w14:paraId="48FE540E"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 xml:space="preserve">En desarrollo de la audiencia, el jefe de la entidad o su delegado presentará las circunstancias de hecho que motivan la actuación, enunciará las posibles normas o cláusulas posiblemente violadas y las consecuencias que podrían derivarse para el contratista en desarrollo de la actuación. Acto seguido se concederá el uso de la palabra al representante legal del contratista o a quien lo represente, y al garante, para que </w:t>
      </w:r>
      <w:r w:rsidRPr="005743EB">
        <w:rPr>
          <w:rFonts w:eastAsia="Times New Roman" w:cs="Arial"/>
          <w:sz w:val="22"/>
          <w:lang w:eastAsia="es-CO"/>
        </w:rPr>
        <w:lastRenderedPageBreak/>
        <w:t>presenten sus descargos, en desarrollo de lo cual podrá rendir las explicaciones del caso, aportar pruebas y controvertir las presentadas por la entidad.</w:t>
      </w:r>
    </w:p>
    <w:p w14:paraId="5FEB72A7" w14:textId="77777777" w:rsidR="00790852" w:rsidRPr="005743EB" w:rsidRDefault="00790852" w:rsidP="005743EB">
      <w:pPr>
        <w:spacing w:before="0" w:after="0"/>
        <w:rPr>
          <w:rFonts w:eastAsia="Times New Roman" w:cs="Arial"/>
          <w:sz w:val="22"/>
          <w:lang w:eastAsia="es-CO"/>
        </w:rPr>
      </w:pPr>
    </w:p>
    <w:p w14:paraId="669A5B24"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Hecho lo precedente, mediante resolución motivada en la que se consigne lo ocurrido en desarrollo de la audiencia y la cual se entenderá notificada en dicho acto público, la entidad procederá a decidir sobre la imposición o no de la multa, sanción o declaratoria de incumplimiento. Contra la decisión así proferida sólo procede el recurso de reposición que se interpondrá, sustentará y decidirá en la misma audiencia. La decisión sobre el recurso se entenderá notificada en la misma audiencia.</w:t>
      </w:r>
    </w:p>
    <w:p w14:paraId="4AA75230" w14:textId="77777777" w:rsidR="00790852" w:rsidRPr="005743EB" w:rsidRDefault="00790852" w:rsidP="005743EB">
      <w:pPr>
        <w:spacing w:before="0" w:after="0"/>
        <w:rPr>
          <w:rFonts w:eastAsia="Times New Roman" w:cs="Arial"/>
          <w:sz w:val="22"/>
          <w:lang w:eastAsia="es-CO"/>
        </w:rPr>
      </w:pPr>
    </w:p>
    <w:p w14:paraId="790034BF" w14:textId="3BBBB482"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 En cualquier momento del desarrollo de la audiencia, el jefe de la entidad o su delegado podrá suspender la audiencia cuando de oficio o a petición de parte, ello resulte en su criterio necesario para allegar o practicar pruebas que estime conducentes y pertinentes, o cuando por cualquier otra razón debidamente sustentada, ello resulte necesario para el correcto desarrollo de la actuación administrativa. En todo caso, al adoptar la decisión, se señalará fecha y hora para reanudar la audiencia. La entidad podrá dar por terminado el procedimiento en cualquier momento, si por algún medio tiene conocimiento de la cesación de situación de incumplimiento.</w:t>
      </w:r>
    </w:p>
    <w:p w14:paraId="17F46C97" w14:textId="77777777" w:rsidR="00790852" w:rsidRPr="005743EB" w:rsidRDefault="00790852" w:rsidP="005743EB">
      <w:pPr>
        <w:spacing w:before="0" w:after="0"/>
        <w:rPr>
          <w:rFonts w:eastAsia="Times New Roman" w:cs="Arial"/>
          <w:sz w:val="22"/>
          <w:lang w:eastAsia="es-CO"/>
        </w:rPr>
      </w:pPr>
    </w:p>
    <w:p w14:paraId="16F6913C" w14:textId="77777777" w:rsidR="00790852" w:rsidRPr="005743EB" w:rsidRDefault="00790852" w:rsidP="00866CB6">
      <w:pPr>
        <w:pStyle w:val="Ttulo2"/>
        <w:rPr>
          <w:rStyle w:val="ui-provider"/>
          <w:rFonts w:eastAsia="Calibri"/>
        </w:rPr>
      </w:pPr>
      <w:bookmarkStart w:id="399" w:name="_Toc164754001"/>
      <w:bookmarkStart w:id="400" w:name="_Toc216302287"/>
      <w:r w:rsidRPr="005743EB">
        <w:rPr>
          <w:rStyle w:val="ui-provider"/>
        </w:rPr>
        <w:t>Citación a terceros</w:t>
      </w:r>
      <w:bookmarkEnd w:id="399"/>
      <w:bookmarkEnd w:id="400"/>
    </w:p>
    <w:p w14:paraId="0C2E5D01" w14:textId="77777777" w:rsidR="00790852" w:rsidRPr="005743EB" w:rsidRDefault="00790852" w:rsidP="005743EB">
      <w:pPr>
        <w:spacing w:before="0" w:after="0"/>
        <w:rPr>
          <w:rFonts w:cs="Arial"/>
          <w:sz w:val="22"/>
        </w:rPr>
      </w:pPr>
    </w:p>
    <w:p w14:paraId="69B2974C" w14:textId="6937CA7B" w:rsidR="00790852" w:rsidRPr="005743EB" w:rsidRDefault="00790852" w:rsidP="005743EB">
      <w:pPr>
        <w:spacing w:before="0" w:after="0"/>
        <w:rPr>
          <w:rFonts w:cs="Arial"/>
          <w:sz w:val="22"/>
        </w:rPr>
      </w:pPr>
      <w:r w:rsidRPr="005743EB">
        <w:rPr>
          <w:rFonts w:cs="Arial"/>
          <w:sz w:val="22"/>
        </w:rPr>
        <w:t xml:space="preserve">Cuando se presente un incumplimiento, el supervisor remitirá a la Dirección de Contratación, el </w:t>
      </w:r>
      <w:r w:rsidRPr="005743EB">
        <w:rPr>
          <w:rFonts w:cs="Arial"/>
          <w:b/>
          <w:bCs/>
          <w:sz w:val="22"/>
        </w:rPr>
        <w:t>formato  “Informe de supervisión para inicio de trámite administrativo sancionatorio por presunto incumplimiento contractual”</w:t>
      </w:r>
      <w:r w:rsidRPr="005743EB">
        <w:rPr>
          <w:rFonts w:cs="Arial"/>
          <w:sz w:val="22"/>
        </w:rPr>
        <w:t>, debidamente diligenciado con las pruebas pertinentes, en las que se advierta  que el incumplimiento es imputable al contratista, con el fin de que se realice la citación en el</w:t>
      </w:r>
      <w:r w:rsidRPr="005743EB">
        <w:rPr>
          <w:rFonts w:cs="Arial"/>
          <w:b/>
          <w:bCs/>
          <w:sz w:val="22"/>
        </w:rPr>
        <w:t xml:space="preserve"> formato “Citación Audiencia para inicio de trámite administrativo sancionatorio por presunto incumplimiento contractual”</w:t>
      </w:r>
      <w:r w:rsidRPr="005743EB">
        <w:rPr>
          <w:rFonts w:cs="Arial"/>
          <w:sz w:val="22"/>
        </w:rPr>
        <w:t>,</w:t>
      </w:r>
      <w:r w:rsidRPr="005743EB">
        <w:rPr>
          <w:rFonts w:cs="Arial"/>
          <w:b/>
          <w:bCs/>
          <w:sz w:val="22"/>
        </w:rPr>
        <w:t xml:space="preserve"> </w:t>
      </w:r>
      <w:r w:rsidRPr="005743EB">
        <w:rPr>
          <w:rFonts w:cs="Arial"/>
          <w:sz w:val="22"/>
        </w:rPr>
        <w:t xml:space="preserve">dirigida al contratista aseguradoras o entidades que brinden otros medios de cobertura frente al  cumplimiento  de  las obligaciones contractuales,  para que puedan hacerse parte y hacer valer sus derechos en el </w:t>
      </w:r>
      <w:r w:rsidRPr="005743EB">
        <w:rPr>
          <w:rFonts w:cs="Arial"/>
          <w:sz w:val="22"/>
        </w:rPr>
        <w:lastRenderedPageBreak/>
        <w:t>procedimiento administrativo. La citación se hará por correo electrónico y a la dirección física con copia a la interventoría y supervisor según sea el caso.</w:t>
      </w:r>
    </w:p>
    <w:p w14:paraId="036337B3" w14:textId="77777777" w:rsidR="00790852" w:rsidRPr="005743EB" w:rsidRDefault="00790852" w:rsidP="005743EB">
      <w:pPr>
        <w:spacing w:before="0" w:after="0"/>
        <w:rPr>
          <w:rFonts w:cs="Arial"/>
          <w:sz w:val="22"/>
        </w:rPr>
      </w:pPr>
    </w:p>
    <w:p w14:paraId="105C6F86" w14:textId="7407804B" w:rsidR="00790852" w:rsidRPr="005743EB" w:rsidRDefault="00790852" w:rsidP="005743EB">
      <w:pPr>
        <w:spacing w:before="0" w:after="0"/>
        <w:rPr>
          <w:rFonts w:cs="Arial"/>
          <w:sz w:val="22"/>
        </w:rPr>
      </w:pPr>
      <w:r w:rsidRPr="005743EB">
        <w:rPr>
          <w:rFonts w:cs="Arial"/>
          <w:sz w:val="22"/>
        </w:rPr>
        <w:t xml:space="preserve">El </w:t>
      </w:r>
      <w:r w:rsidRPr="005743EB">
        <w:rPr>
          <w:rFonts w:cs="Arial"/>
          <w:b/>
          <w:bCs/>
          <w:sz w:val="22"/>
        </w:rPr>
        <w:t>formato</w:t>
      </w:r>
      <w:r w:rsidRPr="005743EB">
        <w:rPr>
          <w:rFonts w:cs="Arial"/>
          <w:sz w:val="22"/>
        </w:rPr>
        <w:t xml:space="preserve"> </w:t>
      </w:r>
      <w:r w:rsidRPr="005743EB">
        <w:rPr>
          <w:rFonts w:cs="Arial"/>
          <w:b/>
          <w:bCs/>
          <w:sz w:val="22"/>
        </w:rPr>
        <w:t>“Informe de supervisión para inicio de trámite administrativo sancionatorio por presunto incumplimiento contractual”,</w:t>
      </w:r>
      <w:r w:rsidRPr="005743EB">
        <w:rPr>
          <w:rFonts w:cs="Arial"/>
          <w:sz w:val="22"/>
        </w:rPr>
        <w:t xml:space="preserve"> será analizado por la Dirección de Contratación, quien requerirá las aclaraciones o precisiones pertinentes, las que deberán ser atendidas por el supervisor o interventor del contrato en un término no superior a </w:t>
      </w:r>
      <w:r w:rsidRPr="005743EB">
        <w:rPr>
          <w:rFonts w:cs="Arial"/>
          <w:bCs/>
          <w:sz w:val="22"/>
        </w:rPr>
        <w:t>quince (15) días</w:t>
      </w:r>
      <w:r w:rsidRPr="005743EB">
        <w:rPr>
          <w:rFonts w:cs="Arial"/>
          <w:sz w:val="22"/>
        </w:rPr>
        <w:t xml:space="preserve">. De no realizarse las precisiones solicitadas se procederá a realizar la devolución de la solicitud, so pena de las sanciones penales, disciplinarias y fiscales a que haya lugar para el supervisor. </w:t>
      </w:r>
    </w:p>
    <w:p w14:paraId="452F2293" w14:textId="77777777" w:rsidR="00790852" w:rsidRPr="005743EB" w:rsidRDefault="00790852" w:rsidP="005743EB">
      <w:pPr>
        <w:spacing w:before="0" w:after="0"/>
        <w:rPr>
          <w:rFonts w:cs="Arial"/>
          <w:sz w:val="22"/>
        </w:rPr>
      </w:pPr>
    </w:p>
    <w:p w14:paraId="3C4E3266" w14:textId="6B1E0956" w:rsidR="00790852" w:rsidRPr="005743EB" w:rsidRDefault="00790852" w:rsidP="005743EB">
      <w:pPr>
        <w:spacing w:before="0" w:after="0"/>
        <w:rPr>
          <w:rFonts w:cs="Arial"/>
          <w:sz w:val="22"/>
          <w:lang w:val="es-MX"/>
        </w:rPr>
      </w:pPr>
      <w:r w:rsidRPr="005743EB">
        <w:rPr>
          <w:rFonts w:cs="Arial"/>
          <w:sz w:val="22"/>
        </w:rPr>
        <w:t xml:space="preserve">Para efectos de la revisión del informe de supervisión y gestión del trámite requerido el profesional designado por la Dirección de Contratación utilizará el </w:t>
      </w:r>
      <w:r w:rsidRPr="005743EB">
        <w:rPr>
          <w:rFonts w:cs="Arial"/>
          <w:b/>
          <w:bCs/>
          <w:sz w:val="22"/>
        </w:rPr>
        <w:t>formato “Ficha información incumplimientos”</w:t>
      </w:r>
      <w:r w:rsidRPr="005743EB">
        <w:rPr>
          <w:rFonts w:cs="Arial"/>
          <w:sz w:val="22"/>
          <w:lang w:val="es-MX"/>
        </w:rPr>
        <w:t xml:space="preserve">. </w:t>
      </w:r>
    </w:p>
    <w:p w14:paraId="1EF05A75" w14:textId="77777777" w:rsidR="00790852" w:rsidRPr="005743EB" w:rsidRDefault="00790852" w:rsidP="005743EB">
      <w:pPr>
        <w:pStyle w:val="Sinespaciado"/>
        <w:spacing w:line="360" w:lineRule="auto"/>
        <w:rPr>
          <w:rFonts w:ascii="Arial" w:hAnsi="Arial" w:cs="Arial"/>
        </w:rPr>
      </w:pPr>
    </w:p>
    <w:p w14:paraId="05CB0776" w14:textId="77777777" w:rsidR="00790852" w:rsidRPr="005743EB" w:rsidRDefault="00790852" w:rsidP="005743EB">
      <w:pPr>
        <w:pStyle w:val="Sinespaciado"/>
        <w:spacing w:line="360" w:lineRule="auto"/>
        <w:rPr>
          <w:rFonts w:ascii="Arial" w:hAnsi="Arial" w:cs="Arial"/>
        </w:rPr>
      </w:pPr>
      <w:r w:rsidRPr="005743EB">
        <w:rPr>
          <w:rFonts w:ascii="Arial" w:hAnsi="Arial" w:cs="Arial"/>
        </w:rPr>
        <w:t>Agotado lo anterior, se procede a tramitar la ejecutoria o firmeza del acto administrativo que resolvió sobre el incumplimiento del contratista, para que de esta manera preste mérito ejecutivo, y en consecuencia se reporte a la Cámara de Comercio, Procuraduría General de la Nación, y la publicación en la plataforma del SECOP.</w:t>
      </w:r>
    </w:p>
    <w:p w14:paraId="58E9DBE2" w14:textId="77777777" w:rsidR="00790852" w:rsidRPr="005743EB" w:rsidRDefault="00790852" w:rsidP="005743EB">
      <w:pPr>
        <w:spacing w:before="0" w:after="0"/>
        <w:rPr>
          <w:rFonts w:cs="Arial"/>
          <w:sz w:val="22"/>
        </w:rPr>
      </w:pPr>
      <w:r w:rsidRPr="005743EB">
        <w:rPr>
          <w:rFonts w:cs="Arial"/>
          <w:sz w:val="22"/>
        </w:rPr>
        <w:t>En el caso que se haya declarado incumplimiento y se haya impuesto multa o sanción pecuniaria al contratista, se deberá dar prelación a la compensación deduciendo su monto de las sumas o saldos adeudados a este.  De no ser posible lo anterior el cobro se realizará a la compañía aseguradora que garantice el cumplimiento del contrato con cargo a la póliza. De no lograrse el pago total o parcial de la sanción impuesta la Dirección de Contratación deberá remitir a la dependencia correspondiente la solicitud para que se inicie el trámite de cobro coactivo.</w:t>
      </w:r>
    </w:p>
    <w:p w14:paraId="1EA558C7" w14:textId="77777777" w:rsidR="00790852" w:rsidRDefault="00790852" w:rsidP="005743EB">
      <w:pPr>
        <w:spacing w:before="0" w:after="0"/>
        <w:rPr>
          <w:rFonts w:cs="Arial"/>
          <w:b/>
          <w:bCs/>
          <w:sz w:val="22"/>
        </w:rPr>
      </w:pPr>
    </w:p>
    <w:p w14:paraId="4743C840" w14:textId="77777777" w:rsidR="00D55881" w:rsidRDefault="00D55881" w:rsidP="005743EB">
      <w:pPr>
        <w:spacing w:before="0" w:after="0"/>
        <w:rPr>
          <w:rFonts w:cs="Arial"/>
          <w:b/>
          <w:bCs/>
          <w:sz w:val="22"/>
        </w:rPr>
      </w:pPr>
    </w:p>
    <w:p w14:paraId="53FCC0F8" w14:textId="77777777" w:rsidR="00533A2B" w:rsidRPr="005743EB" w:rsidRDefault="00533A2B" w:rsidP="005743EB">
      <w:pPr>
        <w:spacing w:before="0" w:after="0"/>
        <w:rPr>
          <w:rFonts w:cs="Arial"/>
          <w:b/>
          <w:bCs/>
          <w:sz w:val="22"/>
        </w:rPr>
      </w:pPr>
    </w:p>
    <w:p w14:paraId="484B7E71" w14:textId="7BF08BD7" w:rsidR="00790852" w:rsidRPr="005743EB" w:rsidRDefault="00790852" w:rsidP="00BC1034">
      <w:pPr>
        <w:pStyle w:val="Ttulo1"/>
        <w:numPr>
          <w:ilvl w:val="0"/>
          <w:numId w:val="3"/>
        </w:numPr>
        <w:spacing w:before="0" w:after="0"/>
        <w:rPr>
          <w:rFonts w:cs="Arial"/>
          <w:sz w:val="22"/>
          <w:szCs w:val="22"/>
          <w:lang w:val="es-ES"/>
        </w:rPr>
      </w:pPr>
      <w:bookmarkStart w:id="401" w:name="_Toc13040088"/>
      <w:bookmarkStart w:id="402" w:name="_Toc110412281"/>
      <w:bookmarkStart w:id="403" w:name="_Toc115185008"/>
      <w:bookmarkStart w:id="404" w:name="_Toc164754002"/>
      <w:bookmarkStart w:id="405" w:name="_Toc216302288"/>
      <w:r w:rsidRPr="005743EB">
        <w:rPr>
          <w:rFonts w:cs="Arial"/>
          <w:sz w:val="22"/>
          <w:szCs w:val="22"/>
          <w:lang w:val="es-ES"/>
        </w:rPr>
        <w:lastRenderedPageBreak/>
        <w:t>DISPOSICIONES VARIAS</w:t>
      </w:r>
      <w:bookmarkEnd w:id="401"/>
      <w:bookmarkEnd w:id="402"/>
      <w:bookmarkEnd w:id="403"/>
      <w:bookmarkEnd w:id="404"/>
      <w:bookmarkEnd w:id="405"/>
    </w:p>
    <w:p w14:paraId="133E9F14" w14:textId="77777777" w:rsidR="00790852" w:rsidRPr="005743EB" w:rsidRDefault="00790852" w:rsidP="005743EB">
      <w:pPr>
        <w:spacing w:before="0" w:after="0"/>
        <w:rPr>
          <w:rFonts w:cs="Arial"/>
          <w:sz w:val="22"/>
          <w:lang w:val="es-ES"/>
        </w:rPr>
      </w:pPr>
    </w:p>
    <w:p w14:paraId="64697690" w14:textId="6CF131FD" w:rsidR="00790852" w:rsidRPr="005743EB" w:rsidRDefault="00790852" w:rsidP="009E23D0">
      <w:pPr>
        <w:pStyle w:val="Ttulo2"/>
        <w:numPr>
          <w:ilvl w:val="1"/>
          <w:numId w:val="3"/>
        </w:numPr>
        <w:rPr>
          <w:lang w:val="es-ES"/>
        </w:rPr>
      </w:pPr>
      <w:bookmarkStart w:id="406" w:name="_Toc13040089"/>
      <w:bookmarkStart w:id="407" w:name="_Toc110412282"/>
      <w:bookmarkStart w:id="408" w:name="_Toc164754003"/>
      <w:bookmarkStart w:id="409" w:name="_Toc216302289"/>
      <w:r w:rsidRPr="005743EB">
        <w:t>Procesos</w:t>
      </w:r>
      <w:r w:rsidRPr="005743EB">
        <w:rPr>
          <w:lang w:val="es-ES"/>
        </w:rPr>
        <w:t xml:space="preserve"> financieros relacionados con la gestión contractual</w:t>
      </w:r>
      <w:bookmarkEnd w:id="406"/>
      <w:bookmarkEnd w:id="407"/>
      <w:bookmarkEnd w:id="408"/>
      <w:bookmarkEnd w:id="409"/>
    </w:p>
    <w:p w14:paraId="3CF66A46" w14:textId="77777777" w:rsidR="00790852" w:rsidRPr="005743EB" w:rsidRDefault="00790852" w:rsidP="005743EB">
      <w:pPr>
        <w:pStyle w:val="Sinespaciado"/>
        <w:spacing w:line="360" w:lineRule="auto"/>
        <w:rPr>
          <w:rFonts w:ascii="Arial" w:hAnsi="Arial" w:cs="Arial"/>
        </w:rPr>
      </w:pPr>
    </w:p>
    <w:p w14:paraId="5457D1DA" w14:textId="77777777" w:rsidR="00790852" w:rsidRPr="005743EB" w:rsidRDefault="00790852" w:rsidP="005743EB">
      <w:pPr>
        <w:pStyle w:val="Sinespaciado"/>
        <w:spacing w:line="360" w:lineRule="auto"/>
        <w:rPr>
          <w:rFonts w:ascii="Arial" w:hAnsi="Arial" w:cs="Arial"/>
        </w:rPr>
      </w:pPr>
      <w:r w:rsidRPr="005743EB">
        <w:rPr>
          <w:rFonts w:ascii="Arial" w:hAnsi="Arial" w:cs="Arial"/>
        </w:rPr>
        <w:t>La Gestión Contractual y los procesos financieros se relacionan en el aspecto presupuestal de la siguiente manera:</w:t>
      </w:r>
    </w:p>
    <w:p w14:paraId="481A6A8B" w14:textId="77777777" w:rsidR="00790852" w:rsidRPr="005743EB" w:rsidRDefault="00790852" w:rsidP="005743EB">
      <w:pPr>
        <w:pStyle w:val="Sinespaciado"/>
        <w:spacing w:line="360" w:lineRule="auto"/>
        <w:rPr>
          <w:rFonts w:ascii="Arial" w:hAnsi="Arial" w:cs="Arial"/>
        </w:rPr>
      </w:pPr>
    </w:p>
    <w:p w14:paraId="387621E0" w14:textId="4AE9FCB2" w:rsidR="00790852" w:rsidRPr="005743EB" w:rsidRDefault="00790852" w:rsidP="005743EB">
      <w:pPr>
        <w:spacing w:before="0" w:after="0"/>
        <w:rPr>
          <w:rFonts w:cs="Arial"/>
          <w:b/>
          <w:bCs/>
          <w:sz w:val="22"/>
        </w:rPr>
      </w:pPr>
      <w:r w:rsidRPr="005743EB">
        <w:rPr>
          <w:rFonts w:cs="Arial"/>
          <w:sz w:val="22"/>
        </w:rPr>
        <w:t xml:space="preserve">Las necesidades de contratación, que así lo requieran, deben estar respaldadas presupuestalmente, con el certificado de disponibilidad presupuestal – CDP, que se adjunta al </w:t>
      </w:r>
      <w:r w:rsidRPr="005743EB">
        <w:rPr>
          <w:rFonts w:cs="Arial"/>
          <w:b/>
          <w:bCs/>
          <w:sz w:val="22"/>
        </w:rPr>
        <w:t>formato “Insumo para la Contratación de Bienes y Servicios”</w:t>
      </w:r>
      <w:r w:rsidRPr="005743EB">
        <w:rPr>
          <w:rFonts w:cs="Arial"/>
          <w:sz w:val="22"/>
        </w:rPr>
        <w:t xml:space="preserve">. </w:t>
      </w:r>
    </w:p>
    <w:p w14:paraId="26FE5DE0" w14:textId="77777777" w:rsidR="00790852" w:rsidRPr="005743EB" w:rsidRDefault="00790852" w:rsidP="005743EB">
      <w:pPr>
        <w:pStyle w:val="Sinespaciado"/>
        <w:spacing w:line="360" w:lineRule="auto"/>
        <w:rPr>
          <w:rFonts w:ascii="Arial" w:hAnsi="Arial" w:cs="Arial"/>
        </w:rPr>
      </w:pPr>
    </w:p>
    <w:p w14:paraId="07642981" w14:textId="77777777" w:rsidR="00790852" w:rsidRPr="005743EB" w:rsidRDefault="00790852" w:rsidP="005743EB">
      <w:pPr>
        <w:pStyle w:val="Sinespaciado"/>
        <w:spacing w:line="360" w:lineRule="auto"/>
        <w:rPr>
          <w:rFonts w:ascii="Arial" w:hAnsi="Arial" w:cs="Arial"/>
        </w:rPr>
      </w:pPr>
      <w:r w:rsidRPr="005743EB">
        <w:rPr>
          <w:rFonts w:ascii="Arial" w:hAnsi="Arial" w:cs="Arial"/>
        </w:rPr>
        <w:t>En el evento que se requiera de vigencias futuras, la dependencia solicitante de la contratación deberá aportar la aprobación de las mismas adjunta a los estudios previos.</w:t>
      </w:r>
    </w:p>
    <w:p w14:paraId="2898E626" w14:textId="77777777" w:rsidR="00790852" w:rsidRPr="005743EB" w:rsidRDefault="00790852" w:rsidP="005743EB">
      <w:pPr>
        <w:pStyle w:val="Sinespaciado"/>
        <w:spacing w:line="360" w:lineRule="auto"/>
        <w:rPr>
          <w:rFonts w:ascii="Arial" w:hAnsi="Arial" w:cs="Arial"/>
        </w:rPr>
      </w:pPr>
    </w:p>
    <w:p w14:paraId="0CC200B2" w14:textId="77777777" w:rsidR="00790852" w:rsidRPr="005743EB" w:rsidRDefault="00790852" w:rsidP="005743EB">
      <w:pPr>
        <w:pStyle w:val="Sinespaciado"/>
        <w:spacing w:line="360" w:lineRule="auto"/>
        <w:rPr>
          <w:rFonts w:ascii="Arial" w:hAnsi="Arial" w:cs="Arial"/>
        </w:rPr>
      </w:pPr>
      <w:r w:rsidRPr="005743EB">
        <w:rPr>
          <w:rFonts w:ascii="Arial" w:hAnsi="Arial" w:cs="Arial"/>
        </w:rPr>
        <w:t>Una vez suscrito el contrato se expedirá el correspondiente registro presupuestal.</w:t>
      </w:r>
    </w:p>
    <w:p w14:paraId="09A16BAF" w14:textId="77777777" w:rsidR="00790852" w:rsidRPr="005743EB" w:rsidRDefault="00790852" w:rsidP="005743EB">
      <w:pPr>
        <w:spacing w:before="0" w:after="0"/>
        <w:rPr>
          <w:rFonts w:eastAsia="Times New Roman" w:cs="Arial"/>
          <w:b/>
          <w:sz w:val="22"/>
          <w:lang w:val="es-ES" w:eastAsia="es-MX"/>
        </w:rPr>
      </w:pPr>
    </w:p>
    <w:p w14:paraId="10ACC2D6" w14:textId="77777777" w:rsidR="00790852" w:rsidRPr="005743EB" w:rsidRDefault="00790852" w:rsidP="005743EB">
      <w:pPr>
        <w:spacing w:before="0" w:after="0"/>
        <w:rPr>
          <w:rFonts w:cs="Arial"/>
          <w:bCs/>
          <w:sz w:val="22"/>
          <w:lang w:val="es-ES" w:eastAsia="es-MX"/>
        </w:rPr>
      </w:pPr>
      <w:r w:rsidRPr="005743EB">
        <w:rPr>
          <w:rFonts w:cs="Arial"/>
          <w:sz w:val="22"/>
        </w:rPr>
        <w:t xml:space="preserve">La </w:t>
      </w:r>
      <w:r w:rsidRPr="005743EB">
        <w:rPr>
          <w:rFonts w:cs="Arial"/>
          <w:bCs/>
          <w:sz w:val="22"/>
        </w:rPr>
        <w:t>reserva</w:t>
      </w:r>
      <w:r w:rsidRPr="005743EB">
        <w:rPr>
          <w:rFonts w:cs="Arial"/>
          <w:bCs/>
          <w:sz w:val="22"/>
          <w:lang w:val="es-ES" w:eastAsia="es-MX"/>
        </w:rPr>
        <w:t xml:space="preserve"> presupuestal</w:t>
      </w:r>
      <w:r w:rsidRPr="005743EB">
        <w:rPr>
          <w:rFonts w:cs="Arial"/>
          <w:sz w:val="22"/>
          <w:lang w:val="es-ES" w:eastAsia="es-MX"/>
        </w:rPr>
        <w:t>,</w:t>
      </w:r>
      <w:r w:rsidRPr="005743EB">
        <w:rPr>
          <w:rFonts w:cs="Arial"/>
          <w:b/>
          <w:sz w:val="22"/>
          <w:lang w:val="es-ES" w:eastAsia="es-MX"/>
        </w:rPr>
        <w:t xml:space="preserve"> </w:t>
      </w:r>
      <w:r w:rsidRPr="005743EB">
        <w:rPr>
          <w:rFonts w:cs="Arial"/>
          <w:sz w:val="22"/>
          <w:lang w:val="es-ES" w:eastAsia="es-MX"/>
        </w:rPr>
        <w:t>se gestionará de conformidad con el procedimiento establecido por</w:t>
      </w:r>
      <w:r w:rsidRPr="005743EB">
        <w:rPr>
          <w:rFonts w:cs="Arial"/>
          <w:b/>
          <w:bCs/>
          <w:sz w:val="22"/>
          <w:lang w:val="es-ES" w:eastAsia="es-MX"/>
        </w:rPr>
        <w:t xml:space="preserve"> </w:t>
      </w:r>
      <w:r w:rsidRPr="005743EB">
        <w:rPr>
          <w:rFonts w:cs="Arial"/>
          <w:sz w:val="22"/>
          <w:lang w:val="es-ES" w:eastAsia="es-MX"/>
        </w:rPr>
        <w:t>la Dirección Financiera.</w:t>
      </w:r>
      <w:r w:rsidRPr="005743EB">
        <w:rPr>
          <w:rFonts w:cs="Arial"/>
          <w:bCs/>
          <w:sz w:val="22"/>
          <w:lang w:val="es-ES" w:eastAsia="es-MX"/>
        </w:rPr>
        <w:t xml:space="preserve"> </w:t>
      </w:r>
    </w:p>
    <w:p w14:paraId="4EBB504D" w14:textId="77777777" w:rsidR="00790852" w:rsidRPr="005743EB" w:rsidRDefault="00790852" w:rsidP="005743EB">
      <w:pPr>
        <w:spacing w:before="0" w:after="0"/>
        <w:rPr>
          <w:rFonts w:eastAsia="Times New Roman" w:cs="Arial"/>
          <w:b/>
          <w:sz w:val="22"/>
          <w:lang w:val="es-ES" w:eastAsia="es-MX"/>
        </w:rPr>
      </w:pPr>
    </w:p>
    <w:p w14:paraId="03047B89" w14:textId="1D56E01C" w:rsidR="00790852" w:rsidRPr="005743EB" w:rsidRDefault="00790852" w:rsidP="009E23D0">
      <w:pPr>
        <w:pStyle w:val="Ttulo2"/>
        <w:numPr>
          <w:ilvl w:val="1"/>
          <w:numId w:val="3"/>
        </w:numPr>
        <w:rPr>
          <w:lang w:val="es-ES"/>
        </w:rPr>
      </w:pPr>
      <w:bookmarkStart w:id="410" w:name="_Toc13040090"/>
      <w:bookmarkStart w:id="411" w:name="_Toc110412283"/>
      <w:bookmarkStart w:id="412" w:name="_Toc164754004"/>
      <w:bookmarkStart w:id="413" w:name="_Toc216302290"/>
      <w:r w:rsidRPr="005743EB">
        <w:rPr>
          <w:lang w:val="es-ES"/>
        </w:rPr>
        <w:t xml:space="preserve">Buenas </w:t>
      </w:r>
      <w:r w:rsidRPr="005743EB">
        <w:t>prácticas</w:t>
      </w:r>
      <w:r w:rsidRPr="005743EB">
        <w:rPr>
          <w:lang w:val="es-ES"/>
        </w:rPr>
        <w:t xml:space="preserve"> para el desempeño de la gestión contractual</w:t>
      </w:r>
      <w:bookmarkEnd w:id="410"/>
      <w:bookmarkEnd w:id="411"/>
      <w:bookmarkEnd w:id="412"/>
      <w:bookmarkEnd w:id="413"/>
    </w:p>
    <w:p w14:paraId="5E03D6EA" w14:textId="77777777" w:rsidR="00790852" w:rsidRPr="005743EB" w:rsidRDefault="00790852" w:rsidP="00866CB6">
      <w:pPr>
        <w:pStyle w:val="Ttulo2"/>
        <w:numPr>
          <w:ilvl w:val="0"/>
          <w:numId w:val="0"/>
        </w:numPr>
        <w:ind w:left="576"/>
        <w:rPr>
          <w:lang w:val="es-ES"/>
        </w:rPr>
      </w:pPr>
    </w:p>
    <w:p w14:paraId="67E25A8C" w14:textId="39C95C5E" w:rsidR="00790852" w:rsidRPr="00A811CC" w:rsidRDefault="00790852" w:rsidP="009E23D0">
      <w:pPr>
        <w:pStyle w:val="Ttulo2"/>
        <w:rPr>
          <w:lang w:val="es-ES"/>
        </w:rPr>
      </w:pPr>
      <w:bookmarkStart w:id="414" w:name="_Toc13040091"/>
      <w:bookmarkStart w:id="415" w:name="_Toc110412284"/>
      <w:bookmarkStart w:id="416" w:name="_Toc164754005"/>
      <w:bookmarkStart w:id="417" w:name="_Toc216302291"/>
      <w:r w:rsidRPr="005743EB">
        <w:t>En la etapa de precontractual</w:t>
      </w:r>
      <w:bookmarkEnd w:id="414"/>
      <w:bookmarkEnd w:id="415"/>
      <w:bookmarkEnd w:id="416"/>
      <w:bookmarkEnd w:id="417"/>
      <w:r w:rsidRPr="005743EB">
        <w:t xml:space="preserve"> </w:t>
      </w:r>
    </w:p>
    <w:p w14:paraId="4DAEE7C0" w14:textId="77777777" w:rsidR="009E23D0" w:rsidRDefault="009E23D0" w:rsidP="009E23D0">
      <w:pPr>
        <w:spacing w:before="0" w:after="0"/>
        <w:ind w:left="720"/>
        <w:rPr>
          <w:rFonts w:cs="Arial"/>
          <w:sz w:val="22"/>
        </w:rPr>
      </w:pPr>
    </w:p>
    <w:p w14:paraId="547DD45D" w14:textId="75D2CE5F" w:rsidR="00790852" w:rsidRPr="00533A2B" w:rsidRDefault="00790852" w:rsidP="00C24024">
      <w:pPr>
        <w:numPr>
          <w:ilvl w:val="0"/>
          <w:numId w:val="54"/>
        </w:numPr>
        <w:spacing w:before="0" w:after="0"/>
        <w:rPr>
          <w:rFonts w:cs="Arial"/>
          <w:sz w:val="22"/>
        </w:rPr>
      </w:pPr>
      <w:r w:rsidRPr="005743EB">
        <w:rPr>
          <w:rFonts w:cs="Arial"/>
          <w:sz w:val="22"/>
        </w:rPr>
        <w:t xml:space="preserve">Utilizar siempre las últimas versiones de formatos del proceso de Gestión de Bienes y Servicios de la Dirección de contratación, los cuales han sido diseñados como estándares mínimos requeridos para un adecuado proceso contractual. En aquellos casos en los que la información solicitada en el formato no corresponda, se debe colocar (No aplica o N/A), en ningún caso se debe cambiar el nombre o las etiquetas del formato o quitarle secciones, por el contrario, se podrá adicionar información a partir del campo “observaciones y anexos”. </w:t>
      </w:r>
    </w:p>
    <w:p w14:paraId="7A48D5B7" w14:textId="77777777" w:rsidR="00790852" w:rsidRPr="005743EB" w:rsidRDefault="00790852" w:rsidP="00C24024">
      <w:pPr>
        <w:numPr>
          <w:ilvl w:val="0"/>
          <w:numId w:val="54"/>
        </w:numPr>
        <w:spacing w:before="0" w:after="0"/>
        <w:rPr>
          <w:rFonts w:cs="Arial"/>
          <w:sz w:val="22"/>
        </w:rPr>
      </w:pPr>
      <w:r w:rsidRPr="005743EB">
        <w:rPr>
          <w:rFonts w:cs="Arial"/>
          <w:sz w:val="22"/>
        </w:rPr>
        <w:lastRenderedPageBreak/>
        <w:t xml:space="preserve">Gestionar vigencias futuras para aquellos contratos cuyo plazo de ejecución supera la vigencia fiscal. </w:t>
      </w:r>
    </w:p>
    <w:p w14:paraId="573BB6D4" w14:textId="77777777" w:rsidR="00790852" w:rsidRPr="005743EB" w:rsidRDefault="00790852" w:rsidP="005743EB">
      <w:pPr>
        <w:spacing w:before="0" w:after="0"/>
        <w:rPr>
          <w:rFonts w:cs="Arial"/>
          <w:sz w:val="22"/>
        </w:rPr>
      </w:pPr>
    </w:p>
    <w:p w14:paraId="28E1CBD8" w14:textId="77777777" w:rsidR="00790852" w:rsidRPr="005743EB" w:rsidRDefault="00790852" w:rsidP="00C24024">
      <w:pPr>
        <w:numPr>
          <w:ilvl w:val="0"/>
          <w:numId w:val="54"/>
        </w:numPr>
        <w:spacing w:before="0" w:after="0"/>
        <w:rPr>
          <w:rFonts w:cs="Arial"/>
          <w:sz w:val="22"/>
        </w:rPr>
      </w:pPr>
      <w:r w:rsidRPr="005743EB">
        <w:rPr>
          <w:rFonts w:cs="Arial"/>
          <w:sz w:val="22"/>
        </w:rPr>
        <w:t xml:space="preserve">En caso de contradicción entre lo consignado en el presente Manual y las normas legales y reglamentarias vigentes en la materia, prevalecerán estas últimas. </w:t>
      </w:r>
    </w:p>
    <w:p w14:paraId="7955D55D" w14:textId="77777777" w:rsidR="00790852" w:rsidRPr="005743EB" w:rsidRDefault="00790852" w:rsidP="005743EB">
      <w:pPr>
        <w:spacing w:before="0" w:after="0"/>
        <w:rPr>
          <w:rFonts w:cs="Arial"/>
          <w:sz w:val="22"/>
        </w:rPr>
      </w:pPr>
    </w:p>
    <w:p w14:paraId="6CE73DF4" w14:textId="77777777" w:rsidR="00790852" w:rsidRPr="005743EB" w:rsidRDefault="00790852" w:rsidP="00C24024">
      <w:pPr>
        <w:numPr>
          <w:ilvl w:val="0"/>
          <w:numId w:val="54"/>
        </w:numPr>
        <w:spacing w:before="0" w:after="0"/>
        <w:rPr>
          <w:rFonts w:cs="Arial"/>
          <w:sz w:val="22"/>
        </w:rPr>
      </w:pPr>
      <w:r w:rsidRPr="005743EB">
        <w:rPr>
          <w:rFonts w:cs="Arial"/>
          <w:sz w:val="22"/>
        </w:rPr>
        <w:t xml:space="preserve">La Dirección de Contratación es responsable de garantizar la publicidad de todos los procedimientos y actos asociados a los procesos de contratación, salvo los asuntos expresamente sometidos a reserva. La falta de publicación en la plataforma dispuesta por Colombia Compra Eficiente constituye la vulneración de los deberes funcionales de los responsables. </w:t>
      </w:r>
    </w:p>
    <w:p w14:paraId="7E40AC81" w14:textId="77777777" w:rsidR="00790852" w:rsidRPr="005743EB" w:rsidRDefault="00790852" w:rsidP="005743EB">
      <w:pPr>
        <w:spacing w:before="0" w:after="0"/>
        <w:rPr>
          <w:rFonts w:cs="Arial"/>
          <w:sz w:val="22"/>
        </w:rPr>
      </w:pPr>
    </w:p>
    <w:p w14:paraId="1226BC3D" w14:textId="77777777" w:rsidR="00790852" w:rsidRPr="005743EB" w:rsidRDefault="00790852" w:rsidP="00C24024">
      <w:pPr>
        <w:numPr>
          <w:ilvl w:val="0"/>
          <w:numId w:val="54"/>
        </w:numPr>
        <w:spacing w:before="0" w:after="0"/>
        <w:rPr>
          <w:rFonts w:cs="Arial"/>
          <w:sz w:val="22"/>
        </w:rPr>
      </w:pPr>
      <w:r w:rsidRPr="005743EB">
        <w:rPr>
          <w:rFonts w:cs="Arial"/>
          <w:sz w:val="22"/>
        </w:rPr>
        <w:t xml:space="preserve">Consultar el marco jurídico que regula el bien, servicio u obra que se pretende contratar, para determinar los requisitos de orden legal que deben verificarse. </w:t>
      </w:r>
    </w:p>
    <w:p w14:paraId="73102EDF" w14:textId="77777777" w:rsidR="00790852" w:rsidRPr="005743EB" w:rsidRDefault="00790852" w:rsidP="005743EB">
      <w:pPr>
        <w:spacing w:before="0" w:after="0"/>
        <w:ind w:left="720"/>
        <w:rPr>
          <w:rFonts w:cs="Arial"/>
          <w:sz w:val="22"/>
        </w:rPr>
      </w:pPr>
    </w:p>
    <w:p w14:paraId="4EE3227D" w14:textId="77777777" w:rsidR="00790852" w:rsidRPr="005743EB" w:rsidRDefault="00790852" w:rsidP="00C24024">
      <w:pPr>
        <w:numPr>
          <w:ilvl w:val="0"/>
          <w:numId w:val="54"/>
        </w:numPr>
        <w:spacing w:before="0" w:after="0"/>
        <w:rPr>
          <w:rFonts w:cs="Arial"/>
          <w:sz w:val="22"/>
        </w:rPr>
      </w:pPr>
      <w:r w:rsidRPr="005743EB">
        <w:rPr>
          <w:rFonts w:cs="Arial"/>
          <w:sz w:val="22"/>
        </w:rPr>
        <w:t>Consultar y aplicar manuales, guías, circulares, minutas instrumentos de agregación de demanda y acuerdos marco dispuestos por la Agencia Nacional de Contratación Pública Colombia Compra Eficiente.</w:t>
      </w:r>
    </w:p>
    <w:p w14:paraId="7AAEEA73" w14:textId="77777777" w:rsidR="00790852" w:rsidRPr="005743EB" w:rsidRDefault="00790852" w:rsidP="005743EB">
      <w:pPr>
        <w:spacing w:before="0" w:after="0"/>
        <w:ind w:left="720"/>
        <w:rPr>
          <w:rFonts w:cs="Arial"/>
          <w:sz w:val="22"/>
        </w:rPr>
      </w:pPr>
    </w:p>
    <w:p w14:paraId="23654433" w14:textId="0CBB16ED" w:rsidR="00790852" w:rsidRPr="005743EB" w:rsidRDefault="00790852" w:rsidP="00C24024">
      <w:pPr>
        <w:numPr>
          <w:ilvl w:val="0"/>
          <w:numId w:val="54"/>
        </w:numPr>
        <w:spacing w:before="0" w:after="0"/>
        <w:rPr>
          <w:rFonts w:cs="Arial"/>
          <w:sz w:val="22"/>
        </w:rPr>
      </w:pPr>
      <w:r w:rsidRPr="005743EB">
        <w:rPr>
          <w:rFonts w:cs="Arial"/>
          <w:sz w:val="22"/>
        </w:rPr>
        <w:t xml:space="preserve">La dependencia solicitante podrá integrar un equipo técnico para la estructuración y firma del </w:t>
      </w:r>
      <w:r w:rsidRPr="005743EB">
        <w:rPr>
          <w:rFonts w:cs="Arial"/>
          <w:b/>
          <w:bCs/>
          <w:sz w:val="22"/>
        </w:rPr>
        <w:t>formato</w:t>
      </w:r>
      <w:r w:rsidRPr="005743EB">
        <w:rPr>
          <w:rFonts w:cs="Arial"/>
          <w:sz w:val="22"/>
        </w:rPr>
        <w:t xml:space="preserve"> </w:t>
      </w:r>
      <w:r w:rsidRPr="005743EB">
        <w:rPr>
          <w:rFonts w:cs="Arial"/>
          <w:b/>
          <w:bCs/>
          <w:sz w:val="22"/>
        </w:rPr>
        <w:t xml:space="preserve">“Insumo para la Contratación de Bienes y Servicios” </w:t>
      </w:r>
      <w:r w:rsidRPr="005743EB">
        <w:rPr>
          <w:rFonts w:cs="Arial"/>
          <w:sz w:val="22"/>
        </w:rPr>
        <w:t>dependiendo de la naturaleza y complejidad del bien o servicio a contratar.</w:t>
      </w:r>
    </w:p>
    <w:p w14:paraId="7EF62D45" w14:textId="77777777" w:rsidR="00790852" w:rsidRPr="005743EB" w:rsidRDefault="00790852" w:rsidP="005743EB">
      <w:pPr>
        <w:spacing w:before="0" w:after="0"/>
        <w:ind w:left="720"/>
        <w:rPr>
          <w:rFonts w:cs="Arial"/>
          <w:sz w:val="22"/>
        </w:rPr>
      </w:pPr>
    </w:p>
    <w:p w14:paraId="45339A9D" w14:textId="77777777" w:rsidR="00790852" w:rsidRPr="005743EB" w:rsidRDefault="00790852" w:rsidP="00C24024">
      <w:pPr>
        <w:numPr>
          <w:ilvl w:val="0"/>
          <w:numId w:val="54"/>
        </w:numPr>
        <w:spacing w:before="0" w:after="0"/>
        <w:rPr>
          <w:rFonts w:cs="Arial"/>
          <w:sz w:val="22"/>
        </w:rPr>
      </w:pPr>
      <w:r w:rsidRPr="005743EB">
        <w:rPr>
          <w:rFonts w:cs="Arial"/>
          <w:sz w:val="22"/>
        </w:rPr>
        <w:t>La Subdirección de Tecnologías de Información avalará el componente técnico de las Soluciones tecnológicas que requiera contratar la entidad.</w:t>
      </w:r>
    </w:p>
    <w:p w14:paraId="67BF5E43" w14:textId="77777777" w:rsidR="00790852" w:rsidRPr="005743EB" w:rsidRDefault="00790852" w:rsidP="005743EB">
      <w:pPr>
        <w:spacing w:before="0" w:after="0"/>
        <w:rPr>
          <w:rFonts w:cs="Arial"/>
          <w:sz w:val="22"/>
        </w:rPr>
      </w:pPr>
    </w:p>
    <w:p w14:paraId="3A2ADE21" w14:textId="76C010BF" w:rsidR="00790852" w:rsidRPr="00905282" w:rsidRDefault="00790852" w:rsidP="00C24024">
      <w:pPr>
        <w:numPr>
          <w:ilvl w:val="0"/>
          <w:numId w:val="54"/>
        </w:numPr>
        <w:spacing w:before="0" w:after="0"/>
        <w:rPr>
          <w:rFonts w:cs="Arial"/>
          <w:sz w:val="22"/>
        </w:rPr>
      </w:pPr>
      <w:r w:rsidRPr="005743EB">
        <w:rPr>
          <w:rFonts w:cs="Arial"/>
          <w:sz w:val="22"/>
        </w:rPr>
        <w:t>En los procesos de licitación pública, selección abreviada y concurso de méritos deberán respetarse los términos establecidos para aquellos procesos a los que le apliquen acuerdos comerciales.</w:t>
      </w:r>
    </w:p>
    <w:p w14:paraId="199878CC" w14:textId="77777777" w:rsidR="00790852" w:rsidRPr="005743EB" w:rsidRDefault="00790852" w:rsidP="00C24024">
      <w:pPr>
        <w:numPr>
          <w:ilvl w:val="0"/>
          <w:numId w:val="54"/>
        </w:numPr>
        <w:spacing w:before="0" w:after="0"/>
        <w:rPr>
          <w:rFonts w:cs="Arial"/>
          <w:sz w:val="22"/>
        </w:rPr>
      </w:pPr>
      <w:r w:rsidRPr="005743EB">
        <w:rPr>
          <w:rFonts w:cs="Arial"/>
          <w:sz w:val="22"/>
        </w:rPr>
        <w:lastRenderedPageBreak/>
        <w:t xml:space="preserve">Los anexos de los estudios previos deben llevar el nombre y la firma (o visto bueno) de quien los elaboró y revisó. </w:t>
      </w:r>
    </w:p>
    <w:p w14:paraId="095EF7AA" w14:textId="77777777" w:rsidR="00790852" w:rsidRPr="005743EB" w:rsidRDefault="00790852" w:rsidP="005743EB">
      <w:pPr>
        <w:spacing w:before="0" w:after="0"/>
        <w:rPr>
          <w:rFonts w:cs="Arial"/>
          <w:sz w:val="22"/>
        </w:rPr>
      </w:pPr>
    </w:p>
    <w:p w14:paraId="1B4FE829" w14:textId="77777777" w:rsidR="00790852" w:rsidRPr="005743EB" w:rsidRDefault="00790852" w:rsidP="00C24024">
      <w:pPr>
        <w:numPr>
          <w:ilvl w:val="0"/>
          <w:numId w:val="54"/>
        </w:numPr>
        <w:spacing w:before="0" w:after="0"/>
        <w:rPr>
          <w:rFonts w:cs="Arial"/>
          <w:sz w:val="22"/>
        </w:rPr>
      </w:pPr>
      <w:r w:rsidRPr="005743EB">
        <w:rPr>
          <w:rFonts w:cs="Arial"/>
          <w:sz w:val="22"/>
        </w:rPr>
        <w:t xml:space="preserve">Todos los documentos deben ir con la fecha en la cual son elaborados. </w:t>
      </w:r>
    </w:p>
    <w:p w14:paraId="638A3799" w14:textId="77777777" w:rsidR="00790852" w:rsidRPr="005743EB" w:rsidRDefault="00790852" w:rsidP="005743EB">
      <w:pPr>
        <w:spacing w:before="0" w:after="0"/>
        <w:ind w:left="720"/>
        <w:rPr>
          <w:rFonts w:cs="Arial"/>
          <w:sz w:val="22"/>
        </w:rPr>
      </w:pPr>
    </w:p>
    <w:p w14:paraId="4883C618" w14:textId="77777777" w:rsidR="00790852" w:rsidRPr="005743EB" w:rsidRDefault="00790852" w:rsidP="00C24024">
      <w:pPr>
        <w:numPr>
          <w:ilvl w:val="0"/>
          <w:numId w:val="54"/>
        </w:numPr>
        <w:spacing w:before="0" w:after="0"/>
        <w:rPr>
          <w:rFonts w:cs="Arial"/>
          <w:sz w:val="22"/>
        </w:rPr>
      </w:pPr>
      <w:r w:rsidRPr="005743EB">
        <w:rPr>
          <w:rFonts w:cs="Arial"/>
          <w:sz w:val="22"/>
        </w:rPr>
        <w:t>Para optimizar la participación de proponentes en los procesos de convocatoria pública, que ofrecen los bienes y/o servicios requeridos por la Superintendencia Nacional de Salud, se deberán tener en cuenta los resultados que arroje el estudio del sector, así como evitar imponer limitaciones innecesarias que discriminen o disminuyan el número de posibles participantes, para lo cual es fundamental lograr que la capacidad jurídica, las condiciones de experiencia, la capacidad financiera y de organización de los proponentes sean adecuadas y proporcionales a la naturaleza del contrato a suscribir y a su valor.</w:t>
      </w:r>
    </w:p>
    <w:p w14:paraId="02535493" w14:textId="77777777" w:rsidR="00790852" w:rsidRPr="005743EB" w:rsidRDefault="00790852" w:rsidP="005743EB">
      <w:pPr>
        <w:spacing w:before="0" w:after="0"/>
        <w:rPr>
          <w:rFonts w:cs="Arial"/>
          <w:sz w:val="22"/>
        </w:rPr>
      </w:pPr>
    </w:p>
    <w:p w14:paraId="51E03450" w14:textId="77777777" w:rsidR="00790852" w:rsidRPr="005743EB" w:rsidRDefault="00790852" w:rsidP="00C24024">
      <w:pPr>
        <w:numPr>
          <w:ilvl w:val="0"/>
          <w:numId w:val="54"/>
        </w:numPr>
        <w:spacing w:before="0" w:after="0"/>
        <w:rPr>
          <w:rFonts w:cs="Arial"/>
          <w:sz w:val="22"/>
        </w:rPr>
      </w:pPr>
      <w:r w:rsidRPr="005743EB">
        <w:rPr>
          <w:rFonts w:cs="Arial"/>
          <w:sz w:val="22"/>
        </w:rPr>
        <w:t xml:space="preserve">En las audiencias tanto de cierre como de adjudicación se recomienda la asistencia de la Oficina de Control Interno de la entidad.  </w:t>
      </w:r>
    </w:p>
    <w:p w14:paraId="2143C1A6" w14:textId="77777777" w:rsidR="00790852" w:rsidRPr="005743EB" w:rsidRDefault="00790852" w:rsidP="005743EB">
      <w:pPr>
        <w:spacing w:before="0" w:after="0"/>
        <w:ind w:firstLine="705"/>
        <w:rPr>
          <w:rFonts w:cs="Arial"/>
          <w:sz w:val="22"/>
        </w:rPr>
      </w:pPr>
    </w:p>
    <w:p w14:paraId="3F68CCF4" w14:textId="77777777" w:rsidR="00790852" w:rsidRPr="005743EB" w:rsidRDefault="00790852" w:rsidP="00C24024">
      <w:pPr>
        <w:numPr>
          <w:ilvl w:val="0"/>
          <w:numId w:val="54"/>
        </w:numPr>
        <w:spacing w:before="0" w:after="0"/>
        <w:rPr>
          <w:rFonts w:cs="Arial"/>
          <w:sz w:val="22"/>
        </w:rPr>
      </w:pPr>
      <w:r w:rsidRPr="005743EB">
        <w:rPr>
          <w:rFonts w:cs="Arial"/>
          <w:b/>
          <w:bCs/>
          <w:sz w:val="22"/>
          <w:u w:val="single"/>
        </w:rPr>
        <w:t>En ningún contrato o convenio que celebre la Superintendencia Nacional de Salud</w:t>
      </w:r>
      <w:r w:rsidRPr="005743EB" w:rsidDel="003B2D74">
        <w:rPr>
          <w:rFonts w:cs="Arial"/>
          <w:b/>
          <w:bCs/>
          <w:sz w:val="22"/>
          <w:u w:val="single"/>
        </w:rPr>
        <w:t xml:space="preserve"> </w:t>
      </w:r>
      <w:r w:rsidRPr="005743EB">
        <w:rPr>
          <w:rFonts w:cs="Arial"/>
          <w:b/>
          <w:bCs/>
          <w:sz w:val="22"/>
          <w:u w:val="single"/>
        </w:rPr>
        <w:t>se deben pactar prorrogas automáticas por ser contrarias al principio de libre concurrencia, planeación y selección objetiva</w:t>
      </w:r>
      <w:r w:rsidRPr="005743EB">
        <w:rPr>
          <w:rFonts w:cs="Arial"/>
          <w:sz w:val="22"/>
        </w:rPr>
        <w:t xml:space="preserve">. </w:t>
      </w:r>
    </w:p>
    <w:p w14:paraId="328B89B4" w14:textId="77777777" w:rsidR="00790852" w:rsidRPr="005743EB" w:rsidRDefault="00790852" w:rsidP="005743EB">
      <w:pPr>
        <w:spacing w:before="0" w:after="0"/>
        <w:rPr>
          <w:rFonts w:cs="Arial"/>
          <w:sz w:val="22"/>
        </w:rPr>
      </w:pPr>
    </w:p>
    <w:p w14:paraId="2E2E88CC" w14:textId="77777777" w:rsidR="00790852" w:rsidRPr="005743EB" w:rsidRDefault="00790852" w:rsidP="00C24024">
      <w:pPr>
        <w:numPr>
          <w:ilvl w:val="0"/>
          <w:numId w:val="54"/>
        </w:numPr>
        <w:spacing w:before="0" w:after="0"/>
        <w:rPr>
          <w:rFonts w:cs="Arial"/>
          <w:sz w:val="22"/>
        </w:rPr>
      </w:pPr>
      <w:r w:rsidRPr="005743EB">
        <w:rPr>
          <w:rFonts w:cs="Arial"/>
          <w:sz w:val="22"/>
        </w:rPr>
        <w:t xml:space="preserve">Al momento de elaborar los pliegos de condiciones deben establecerse requisitos y exigencias coherentes al objeto y valor del proceso, que no constituyan condiciones y exigencias de imposible cumplimiento, ni exenciones de la responsabilidad derivada de los datos, informes y documentos que se suministren. </w:t>
      </w:r>
    </w:p>
    <w:p w14:paraId="4A42BBBF" w14:textId="77777777" w:rsidR="00790852" w:rsidRPr="005743EB" w:rsidRDefault="00790852" w:rsidP="005743EB">
      <w:pPr>
        <w:pStyle w:val="Sinespaciado"/>
        <w:spacing w:line="360" w:lineRule="auto"/>
        <w:rPr>
          <w:rFonts w:ascii="Arial" w:hAnsi="Arial" w:cs="Arial"/>
        </w:rPr>
      </w:pPr>
    </w:p>
    <w:p w14:paraId="393CC2FC" w14:textId="405C2F48" w:rsidR="00790852" w:rsidRPr="00A811CC" w:rsidRDefault="00790852" w:rsidP="00C24024">
      <w:pPr>
        <w:pStyle w:val="Sinespaciado"/>
        <w:numPr>
          <w:ilvl w:val="0"/>
          <w:numId w:val="54"/>
        </w:numPr>
        <w:spacing w:line="360" w:lineRule="auto"/>
        <w:rPr>
          <w:rFonts w:ascii="Arial" w:hAnsi="Arial" w:cs="Arial"/>
        </w:rPr>
      </w:pPr>
      <w:r w:rsidRPr="005743EB">
        <w:rPr>
          <w:rFonts w:ascii="Arial" w:hAnsi="Arial" w:cs="Arial"/>
        </w:rPr>
        <w:t xml:space="preserve">En ningún caso, dentro de los pliegos de condiciones o invitaciones públicas, se podrán establecer límites a partir de los cuales se presuma que la propuesta es artificialmente baja. </w:t>
      </w:r>
    </w:p>
    <w:p w14:paraId="6B110600" w14:textId="77777777" w:rsidR="00790852" w:rsidRPr="005743EB" w:rsidRDefault="00790852" w:rsidP="00C24024">
      <w:pPr>
        <w:numPr>
          <w:ilvl w:val="0"/>
          <w:numId w:val="54"/>
        </w:numPr>
        <w:spacing w:before="0" w:after="0"/>
        <w:rPr>
          <w:rFonts w:cs="Arial"/>
          <w:sz w:val="22"/>
        </w:rPr>
      </w:pPr>
      <w:r w:rsidRPr="005743EB">
        <w:rPr>
          <w:rFonts w:cs="Arial"/>
          <w:sz w:val="22"/>
        </w:rPr>
        <w:lastRenderedPageBreak/>
        <w:t>Toda comunicación con los oferentes debe realizarse a través de la plataforma dispuesta por Colombia Compra Eficiente.</w:t>
      </w:r>
    </w:p>
    <w:p w14:paraId="072020A5" w14:textId="77777777" w:rsidR="00790852" w:rsidRPr="005743EB" w:rsidRDefault="00790852" w:rsidP="005743EB">
      <w:pPr>
        <w:spacing w:before="0" w:after="0"/>
        <w:ind w:left="720"/>
        <w:rPr>
          <w:rFonts w:cs="Arial"/>
          <w:sz w:val="22"/>
        </w:rPr>
      </w:pPr>
    </w:p>
    <w:p w14:paraId="76910A1E" w14:textId="77777777" w:rsidR="00790852" w:rsidRPr="005743EB" w:rsidRDefault="00790852" w:rsidP="00C24024">
      <w:pPr>
        <w:numPr>
          <w:ilvl w:val="0"/>
          <w:numId w:val="54"/>
        </w:numPr>
        <w:spacing w:before="0" w:after="0"/>
        <w:rPr>
          <w:rFonts w:cs="Arial"/>
          <w:bCs/>
          <w:sz w:val="22"/>
        </w:rPr>
      </w:pPr>
      <w:r w:rsidRPr="005743EB">
        <w:rPr>
          <w:rFonts w:cs="Arial"/>
          <w:bCs/>
          <w:sz w:val="22"/>
        </w:rPr>
        <w:t xml:space="preserve">Los funcionarios deben seguir los lineamientos presentados en las capacitaciones ofrecidas por la </w:t>
      </w:r>
      <w:r w:rsidRPr="005743EB">
        <w:rPr>
          <w:rFonts w:cs="Arial"/>
          <w:sz w:val="22"/>
        </w:rPr>
        <w:t>Superintendencia Nacional de Salud</w:t>
      </w:r>
      <w:r w:rsidRPr="005743EB">
        <w:rPr>
          <w:rFonts w:cs="Arial"/>
          <w:bCs/>
          <w:sz w:val="22"/>
        </w:rPr>
        <w:t xml:space="preserve"> para dar a conocer la normatividad aplicable a la contratación pública y del Estatuto Anticorrupción con énfasis en contratación.</w:t>
      </w:r>
    </w:p>
    <w:p w14:paraId="353E193C" w14:textId="77777777" w:rsidR="00790852" w:rsidRPr="005743EB" w:rsidRDefault="00790852" w:rsidP="005743EB">
      <w:pPr>
        <w:spacing w:before="0" w:after="0"/>
        <w:ind w:left="720"/>
        <w:rPr>
          <w:rFonts w:cs="Arial"/>
          <w:bCs/>
          <w:sz w:val="22"/>
        </w:rPr>
      </w:pPr>
    </w:p>
    <w:p w14:paraId="2A5AE1D9" w14:textId="77777777" w:rsidR="00790852" w:rsidRPr="005743EB" w:rsidRDefault="00790852" w:rsidP="00C24024">
      <w:pPr>
        <w:numPr>
          <w:ilvl w:val="0"/>
          <w:numId w:val="54"/>
        </w:numPr>
        <w:spacing w:before="0" w:after="0"/>
        <w:rPr>
          <w:rFonts w:cs="Arial"/>
          <w:bCs/>
          <w:sz w:val="22"/>
        </w:rPr>
      </w:pPr>
      <w:r w:rsidRPr="005743EB">
        <w:rPr>
          <w:rFonts w:cs="Arial"/>
          <w:bCs/>
          <w:sz w:val="22"/>
        </w:rPr>
        <w:t xml:space="preserve">Los funcionarios deben seguir los principios de buen gobierno relacionados con la gestión contractual, con el fin de promover la selección objetiva, la adecuada gestión y la construcción de compromisos éticos con los contratistas y proveedores de la entidad. </w:t>
      </w:r>
    </w:p>
    <w:p w14:paraId="7B970D82" w14:textId="77777777" w:rsidR="00790852" w:rsidRPr="005743EB" w:rsidRDefault="00790852" w:rsidP="005743EB">
      <w:pPr>
        <w:spacing w:before="0" w:after="0"/>
        <w:rPr>
          <w:rFonts w:cs="Arial"/>
          <w:bCs/>
          <w:sz w:val="22"/>
        </w:rPr>
      </w:pPr>
    </w:p>
    <w:p w14:paraId="063F15AA" w14:textId="188DC2B9" w:rsidR="00790852" w:rsidRPr="00A811CC" w:rsidRDefault="00790852" w:rsidP="009E23D0">
      <w:pPr>
        <w:pStyle w:val="Ttulo2"/>
        <w:rPr>
          <w:rFonts w:eastAsiaTheme="majorEastAsia"/>
          <w:lang w:val="es-ES" w:eastAsia="es-MX"/>
        </w:rPr>
      </w:pPr>
      <w:bookmarkStart w:id="418" w:name="_Toc13040092"/>
      <w:bookmarkStart w:id="419" w:name="_Toc110412285"/>
      <w:bookmarkStart w:id="420" w:name="_Toc164754006"/>
      <w:bookmarkStart w:id="421" w:name="_Toc216302292"/>
      <w:r w:rsidRPr="009E23D0">
        <w:t>En</w:t>
      </w:r>
      <w:r w:rsidRPr="005743EB">
        <w:rPr>
          <w:lang w:val="es-ES"/>
        </w:rPr>
        <w:t xml:space="preserve"> la etapa contractual</w:t>
      </w:r>
      <w:bookmarkEnd w:id="418"/>
      <w:bookmarkEnd w:id="419"/>
      <w:bookmarkEnd w:id="420"/>
      <w:bookmarkEnd w:id="421"/>
    </w:p>
    <w:p w14:paraId="1488B8E1" w14:textId="77777777" w:rsidR="005C6D38" w:rsidRDefault="005C6D38" w:rsidP="005C6D38">
      <w:pPr>
        <w:spacing w:before="0" w:after="0"/>
        <w:ind w:left="720"/>
        <w:rPr>
          <w:rFonts w:cs="Arial"/>
          <w:sz w:val="22"/>
        </w:rPr>
      </w:pPr>
    </w:p>
    <w:p w14:paraId="3D2ECF95" w14:textId="4105BF4D" w:rsidR="00790852" w:rsidRPr="005743EB" w:rsidRDefault="00790852" w:rsidP="00C24024">
      <w:pPr>
        <w:numPr>
          <w:ilvl w:val="0"/>
          <w:numId w:val="55"/>
        </w:numPr>
        <w:spacing w:before="0" w:after="0"/>
        <w:rPr>
          <w:rFonts w:cs="Arial"/>
          <w:sz w:val="22"/>
        </w:rPr>
      </w:pPr>
      <w:r w:rsidRPr="005743EB">
        <w:rPr>
          <w:rFonts w:cs="Arial"/>
          <w:sz w:val="22"/>
        </w:rPr>
        <w:t xml:space="preserve">En el expediente electrónico del contrato deben reposar los documentos que se generen durante todo el Proceso de Contratación, atendiendo a la política presidencial de cero papel. </w:t>
      </w:r>
    </w:p>
    <w:p w14:paraId="47DE6324" w14:textId="77777777" w:rsidR="00790852" w:rsidRPr="005743EB" w:rsidRDefault="00790852" w:rsidP="005743EB">
      <w:pPr>
        <w:spacing w:before="0" w:after="0"/>
        <w:ind w:left="720"/>
        <w:rPr>
          <w:rFonts w:cs="Arial"/>
          <w:sz w:val="22"/>
        </w:rPr>
      </w:pPr>
    </w:p>
    <w:p w14:paraId="398E3804" w14:textId="77777777" w:rsidR="00790852" w:rsidRPr="005743EB" w:rsidRDefault="00790852" w:rsidP="00C24024">
      <w:pPr>
        <w:numPr>
          <w:ilvl w:val="0"/>
          <w:numId w:val="55"/>
        </w:numPr>
        <w:spacing w:before="0" w:after="0"/>
        <w:rPr>
          <w:rFonts w:cs="Arial"/>
          <w:sz w:val="22"/>
        </w:rPr>
      </w:pPr>
      <w:r w:rsidRPr="005743EB">
        <w:rPr>
          <w:rFonts w:cs="Arial"/>
          <w:sz w:val="22"/>
        </w:rPr>
        <w:t>La comunicación al supervisor debe hacerse una vez cumplidos los requisitos de perfeccionamiento y ejecución del contrato. La designación de supervisión debe hacerse en la minuta del contrato.</w:t>
      </w:r>
    </w:p>
    <w:p w14:paraId="2007C66D" w14:textId="77777777" w:rsidR="00790852" w:rsidRPr="005743EB" w:rsidRDefault="00790852" w:rsidP="005743EB">
      <w:pPr>
        <w:spacing w:before="0" w:after="0"/>
        <w:ind w:left="720"/>
        <w:rPr>
          <w:rFonts w:cs="Arial"/>
          <w:sz w:val="22"/>
        </w:rPr>
      </w:pPr>
    </w:p>
    <w:p w14:paraId="6553F652" w14:textId="77777777" w:rsidR="00790852" w:rsidRPr="005743EB" w:rsidRDefault="00790852" w:rsidP="00C24024">
      <w:pPr>
        <w:numPr>
          <w:ilvl w:val="0"/>
          <w:numId w:val="55"/>
        </w:numPr>
        <w:spacing w:before="0" w:after="0"/>
        <w:rPr>
          <w:rFonts w:cs="Arial"/>
          <w:sz w:val="22"/>
        </w:rPr>
      </w:pPr>
      <w:r w:rsidRPr="005743EB">
        <w:rPr>
          <w:rFonts w:cs="Arial"/>
          <w:sz w:val="22"/>
        </w:rPr>
        <w:t xml:space="preserve">No solo la garantía que se constituye para el inicio del contrato debe ser revisada y aprobada, sino también aquellas que se expiden para las modificaciones al contrato, esto es, para adiciones, modificaciones, prórrogas, suspensiones y demás. </w:t>
      </w:r>
    </w:p>
    <w:p w14:paraId="611DA6DE" w14:textId="77777777" w:rsidR="00790852" w:rsidRPr="005743EB" w:rsidRDefault="00790852" w:rsidP="005743EB">
      <w:pPr>
        <w:spacing w:before="0" w:after="0"/>
        <w:rPr>
          <w:rFonts w:cs="Arial"/>
          <w:sz w:val="22"/>
        </w:rPr>
      </w:pPr>
    </w:p>
    <w:p w14:paraId="49976EE3" w14:textId="77777777" w:rsidR="00790852" w:rsidRPr="005743EB" w:rsidRDefault="00790852" w:rsidP="00C24024">
      <w:pPr>
        <w:numPr>
          <w:ilvl w:val="0"/>
          <w:numId w:val="55"/>
        </w:numPr>
        <w:spacing w:before="0" w:after="0"/>
        <w:rPr>
          <w:rFonts w:cs="Arial"/>
          <w:sz w:val="22"/>
        </w:rPr>
      </w:pPr>
      <w:r w:rsidRPr="005743EB">
        <w:rPr>
          <w:rFonts w:cs="Arial"/>
          <w:sz w:val="22"/>
        </w:rPr>
        <w:t xml:space="preserve">Cuando durante la ejecución del contrato hay un cambio de supervisor, la dependencia responsable de la supervisión inmediatamente solicitará por escrito a </w:t>
      </w:r>
      <w:r w:rsidRPr="005743EB">
        <w:rPr>
          <w:rFonts w:cs="Arial"/>
          <w:sz w:val="22"/>
        </w:rPr>
        <w:lastRenderedPageBreak/>
        <w:t xml:space="preserve">la Dirección de Contratación la nueva designación de otro funcionario que se encargue de dicha gestión, o si la ausencia del supervisor es temporal deberá designarse un supervisor suplente únicamente por el tiempo que dure la ausencia del supervisor principal. </w:t>
      </w:r>
    </w:p>
    <w:p w14:paraId="5185C4F1" w14:textId="77777777" w:rsidR="00790852" w:rsidRPr="005743EB" w:rsidRDefault="00790852" w:rsidP="005743EB">
      <w:pPr>
        <w:spacing w:before="0" w:after="0"/>
        <w:rPr>
          <w:rFonts w:cs="Arial"/>
          <w:sz w:val="22"/>
        </w:rPr>
      </w:pPr>
    </w:p>
    <w:p w14:paraId="13E14086" w14:textId="77777777" w:rsidR="00790852" w:rsidRPr="005743EB" w:rsidRDefault="00790852" w:rsidP="00C24024">
      <w:pPr>
        <w:numPr>
          <w:ilvl w:val="0"/>
          <w:numId w:val="55"/>
        </w:numPr>
        <w:spacing w:before="0" w:after="0"/>
        <w:rPr>
          <w:rFonts w:cs="Arial"/>
          <w:sz w:val="22"/>
        </w:rPr>
      </w:pPr>
      <w:r w:rsidRPr="005743EB">
        <w:rPr>
          <w:rFonts w:cs="Arial"/>
          <w:sz w:val="22"/>
        </w:rPr>
        <w:t xml:space="preserve">En la minuta del contrato, anexo de cláusulas contractuales (cuando aplique) debe señalarse el término para liquidar el contrato. </w:t>
      </w:r>
    </w:p>
    <w:p w14:paraId="43750888" w14:textId="77777777" w:rsidR="00790852" w:rsidRPr="005743EB" w:rsidRDefault="00790852" w:rsidP="005743EB">
      <w:pPr>
        <w:spacing w:before="0" w:after="0"/>
        <w:rPr>
          <w:rFonts w:cs="Arial"/>
          <w:sz w:val="22"/>
        </w:rPr>
      </w:pPr>
    </w:p>
    <w:p w14:paraId="7BD5178E" w14:textId="77777777" w:rsidR="00790852" w:rsidRPr="005743EB" w:rsidRDefault="00790852" w:rsidP="00C24024">
      <w:pPr>
        <w:numPr>
          <w:ilvl w:val="0"/>
          <w:numId w:val="55"/>
        </w:numPr>
        <w:spacing w:before="0" w:after="0"/>
        <w:rPr>
          <w:rFonts w:cs="Arial"/>
          <w:sz w:val="22"/>
        </w:rPr>
      </w:pPr>
      <w:r w:rsidRPr="005743EB">
        <w:rPr>
          <w:rFonts w:cs="Arial"/>
          <w:sz w:val="22"/>
        </w:rPr>
        <w:t xml:space="preserve">Toda modificación a los contratos que implique una modificación del riesgo deber ser notificada a la compañía aseguradora que expidió la póliza. </w:t>
      </w:r>
    </w:p>
    <w:p w14:paraId="38F58DBC" w14:textId="77777777" w:rsidR="00790852" w:rsidRPr="005743EB" w:rsidRDefault="00790852" w:rsidP="005743EB">
      <w:pPr>
        <w:spacing w:before="0" w:after="0"/>
        <w:rPr>
          <w:rFonts w:cs="Arial"/>
          <w:sz w:val="22"/>
        </w:rPr>
      </w:pPr>
    </w:p>
    <w:p w14:paraId="3F4B358C" w14:textId="77777777" w:rsidR="00790852" w:rsidRPr="005743EB" w:rsidRDefault="00790852" w:rsidP="00C24024">
      <w:pPr>
        <w:numPr>
          <w:ilvl w:val="0"/>
          <w:numId w:val="55"/>
        </w:numPr>
        <w:spacing w:before="0" w:after="0"/>
        <w:rPr>
          <w:rFonts w:cs="Arial"/>
          <w:sz w:val="22"/>
        </w:rPr>
      </w:pPr>
      <w:r w:rsidRPr="005743EB">
        <w:rPr>
          <w:rFonts w:cs="Arial"/>
          <w:sz w:val="22"/>
        </w:rPr>
        <w:t xml:space="preserve">Durante la ejecución del contrato se deben revisar y monitorear los riesgos de la contratación y adoptar las medidas necesarias para mitigarlos. </w:t>
      </w:r>
    </w:p>
    <w:p w14:paraId="435203F1" w14:textId="77777777" w:rsidR="00790852" w:rsidRPr="005743EB" w:rsidRDefault="00790852" w:rsidP="005743EB">
      <w:pPr>
        <w:spacing w:before="0" w:after="0"/>
        <w:rPr>
          <w:rFonts w:cs="Arial"/>
          <w:sz w:val="22"/>
        </w:rPr>
      </w:pPr>
    </w:p>
    <w:p w14:paraId="3C6E045A" w14:textId="77777777" w:rsidR="00790852" w:rsidRPr="005743EB" w:rsidRDefault="00790852" w:rsidP="00C24024">
      <w:pPr>
        <w:numPr>
          <w:ilvl w:val="0"/>
          <w:numId w:val="55"/>
        </w:numPr>
        <w:spacing w:before="0" w:after="0"/>
        <w:rPr>
          <w:rFonts w:cs="Arial"/>
          <w:sz w:val="22"/>
        </w:rPr>
      </w:pPr>
      <w:r w:rsidRPr="005743EB">
        <w:rPr>
          <w:rFonts w:cs="Arial"/>
          <w:sz w:val="22"/>
        </w:rPr>
        <w:t xml:space="preserve">El supervisor debe asegurar que las garantías se encuentren vigentes por el término previsto en el contrato y hasta la liquidación del contrato, de ahí la importancia de comunicar a las compañías aseguradoras las suspensiones y reinicios de los contratos. </w:t>
      </w:r>
    </w:p>
    <w:p w14:paraId="63A9B554" w14:textId="77777777" w:rsidR="00790852" w:rsidRPr="005743EB" w:rsidRDefault="00790852" w:rsidP="005743EB">
      <w:pPr>
        <w:spacing w:before="0" w:after="0"/>
        <w:rPr>
          <w:rFonts w:cs="Arial"/>
          <w:sz w:val="22"/>
        </w:rPr>
      </w:pPr>
    </w:p>
    <w:p w14:paraId="009E400B" w14:textId="77777777" w:rsidR="00790852" w:rsidRPr="005743EB" w:rsidRDefault="00790852" w:rsidP="00C24024">
      <w:pPr>
        <w:numPr>
          <w:ilvl w:val="0"/>
          <w:numId w:val="55"/>
        </w:numPr>
        <w:spacing w:before="0" w:after="0"/>
        <w:rPr>
          <w:rFonts w:cs="Arial"/>
          <w:sz w:val="22"/>
        </w:rPr>
      </w:pPr>
      <w:r w:rsidRPr="005743EB">
        <w:rPr>
          <w:rFonts w:cs="Arial"/>
          <w:sz w:val="22"/>
        </w:rPr>
        <w:t xml:space="preserve">Antes de cualquier modificación unilateral por parte de la entidad se deben agotar todos los instrumentos y mecanismos que le permitan una solución de común acuerdo. </w:t>
      </w:r>
    </w:p>
    <w:p w14:paraId="520BA862" w14:textId="77777777" w:rsidR="00790852" w:rsidRPr="005743EB" w:rsidRDefault="00790852" w:rsidP="005743EB">
      <w:pPr>
        <w:spacing w:before="0" w:after="0"/>
        <w:ind w:left="720"/>
        <w:rPr>
          <w:rFonts w:cs="Arial"/>
          <w:sz w:val="22"/>
        </w:rPr>
      </w:pPr>
    </w:p>
    <w:p w14:paraId="24478EE5" w14:textId="77777777" w:rsidR="00790852" w:rsidRPr="005743EB" w:rsidRDefault="00790852" w:rsidP="00C24024">
      <w:pPr>
        <w:numPr>
          <w:ilvl w:val="0"/>
          <w:numId w:val="55"/>
        </w:numPr>
        <w:spacing w:before="0" w:after="0"/>
        <w:rPr>
          <w:rFonts w:cs="Arial"/>
          <w:sz w:val="22"/>
        </w:rPr>
      </w:pPr>
      <w:r w:rsidRPr="005743EB">
        <w:rPr>
          <w:rFonts w:cs="Arial"/>
          <w:sz w:val="22"/>
        </w:rPr>
        <w:t>Cuando se esté frente a modificaciones con las cuales se pretende incluir bienes o servicios no pactados dentro del contrato inicial, en la justificación debe quedar consignado como se obtuvo el presupuesto de la adición y consultar los precios de mercado.</w:t>
      </w:r>
    </w:p>
    <w:p w14:paraId="6841BD95" w14:textId="77777777" w:rsidR="00790852" w:rsidRPr="005743EB" w:rsidRDefault="00790852" w:rsidP="005743EB">
      <w:pPr>
        <w:spacing w:before="0" w:after="0"/>
        <w:rPr>
          <w:rFonts w:cs="Arial"/>
          <w:sz w:val="22"/>
        </w:rPr>
      </w:pPr>
    </w:p>
    <w:p w14:paraId="1948FD30" w14:textId="4ABD3266" w:rsidR="00790852" w:rsidRPr="00905282" w:rsidRDefault="00790852" w:rsidP="00C24024">
      <w:pPr>
        <w:numPr>
          <w:ilvl w:val="0"/>
          <w:numId w:val="55"/>
        </w:numPr>
        <w:spacing w:before="0" w:after="0"/>
        <w:rPr>
          <w:rFonts w:cs="Arial"/>
          <w:sz w:val="22"/>
        </w:rPr>
      </w:pPr>
      <w:r w:rsidRPr="005743EB">
        <w:rPr>
          <w:rFonts w:cs="Arial"/>
          <w:sz w:val="22"/>
        </w:rPr>
        <w:t xml:space="preserve">Todo requerimiento efectuado a un contratista debe ser por escrito e ir con copia a la compañía aseguradora. </w:t>
      </w:r>
    </w:p>
    <w:p w14:paraId="2025D76E" w14:textId="77777777" w:rsidR="00790852" w:rsidRPr="005743EB" w:rsidRDefault="00790852" w:rsidP="00C24024">
      <w:pPr>
        <w:numPr>
          <w:ilvl w:val="0"/>
          <w:numId w:val="55"/>
        </w:numPr>
        <w:spacing w:before="0" w:after="0"/>
        <w:rPr>
          <w:rFonts w:cs="Arial"/>
          <w:sz w:val="22"/>
        </w:rPr>
      </w:pPr>
      <w:r w:rsidRPr="005743EB">
        <w:rPr>
          <w:rFonts w:cs="Arial"/>
          <w:sz w:val="22"/>
        </w:rPr>
        <w:lastRenderedPageBreak/>
        <w:t>Suspendido un contrato no pueden ejecutarse actividades.</w:t>
      </w:r>
    </w:p>
    <w:p w14:paraId="66C66B41" w14:textId="77777777" w:rsidR="00790852" w:rsidRPr="005743EB" w:rsidRDefault="00790852" w:rsidP="005743EB">
      <w:pPr>
        <w:spacing w:before="0" w:after="0"/>
        <w:rPr>
          <w:rFonts w:cs="Arial"/>
          <w:sz w:val="22"/>
        </w:rPr>
      </w:pPr>
    </w:p>
    <w:p w14:paraId="650D83B6" w14:textId="77777777" w:rsidR="00790852" w:rsidRPr="005743EB" w:rsidRDefault="00790852" w:rsidP="00C24024">
      <w:pPr>
        <w:numPr>
          <w:ilvl w:val="0"/>
          <w:numId w:val="55"/>
        </w:numPr>
        <w:spacing w:before="0" w:after="0"/>
        <w:rPr>
          <w:rFonts w:cs="Arial"/>
          <w:sz w:val="22"/>
        </w:rPr>
      </w:pPr>
      <w:r w:rsidRPr="005743EB">
        <w:rPr>
          <w:rFonts w:cs="Arial"/>
          <w:sz w:val="22"/>
        </w:rPr>
        <w:t xml:space="preserve">El supervisor del contrato deberá hacer seguimiento a las actividades posteriores a la liquidación del contrato, como las de velar por la calidad, estabilidad y mantenimiento del bien o servicio entregado durante el término de duración de las garantías, las condiciones de disposición final o la recuperación ambiental de las obras o bienes. </w:t>
      </w:r>
    </w:p>
    <w:p w14:paraId="5282DAEC" w14:textId="77777777" w:rsidR="00790852" w:rsidRPr="005743EB" w:rsidRDefault="00790852" w:rsidP="005743EB">
      <w:pPr>
        <w:spacing w:before="0" w:after="0"/>
        <w:rPr>
          <w:rFonts w:cs="Arial"/>
          <w:sz w:val="22"/>
        </w:rPr>
      </w:pPr>
    </w:p>
    <w:p w14:paraId="0115689A" w14:textId="77777777" w:rsidR="00790852" w:rsidRPr="005743EB" w:rsidRDefault="00790852" w:rsidP="00C24024">
      <w:pPr>
        <w:numPr>
          <w:ilvl w:val="0"/>
          <w:numId w:val="55"/>
        </w:numPr>
        <w:spacing w:before="0" w:after="0"/>
        <w:rPr>
          <w:rFonts w:cs="Arial"/>
          <w:sz w:val="22"/>
        </w:rPr>
      </w:pPr>
      <w:r w:rsidRPr="005743EB">
        <w:rPr>
          <w:rFonts w:cs="Arial"/>
          <w:sz w:val="22"/>
        </w:rPr>
        <w:t xml:space="preserve">Las comunicaciones que con ocasión a la ejecución del contrato se realicen con el contratista, se dejarán en el expediente del contrato, aún si aquella se realiza por físicos. </w:t>
      </w:r>
    </w:p>
    <w:p w14:paraId="2D5A9FC2" w14:textId="77777777" w:rsidR="00790852" w:rsidRPr="005743EB" w:rsidRDefault="00790852" w:rsidP="005743EB">
      <w:pPr>
        <w:spacing w:before="0" w:after="0"/>
        <w:rPr>
          <w:rFonts w:cs="Arial"/>
          <w:sz w:val="22"/>
        </w:rPr>
      </w:pPr>
    </w:p>
    <w:p w14:paraId="535C1C56" w14:textId="57436193" w:rsidR="00790852" w:rsidRPr="00A811CC" w:rsidRDefault="00790852" w:rsidP="005C6D38">
      <w:pPr>
        <w:pStyle w:val="Ttulo2"/>
        <w:rPr>
          <w:rFonts w:eastAsiaTheme="majorEastAsia"/>
          <w:lang w:val="es-ES" w:eastAsia="es-MX"/>
        </w:rPr>
      </w:pPr>
      <w:bookmarkStart w:id="422" w:name="_Toc13040093"/>
      <w:bookmarkStart w:id="423" w:name="_Toc110412286"/>
      <w:bookmarkStart w:id="424" w:name="_Toc164754007"/>
      <w:bookmarkStart w:id="425" w:name="_Toc216302293"/>
      <w:r w:rsidRPr="005C6D38">
        <w:t>Etapa</w:t>
      </w:r>
      <w:r w:rsidRPr="005743EB">
        <w:rPr>
          <w:lang w:val="es-ES"/>
        </w:rPr>
        <w:t xml:space="preserve"> Poscontractual</w:t>
      </w:r>
      <w:bookmarkEnd w:id="422"/>
      <w:bookmarkEnd w:id="423"/>
      <w:bookmarkEnd w:id="424"/>
      <w:bookmarkEnd w:id="425"/>
      <w:r w:rsidRPr="005743EB">
        <w:rPr>
          <w:lang w:val="es-ES"/>
        </w:rPr>
        <w:t xml:space="preserve"> </w:t>
      </w:r>
    </w:p>
    <w:p w14:paraId="034AB6DF" w14:textId="77777777" w:rsidR="005C6D38" w:rsidRDefault="005C6D38" w:rsidP="005C6D38">
      <w:pPr>
        <w:spacing w:before="0" w:after="0"/>
        <w:ind w:left="720"/>
        <w:rPr>
          <w:rFonts w:cs="Arial"/>
          <w:sz w:val="22"/>
        </w:rPr>
      </w:pPr>
    </w:p>
    <w:p w14:paraId="0FB7F110" w14:textId="0BD847E4" w:rsidR="00790852" w:rsidRPr="005743EB" w:rsidRDefault="00790852" w:rsidP="00C24024">
      <w:pPr>
        <w:numPr>
          <w:ilvl w:val="0"/>
          <w:numId w:val="56"/>
        </w:numPr>
        <w:spacing w:before="0" w:after="0"/>
        <w:rPr>
          <w:rFonts w:cs="Arial"/>
          <w:sz w:val="22"/>
        </w:rPr>
      </w:pPr>
      <w:r w:rsidRPr="005743EB">
        <w:rPr>
          <w:rFonts w:cs="Arial"/>
          <w:sz w:val="22"/>
        </w:rPr>
        <w:t xml:space="preserve">La liquidación finiquita la relación entre las partes del negocio jurídico, por ende, no puede con posterioridad demandarse reclamaciones que no se hicieron en ese momento. </w:t>
      </w:r>
    </w:p>
    <w:p w14:paraId="1EA7BE7E" w14:textId="77777777" w:rsidR="00790852" w:rsidRPr="005743EB" w:rsidRDefault="00790852" w:rsidP="005743EB">
      <w:pPr>
        <w:spacing w:before="0" w:after="0"/>
        <w:rPr>
          <w:rFonts w:cs="Arial"/>
          <w:sz w:val="22"/>
        </w:rPr>
      </w:pPr>
    </w:p>
    <w:p w14:paraId="19A47C8B" w14:textId="18E47081" w:rsidR="00790852" w:rsidRPr="00A811CC" w:rsidRDefault="00790852" w:rsidP="00C24024">
      <w:pPr>
        <w:numPr>
          <w:ilvl w:val="0"/>
          <w:numId w:val="56"/>
        </w:numPr>
        <w:spacing w:before="0" w:after="0"/>
        <w:rPr>
          <w:rFonts w:cs="Arial"/>
          <w:sz w:val="22"/>
        </w:rPr>
      </w:pPr>
      <w:r w:rsidRPr="005743EB">
        <w:rPr>
          <w:rFonts w:cs="Arial"/>
          <w:sz w:val="22"/>
        </w:rPr>
        <w:t xml:space="preserve">Toda entidad estatal debe privilegiar la realización de liquidaciones de contratos de común acuerdo. </w:t>
      </w:r>
    </w:p>
    <w:p w14:paraId="564A934C" w14:textId="77777777" w:rsidR="00790852" w:rsidRPr="005743EB" w:rsidRDefault="00790852" w:rsidP="005743EB">
      <w:pPr>
        <w:spacing w:before="0" w:after="0"/>
        <w:rPr>
          <w:rFonts w:cs="Arial"/>
          <w:sz w:val="22"/>
        </w:rPr>
      </w:pPr>
    </w:p>
    <w:p w14:paraId="0601AA4C" w14:textId="12D23C5A" w:rsidR="00790852" w:rsidRPr="005743EB" w:rsidRDefault="00790852" w:rsidP="005C6D38">
      <w:pPr>
        <w:pStyle w:val="Ttulo2"/>
        <w:numPr>
          <w:ilvl w:val="1"/>
          <w:numId w:val="3"/>
        </w:numPr>
        <w:rPr>
          <w:lang w:val="es-ES"/>
        </w:rPr>
      </w:pPr>
      <w:bookmarkStart w:id="426" w:name="_Toc13040094"/>
      <w:bookmarkStart w:id="427" w:name="_Toc110412287"/>
      <w:bookmarkStart w:id="428" w:name="_Toc164754008"/>
      <w:bookmarkStart w:id="429" w:name="_Toc216302294"/>
      <w:r w:rsidRPr="005743EB">
        <w:rPr>
          <w:lang w:val="es-ES"/>
        </w:rPr>
        <w:t>Mecanismos de participación a través de Veedurías Ciudadanas.</w:t>
      </w:r>
      <w:bookmarkEnd w:id="426"/>
      <w:bookmarkEnd w:id="427"/>
      <w:bookmarkEnd w:id="428"/>
      <w:bookmarkEnd w:id="429"/>
      <w:r w:rsidRPr="005743EB">
        <w:rPr>
          <w:lang w:val="es-ES"/>
        </w:rPr>
        <w:t xml:space="preserve"> </w:t>
      </w:r>
    </w:p>
    <w:p w14:paraId="08EED75E" w14:textId="77777777" w:rsidR="00790852" w:rsidRPr="005743EB" w:rsidRDefault="00790852" w:rsidP="005743EB">
      <w:pPr>
        <w:spacing w:before="0" w:after="0"/>
        <w:rPr>
          <w:rFonts w:cs="Arial"/>
          <w:b/>
          <w:sz w:val="22"/>
        </w:rPr>
      </w:pPr>
    </w:p>
    <w:p w14:paraId="4DC8D5A3" w14:textId="77777777" w:rsidR="00790852" w:rsidRPr="005743EB" w:rsidRDefault="00790852" w:rsidP="005743EB">
      <w:pPr>
        <w:spacing w:before="0" w:after="0"/>
        <w:rPr>
          <w:rFonts w:cs="Arial"/>
          <w:bCs/>
          <w:sz w:val="22"/>
        </w:rPr>
      </w:pPr>
      <w:r w:rsidRPr="005743EB">
        <w:rPr>
          <w:rFonts w:cs="Arial"/>
          <w:bCs/>
          <w:sz w:val="22"/>
        </w:rPr>
        <w:t>Dentro de los procesos de selección, se convocará a las veedurías ciudadanas, para que realicen control social de los procesos de selección y, de considerarlo procedente, formulen las recomendaciones escritas que estimen necesarias para buscar la eficiencia institucional, señalándoles que pueden intervenir en todas las audiencias que se realicen dentro del proceso de selección.</w:t>
      </w:r>
    </w:p>
    <w:p w14:paraId="2CB8B9AA" w14:textId="77777777" w:rsidR="00790852" w:rsidRPr="005743EB" w:rsidRDefault="00790852" w:rsidP="005743EB">
      <w:pPr>
        <w:spacing w:before="0" w:after="0"/>
        <w:rPr>
          <w:rFonts w:cs="Arial"/>
          <w:b/>
          <w:sz w:val="22"/>
        </w:rPr>
      </w:pPr>
    </w:p>
    <w:p w14:paraId="45B7745E"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lastRenderedPageBreak/>
        <w:t xml:space="preserve">Así mismo, estos medios electrónicos sirven como mecanismos de participación de la ciudadanía para la veeduría y seguimiento a la contratación, y para la publicidad de los procesos contractuales que adelanta la entidad, los cuales permiten a los interesados conocer el desarrollo del proceso. </w:t>
      </w:r>
    </w:p>
    <w:p w14:paraId="29F80A2C" w14:textId="77777777" w:rsidR="00790852" w:rsidRPr="005743EB" w:rsidRDefault="00790852" w:rsidP="005743EB">
      <w:pPr>
        <w:spacing w:before="0" w:after="0"/>
        <w:rPr>
          <w:rFonts w:eastAsia="Times New Roman" w:cs="Arial"/>
          <w:sz w:val="22"/>
          <w:lang w:eastAsia="es-CO"/>
        </w:rPr>
      </w:pPr>
    </w:p>
    <w:p w14:paraId="2BAB1386" w14:textId="146B5291" w:rsidR="00790852" w:rsidRPr="005743EB" w:rsidRDefault="00790852" w:rsidP="00854E11">
      <w:pPr>
        <w:pStyle w:val="Ttulo2"/>
        <w:numPr>
          <w:ilvl w:val="1"/>
          <w:numId w:val="3"/>
        </w:numPr>
      </w:pPr>
      <w:bookmarkStart w:id="430" w:name="_Toc110412288"/>
      <w:bookmarkStart w:id="431" w:name="_Toc164754009"/>
      <w:bookmarkStart w:id="432" w:name="_Toc216302295"/>
      <w:r w:rsidRPr="005743EB">
        <w:t>Solución de Controversias Derivadas de los Procesos de Contratación</w:t>
      </w:r>
      <w:bookmarkEnd w:id="430"/>
      <w:bookmarkEnd w:id="431"/>
      <w:bookmarkEnd w:id="432"/>
    </w:p>
    <w:p w14:paraId="5D18D7D7" w14:textId="77777777" w:rsidR="00790852" w:rsidRPr="005743EB" w:rsidRDefault="00790852" w:rsidP="005743EB">
      <w:pPr>
        <w:spacing w:before="0" w:after="0"/>
        <w:rPr>
          <w:rFonts w:eastAsia="Times New Roman" w:cs="Arial"/>
          <w:sz w:val="22"/>
          <w:lang w:val="es-ES" w:eastAsia="es-ES"/>
        </w:rPr>
      </w:pPr>
    </w:p>
    <w:p w14:paraId="1D1D3CFB"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val="es-ES" w:eastAsia="es-ES"/>
        </w:rPr>
        <w:t xml:space="preserve">La </w:t>
      </w:r>
      <w:r w:rsidRPr="005743EB">
        <w:rPr>
          <w:rFonts w:cs="Arial"/>
          <w:sz w:val="22"/>
        </w:rPr>
        <w:t>Superintendencia Nacional de Salud</w:t>
      </w:r>
      <w:r w:rsidRPr="005743EB">
        <w:rPr>
          <w:rFonts w:eastAsia="Times New Roman" w:cs="Arial"/>
          <w:sz w:val="22"/>
          <w:lang w:val="es-ES" w:eastAsia="es-ES"/>
        </w:rPr>
        <w:t xml:space="preserve"> procurará solucionar</w:t>
      </w:r>
      <w:r w:rsidRPr="005743EB">
        <w:rPr>
          <w:rFonts w:eastAsia="Times New Roman" w:cs="Arial"/>
          <w:sz w:val="22"/>
          <w:lang w:eastAsia="es-CO"/>
        </w:rPr>
        <w:t xml:space="preserve"> en forma ágil, rápida y directa las diferencias y discrepancias surgidas de la actividad contractual.</w:t>
      </w:r>
    </w:p>
    <w:p w14:paraId="05B935EA" w14:textId="77777777" w:rsidR="00790852" w:rsidRPr="005743EB" w:rsidRDefault="00790852" w:rsidP="005743EB">
      <w:pPr>
        <w:spacing w:before="0" w:after="0"/>
        <w:rPr>
          <w:rFonts w:eastAsia="Times New Roman" w:cs="Arial"/>
          <w:sz w:val="22"/>
          <w:lang w:val="es-ES" w:eastAsia="es-ES"/>
        </w:rPr>
      </w:pPr>
    </w:p>
    <w:p w14:paraId="2D56057C" w14:textId="77777777" w:rsidR="00790852" w:rsidRPr="005743EB" w:rsidRDefault="00790852" w:rsidP="005743EB">
      <w:pPr>
        <w:spacing w:before="0" w:after="0"/>
        <w:rPr>
          <w:rFonts w:eastAsia="Times New Roman" w:cs="Arial"/>
          <w:sz w:val="22"/>
          <w:lang w:val="es-ES" w:eastAsia="es-ES"/>
        </w:rPr>
      </w:pPr>
      <w:r w:rsidRPr="005743EB">
        <w:rPr>
          <w:rFonts w:eastAsia="Times New Roman" w:cs="Arial"/>
          <w:sz w:val="22"/>
          <w:lang w:val="es-ES" w:eastAsia="es-ES"/>
        </w:rPr>
        <w:t>Para tal efecto podrá emplear los mecanismos de solución de controversias contractuales, tales como: la conciliación, amigable composición y transacción.</w:t>
      </w:r>
    </w:p>
    <w:p w14:paraId="581D37B8" w14:textId="77777777" w:rsidR="00790852" w:rsidRPr="005743EB" w:rsidRDefault="00790852" w:rsidP="005743EB">
      <w:pPr>
        <w:spacing w:before="0" w:after="0"/>
        <w:rPr>
          <w:rFonts w:eastAsia="Times New Roman" w:cs="Arial"/>
          <w:sz w:val="22"/>
          <w:lang w:eastAsia="es-CO"/>
        </w:rPr>
      </w:pPr>
    </w:p>
    <w:p w14:paraId="73EF673B"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 xml:space="preserve">Cuando se trate de amigable componedor, los asuntos a debatir deben ser de carácter eminentemente técnico y su autorización y procedimiento debe constar en documento separado del contrato, suscrito por el ordenador del gasto y el contratista, previa revisión y análisis de los temas que serán sometidos a esta modalidad de solución de conflictos. </w:t>
      </w:r>
    </w:p>
    <w:p w14:paraId="42583706" w14:textId="77777777" w:rsidR="00790852" w:rsidRPr="005743EB" w:rsidRDefault="00790852" w:rsidP="005743EB">
      <w:pPr>
        <w:spacing w:before="0" w:after="0"/>
        <w:rPr>
          <w:rFonts w:eastAsia="Times New Roman" w:cs="Arial"/>
          <w:sz w:val="22"/>
          <w:lang w:eastAsia="es-CO"/>
        </w:rPr>
      </w:pPr>
    </w:p>
    <w:p w14:paraId="384E18CD" w14:textId="0CA67EF9" w:rsidR="00790852" w:rsidRDefault="00790852" w:rsidP="00854E11">
      <w:pPr>
        <w:spacing w:before="0" w:after="0"/>
        <w:rPr>
          <w:rFonts w:eastAsia="Times New Roman" w:cs="Arial"/>
          <w:sz w:val="22"/>
          <w:lang w:eastAsia="es-CO"/>
        </w:rPr>
      </w:pPr>
      <w:r w:rsidRPr="005743EB">
        <w:rPr>
          <w:rFonts w:eastAsia="Times New Roman" w:cs="Arial"/>
          <w:sz w:val="22"/>
          <w:lang w:eastAsia="es-CO"/>
        </w:rPr>
        <w:t>No se podrán establecer prohibiciones a la utilización de los mecanismos de solución directa de las controversias nacidas de los contratos de la Superintendencia Nacional de Salud, ni se prohibirá la celebración de compromisos para dirimir las diferencias surgidas del contrato.</w:t>
      </w:r>
    </w:p>
    <w:p w14:paraId="461955A6" w14:textId="77777777" w:rsidR="00854E11" w:rsidRPr="005743EB" w:rsidRDefault="00854E11" w:rsidP="00854E11">
      <w:pPr>
        <w:spacing w:before="0" w:after="0"/>
        <w:rPr>
          <w:rFonts w:eastAsia="Times New Roman" w:cs="Arial"/>
          <w:sz w:val="22"/>
          <w:lang w:eastAsia="es-CO"/>
        </w:rPr>
      </w:pPr>
    </w:p>
    <w:p w14:paraId="271A515B" w14:textId="6902BD69" w:rsidR="00790852" w:rsidRPr="005743EB" w:rsidRDefault="00790852" w:rsidP="00854E11">
      <w:pPr>
        <w:pStyle w:val="Ttulo2"/>
        <w:numPr>
          <w:ilvl w:val="1"/>
          <w:numId w:val="3"/>
        </w:numPr>
      </w:pPr>
      <w:bookmarkStart w:id="433" w:name="_Toc110412289"/>
      <w:bookmarkStart w:id="434" w:name="_Toc164754010"/>
      <w:bookmarkStart w:id="435" w:name="_Toc216302296"/>
      <w:r w:rsidRPr="005743EB">
        <w:t>Administración de los Documentos del Proceso Contractual</w:t>
      </w:r>
      <w:bookmarkEnd w:id="433"/>
      <w:bookmarkEnd w:id="434"/>
      <w:bookmarkEnd w:id="435"/>
    </w:p>
    <w:p w14:paraId="37AFE494" w14:textId="77777777" w:rsidR="00790852" w:rsidRPr="005743EB" w:rsidRDefault="00790852" w:rsidP="005743EB">
      <w:pPr>
        <w:spacing w:before="0" w:after="0"/>
        <w:rPr>
          <w:rFonts w:cs="Arial"/>
          <w:sz w:val="22"/>
          <w:lang w:eastAsia="es-CO"/>
        </w:rPr>
      </w:pPr>
    </w:p>
    <w:p w14:paraId="71E0D768"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 xml:space="preserve">La </w:t>
      </w:r>
      <w:r w:rsidRPr="005743EB">
        <w:rPr>
          <w:rFonts w:cs="Arial"/>
          <w:sz w:val="22"/>
        </w:rPr>
        <w:t>Superintendencia Nacional de Salud</w:t>
      </w:r>
      <w:r w:rsidRPr="005743EB">
        <w:rPr>
          <w:rFonts w:eastAsia="Times New Roman" w:cs="Arial"/>
          <w:sz w:val="22"/>
          <w:lang w:eastAsia="es-CO"/>
        </w:rPr>
        <w:t xml:space="preserve"> está obligada a crear y conformar expedientes de archivo con la totalidad de los documentos y actuaciones que se gestionen en desarrollo de un mismo trámite, teniendo en cuenta los principios de procedencia, orden original e integridad. </w:t>
      </w:r>
    </w:p>
    <w:p w14:paraId="59B4A239" w14:textId="77777777" w:rsidR="00790852" w:rsidRPr="005743EB" w:rsidRDefault="00790852" w:rsidP="005743EB">
      <w:pPr>
        <w:spacing w:before="0" w:after="0"/>
        <w:rPr>
          <w:rFonts w:eastAsia="Times New Roman" w:cs="Arial"/>
          <w:sz w:val="22"/>
          <w:lang w:eastAsia="es-CO"/>
        </w:rPr>
      </w:pPr>
    </w:p>
    <w:p w14:paraId="01C03EDA"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lastRenderedPageBreak/>
        <w:t xml:space="preserve">De igual forma, está obligada a clasificar, organizar, conservar, describir y facilitar el acceso y consulta de sus unidades documentales durante todo el ciclo de vida. De acuerdo con lo anterior, se adoptarán las políticas de la entidad para la conformación de los expedientes físicos y electrónicos, en este sentido se adoptará el Sistema de Gestión de Documentos Electrónicos de Archivo de la Superintendencia Nacional de Salud para la conformación de expedientes electrónicos de contratación. </w:t>
      </w:r>
    </w:p>
    <w:p w14:paraId="4737D204" w14:textId="77777777" w:rsidR="00790852" w:rsidRPr="005743EB" w:rsidRDefault="00790852" w:rsidP="005743EB">
      <w:pPr>
        <w:spacing w:before="0" w:after="0"/>
        <w:rPr>
          <w:rFonts w:eastAsia="Times New Roman" w:cs="Arial"/>
          <w:sz w:val="22"/>
          <w:lang w:eastAsia="es-CO"/>
        </w:rPr>
      </w:pPr>
    </w:p>
    <w:p w14:paraId="4380AC5C"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 xml:space="preserve">La elaboración y expedición de los documentos que se generen en el trámite de la gestión contractual que adelante la Superintendencia Nacional de Salud, estará a cargo del </w:t>
      </w:r>
      <w:r w:rsidRPr="005743EB">
        <w:rPr>
          <w:rFonts w:eastAsia="Times New Roman" w:cs="Arial"/>
          <w:sz w:val="22"/>
          <w:lang w:val="es-ES" w:eastAsia="es-CO"/>
        </w:rPr>
        <w:t xml:space="preserve">responsable de la dependencia solicitante </w:t>
      </w:r>
      <w:r w:rsidRPr="005743EB">
        <w:rPr>
          <w:rFonts w:eastAsia="Times New Roman" w:cs="Arial"/>
          <w:sz w:val="22"/>
          <w:lang w:eastAsia="es-CO"/>
        </w:rPr>
        <w:t>junto con los funcionarios y/o contratistas que intervienen en los trámites de proyección, revisión y aprobación de los mismos y deberán reposar en el expediente electrónico creado en el sistema de gestión documental.</w:t>
      </w:r>
    </w:p>
    <w:p w14:paraId="3A612C26" w14:textId="77777777" w:rsidR="00790852" w:rsidRPr="005743EB" w:rsidRDefault="00790852" w:rsidP="005743EB">
      <w:pPr>
        <w:spacing w:before="0" w:after="0"/>
        <w:rPr>
          <w:rFonts w:eastAsia="Times New Roman" w:cs="Arial"/>
          <w:sz w:val="22"/>
          <w:lang w:eastAsia="es-CO"/>
        </w:rPr>
      </w:pPr>
    </w:p>
    <w:p w14:paraId="3CE788C5"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Para la creación de los expedientes electrónicos contractuales se deberán atender las siguientes indicaciones:</w:t>
      </w:r>
    </w:p>
    <w:p w14:paraId="1976B4AD" w14:textId="77777777" w:rsidR="00790852" w:rsidRPr="005743EB" w:rsidRDefault="00790852" w:rsidP="005743EB">
      <w:pPr>
        <w:spacing w:before="0" w:after="0"/>
        <w:rPr>
          <w:rFonts w:eastAsia="Times New Roman" w:cs="Arial"/>
          <w:sz w:val="22"/>
          <w:lang w:eastAsia="es-CO"/>
        </w:rPr>
      </w:pPr>
    </w:p>
    <w:p w14:paraId="79FE12C8" w14:textId="77777777" w:rsidR="00790852" w:rsidRPr="005743EB" w:rsidRDefault="00790852" w:rsidP="00C24024">
      <w:pPr>
        <w:numPr>
          <w:ilvl w:val="0"/>
          <w:numId w:val="58"/>
        </w:numPr>
        <w:spacing w:before="0" w:after="0"/>
        <w:rPr>
          <w:rFonts w:eastAsia="Times New Roman" w:cs="Arial"/>
          <w:sz w:val="22"/>
          <w:lang w:eastAsia="es-CO"/>
        </w:rPr>
      </w:pPr>
      <w:r w:rsidRPr="005743EB">
        <w:rPr>
          <w:rFonts w:eastAsia="Times New Roman" w:cs="Arial"/>
          <w:sz w:val="22"/>
          <w:lang w:eastAsia="es-CO"/>
        </w:rPr>
        <w:t xml:space="preserve">La Dirección de Contratación será responsable de crear el expediente electrónico contractual en el Sistema de Gestión Documental de la entidad. </w:t>
      </w:r>
    </w:p>
    <w:p w14:paraId="23237CDE" w14:textId="77777777" w:rsidR="00790852" w:rsidRPr="005743EB" w:rsidRDefault="00790852" w:rsidP="00C24024">
      <w:pPr>
        <w:numPr>
          <w:ilvl w:val="0"/>
          <w:numId w:val="58"/>
        </w:numPr>
        <w:spacing w:before="0" w:after="0"/>
        <w:rPr>
          <w:rFonts w:eastAsia="Times New Roman" w:cs="Arial"/>
          <w:sz w:val="22"/>
          <w:lang w:eastAsia="es-CO"/>
        </w:rPr>
      </w:pPr>
      <w:r w:rsidRPr="005743EB">
        <w:rPr>
          <w:rFonts w:eastAsia="Times New Roman" w:cs="Arial"/>
          <w:sz w:val="22"/>
          <w:lang w:eastAsia="es-CO"/>
        </w:rPr>
        <w:t>La creación de expedientes electrónicos se deberá realizar de conformidad con la tabla de retención documental en este sentido se deberán utilizar las series correspondientes para la Dirección de Contratación.</w:t>
      </w:r>
    </w:p>
    <w:p w14:paraId="237A0E04" w14:textId="77777777" w:rsidR="00790852" w:rsidRPr="005743EB" w:rsidRDefault="00790852" w:rsidP="00C24024">
      <w:pPr>
        <w:numPr>
          <w:ilvl w:val="0"/>
          <w:numId w:val="58"/>
        </w:numPr>
        <w:spacing w:before="0" w:after="0"/>
        <w:rPr>
          <w:rFonts w:eastAsia="Times New Roman" w:cs="Arial"/>
          <w:sz w:val="22"/>
          <w:lang w:eastAsia="es-CO"/>
        </w:rPr>
      </w:pPr>
      <w:r w:rsidRPr="005743EB">
        <w:rPr>
          <w:rFonts w:eastAsia="Times New Roman" w:cs="Arial"/>
          <w:sz w:val="22"/>
          <w:lang w:eastAsia="es-CO"/>
        </w:rPr>
        <w:t xml:space="preserve">No se podrán asignar solicitudes de contratación por medios diferentes al Sistema de Gestión Documental de la entidad. </w:t>
      </w:r>
    </w:p>
    <w:p w14:paraId="1C78803A" w14:textId="77777777" w:rsidR="00790852" w:rsidRPr="005743EB" w:rsidRDefault="00790852" w:rsidP="00C24024">
      <w:pPr>
        <w:numPr>
          <w:ilvl w:val="0"/>
          <w:numId w:val="58"/>
        </w:numPr>
        <w:spacing w:before="0" w:after="0"/>
        <w:rPr>
          <w:rFonts w:eastAsia="Times New Roman" w:cs="Arial"/>
          <w:sz w:val="22"/>
          <w:lang w:eastAsia="es-CO"/>
        </w:rPr>
      </w:pPr>
      <w:r w:rsidRPr="005743EB">
        <w:rPr>
          <w:rFonts w:eastAsia="Times New Roman" w:cs="Arial"/>
          <w:sz w:val="22"/>
          <w:lang w:eastAsia="es-CO"/>
        </w:rPr>
        <w:t xml:space="preserve">Se creerá un (1) expediente electrónico en el sistema de gestión documental por contrato. </w:t>
      </w:r>
    </w:p>
    <w:p w14:paraId="55DC0391" w14:textId="77777777" w:rsidR="00790852" w:rsidRPr="005743EB" w:rsidRDefault="00790852" w:rsidP="00C24024">
      <w:pPr>
        <w:numPr>
          <w:ilvl w:val="0"/>
          <w:numId w:val="58"/>
        </w:numPr>
        <w:spacing w:before="0" w:after="0"/>
        <w:rPr>
          <w:rFonts w:eastAsia="Times New Roman" w:cs="Arial"/>
          <w:sz w:val="22"/>
          <w:lang w:eastAsia="es-CO"/>
        </w:rPr>
      </w:pPr>
      <w:r w:rsidRPr="005743EB">
        <w:rPr>
          <w:rFonts w:eastAsia="Times New Roman" w:cs="Arial"/>
          <w:sz w:val="22"/>
          <w:lang w:eastAsia="es-CO"/>
        </w:rPr>
        <w:t>Todos los documentos que se producen en la etapa precontractual, contractual y poscontractual del respectivo contrato conforman el expediente electrónico, por lo tanto, deberán quedar cargados de manera electrónica en el sistema de Gestión Documental de la entidad.</w:t>
      </w:r>
    </w:p>
    <w:p w14:paraId="7481AAFD" w14:textId="77777777" w:rsidR="00790852" w:rsidRPr="005743EB" w:rsidRDefault="00790852" w:rsidP="00C24024">
      <w:pPr>
        <w:numPr>
          <w:ilvl w:val="0"/>
          <w:numId w:val="58"/>
        </w:numPr>
        <w:spacing w:before="0" w:after="0"/>
        <w:rPr>
          <w:rFonts w:eastAsia="Times New Roman" w:cs="Arial"/>
          <w:sz w:val="22"/>
          <w:lang w:eastAsia="es-CO"/>
        </w:rPr>
      </w:pPr>
      <w:r w:rsidRPr="005743EB">
        <w:rPr>
          <w:rFonts w:eastAsia="Times New Roman" w:cs="Arial"/>
          <w:sz w:val="22"/>
          <w:lang w:eastAsia="es-CO"/>
        </w:rPr>
        <w:lastRenderedPageBreak/>
        <w:t xml:space="preserve">Los documentos que hacen parte de un contrato y que cuenten con firmas originales, se deberán entregar de manera física en la Dirección de Contratación para crear el respectivo expediente físico. En todo caso, se creará expediente físico cuando aplique por cada contrato. </w:t>
      </w:r>
    </w:p>
    <w:p w14:paraId="2D899988" w14:textId="77777777" w:rsidR="00790852" w:rsidRPr="005743EB" w:rsidRDefault="00790852" w:rsidP="00C24024">
      <w:pPr>
        <w:numPr>
          <w:ilvl w:val="0"/>
          <w:numId w:val="58"/>
        </w:numPr>
        <w:spacing w:before="0" w:after="0"/>
        <w:rPr>
          <w:rFonts w:eastAsia="Times New Roman" w:cs="Arial"/>
          <w:sz w:val="22"/>
          <w:lang w:eastAsia="es-CO"/>
        </w:rPr>
      </w:pPr>
      <w:r w:rsidRPr="005743EB">
        <w:rPr>
          <w:rFonts w:eastAsia="Times New Roman" w:cs="Arial"/>
          <w:sz w:val="22"/>
          <w:lang w:eastAsia="es-CO"/>
        </w:rPr>
        <w:t>En la Dirección de Contratación se propenderá por el manejo de expedientes electrónicos, y por lo tanto asignará el personal de archivo para que se encargue de su revisión y organización final de conformidad con la tabla de retención documental que le aplique.</w:t>
      </w:r>
    </w:p>
    <w:p w14:paraId="12D3C65C" w14:textId="77777777" w:rsidR="00790852" w:rsidRPr="005743EB" w:rsidRDefault="00790852" w:rsidP="005743EB">
      <w:pPr>
        <w:spacing w:before="0" w:after="0"/>
        <w:ind w:left="720"/>
        <w:rPr>
          <w:rFonts w:eastAsia="Times New Roman" w:cs="Arial"/>
          <w:sz w:val="22"/>
          <w:lang w:eastAsia="es-CO"/>
        </w:rPr>
      </w:pPr>
    </w:p>
    <w:p w14:paraId="616D63A1"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Para la conformación de los expedientes electrónicos contractuales se deberán atender las siguientes indicaciones:</w:t>
      </w:r>
    </w:p>
    <w:p w14:paraId="3C93F7C6" w14:textId="77777777" w:rsidR="00790852" w:rsidRPr="005743EB" w:rsidRDefault="00790852" w:rsidP="005743EB">
      <w:pPr>
        <w:spacing w:before="0" w:after="0"/>
        <w:rPr>
          <w:rFonts w:eastAsia="Times New Roman" w:cs="Arial"/>
          <w:sz w:val="22"/>
          <w:lang w:eastAsia="es-CO"/>
        </w:rPr>
      </w:pPr>
    </w:p>
    <w:p w14:paraId="13952A12" w14:textId="77777777" w:rsidR="00790852" w:rsidRPr="005743EB" w:rsidRDefault="00790852" w:rsidP="00C24024">
      <w:pPr>
        <w:numPr>
          <w:ilvl w:val="0"/>
          <w:numId w:val="57"/>
        </w:numPr>
        <w:spacing w:before="0" w:after="0"/>
        <w:rPr>
          <w:rFonts w:eastAsia="Times New Roman" w:cs="Arial"/>
          <w:sz w:val="22"/>
          <w:lang w:eastAsia="es-CO"/>
        </w:rPr>
      </w:pPr>
      <w:r w:rsidRPr="005743EB">
        <w:rPr>
          <w:rFonts w:eastAsia="Times New Roman" w:cs="Arial"/>
          <w:sz w:val="22"/>
          <w:lang w:eastAsia="es-CO"/>
        </w:rPr>
        <w:t>El profesional designado en el Grupo de Gestión Contractual de la Dirección de Contratación para el adelantamiento de la respectiva contratación creará el expediente electrónico, denominándolo inicialmente con el nombre del futuro contratista o con un nombre genérico que identifique el objeto de que se trate, para iniciar el cargue de los documentos precontractuales.</w:t>
      </w:r>
    </w:p>
    <w:p w14:paraId="5C7B9E6C" w14:textId="77777777" w:rsidR="00790852" w:rsidRPr="005743EB" w:rsidRDefault="00790852" w:rsidP="005743EB">
      <w:pPr>
        <w:spacing w:before="0" w:after="0"/>
        <w:ind w:left="720"/>
        <w:rPr>
          <w:rFonts w:eastAsia="Times New Roman" w:cs="Arial"/>
          <w:sz w:val="22"/>
          <w:lang w:eastAsia="es-CO"/>
        </w:rPr>
      </w:pPr>
    </w:p>
    <w:p w14:paraId="0D7983AF" w14:textId="77777777" w:rsidR="00790852" w:rsidRPr="005743EB" w:rsidRDefault="00790852" w:rsidP="00C24024">
      <w:pPr>
        <w:numPr>
          <w:ilvl w:val="0"/>
          <w:numId w:val="57"/>
        </w:numPr>
        <w:spacing w:before="0" w:after="0"/>
        <w:rPr>
          <w:rFonts w:eastAsia="Times New Roman" w:cs="Arial"/>
          <w:sz w:val="22"/>
          <w:lang w:eastAsia="es-CO"/>
        </w:rPr>
      </w:pPr>
      <w:r w:rsidRPr="005743EB">
        <w:rPr>
          <w:rFonts w:eastAsia="Times New Roman" w:cs="Arial"/>
          <w:sz w:val="22"/>
          <w:lang w:eastAsia="es-CO"/>
        </w:rPr>
        <w:t xml:space="preserve">Una vez celebrado y numerado el contrato, se deberá nombrar de manera definitiva el expediente electrónico, con el siguiente esquema: </w:t>
      </w:r>
    </w:p>
    <w:p w14:paraId="09BD7A03" w14:textId="77777777" w:rsidR="00790852" w:rsidRPr="005743EB" w:rsidRDefault="00790852" w:rsidP="005743EB">
      <w:pPr>
        <w:spacing w:before="0" w:after="0"/>
        <w:rPr>
          <w:rFonts w:eastAsia="Times New Roman" w:cs="Arial"/>
          <w:sz w:val="22"/>
          <w:lang w:eastAsia="es-CO"/>
        </w:rPr>
      </w:pPr>
    </w:p>
    <w:p w14:paraId="44FE89B9" w14:textId="77777777" w:rsidR="00790852" w:rsidRPr="005743EB" w:rsidRDefault="00790852" w:rsidP="00C24024">
      <w:pPr>
        <w:pStyle w:val="Prrafodelista"/>
        <w:numPr>
          <w:ilvl w:val="1"/>
          <w:numId w:val="59"/>
        </w:numPr>
        <w:spacing w:before="0" w:after="0" w:line="360" w:lineRule="auto"/>
        <w:rPr>
          <w:rFonts w:eastAsia="Times New Roman" w:cs="Arial"/>
          <w:sz w:val="22"/>
          <w:lang w:eastAsia="es-CO"/>
        </w:rPr>
      </w:pPr>
      <w:r w:rsidRPr="005743EB">
        <w:rPr>
          <w:rFonts w:eastAsia="Times New Roman" w:cs="Arial"/>
          <w:sz w:val="22"/>
          <w:lang w:eastAsia="es-CO"/>
        </w:rPr>
        <w:t>El nombre del expediente se debe realizar en letra mayúscula sostenida, sin tildes, ni puntos, ni guiones, con la siguiente estructura:</w:t>
      </w:r>
      <w:r w:rsidRPr="005743EB">
        <w:rPr>
          <w:rFonts w:eastAsia="Times New Roman" w:cs="Arial"/>
          <w:sz w:val="22"/>
          <w:lang w:val="es-ES" w:eastAsia="es-CO"/>
        </w:rPr>
        <w:t> </w:t>
      </w:r>
    </w:p>
    <w:p w14:paraId="73F666BB"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val="es-ES" w:eastAsia="es-CO"/>
        </w:rPr>
        <w:t> </w:t>
      </w:r>
    </w:p>
    <w:p w14:paraId="1C1D9D05" w14:textId="7C077683" w:rsidR="00790852" w:rsidRDefault="00790852" w:rsidP="005743EB">
      <w:pPr>
        <w:spacing w:before="0" w:after="0"/>
        <w:rPr>
          <w:rFonts w:eastAsia="Times New Roman" w:cs="Arial"/>
          <w:sz w:val="22"/>
          <w:lang w:eastAsia="es-CO"/>
        </w:rPr>
      </w:pPr>
      <w:r w:rsidRPr="005743EB">
        <w:rPr>
          <w:rFonts w:eastAsia="Times New Roman" w:cs="Arial"/>
          <w:sz w:val="22"/>
          <w:lang w:eastAsia="es-CO"/>
        </w:rPr>
        <w:tab/>
        <w:t>“CONTRATO X DE 202X”</w:t>
      </w:r>
      <w:r w:rsidRPr="005743EB">
        <w:rPr>
          <w:rFonts w:eastAsia="Times New Roman" w:cs="Arial"/>
          <w:sz w:val="22"/>
          <w:lang w:val="es-ES" w:eastAsia="es-CO"/>
        </w:rPr>
        <w:t> </w:t>
      </w:r>
    </w:p>
    <w:p w14:paraId="3BEB203C" w14:textId="77777777" w:rsidR="00854E11" w:rsidRPr="005743EB" w:rsidRDefault="00854E11" w:rsidP="005743EB">
      <w:pPr>
        <w:spacing w:before="0" w:after="0"/>
        <w:rPr>
          <w:rFonts w:eastAsia="Times New Roman" w:cs="Arial"/>
          <w:sz w:val="22"/>
          <w:lang w:eastAsia="es-CO"/>
        </w:rPr>
      </w:pPr>
    </w:p>
    <w:p w14:paraId="371D7B52" w14:textId="77777777" w:rsidR="00790852" w:rsidRPr="005743EB" w:rsidRDefault="00790852" w:rsidP="005743EB">
      <w:pPr>
        <w:spacing w:before="0" w:after="0"/>
        <w:ind w:firstLine="708"/>
        <w:rPr>
          <w:rFonts w:eastAsia="Times New Roman" w:cs="Arial"/>
          <w:b/>
          <w:bCs/>
          <w:sz w:val="22"/>
          <w:lang w:val="es-ES" w:eastAsia="es-CO"/>
        </w:rPr>
      </w:pPr>
      <w:r w:rsidRPr="005743EB">
        <w:rPr>
          <w:rFonts w:eastAsia="Times New Roman" w:cs="Arial"/>
          <w:b/>
          <w:bCs/>
          <w:sz w:val="22"/>
          <w:lang w:eastAsia="es-CO"/>
        </w:rPr>
        <w:t>Ejemplo:</w:t>
      </w:r>
      <w:r w:rsidRPr="005743EB">
        <w:rPr>
          <w:rFonts w:eastAsia="Times New Roman" w:cs="Arial"/>
          <w:b/>
          <w:bCs/>
          <w:sz w:val="22"/>
          <w:lang w:val="es-ES" w:eastAsia="es-CO"/>
        </w:rPr>
        <w:t> </w:t>
      </w:r>
    </w:p>
    <w:p w14:paraId="19FDFCC7" w14:textId="77777777" w:rsidR="00B722B4" w:rsidRDefault="00790852" w:rsidP="005743EB">
      <w:pPr>
        <w:spacing w:before="0" w:after="0"/>
        <w:rPr>
          <w:rFonts w:eastAsia="Times New Roman" w:cs="Arial"/>
          <w:sz w:val="22"/>
          <w:lang w:eastAsia="es-CO"/>
        </w:rPr>
      </w:pPr>
      <w:r w:rsidRPr="005743EB">
        <w:rPr>
          <w:rFonts w:eastAsia="Times New Roman" w:cs="Arial"/>
          <w:sz w:val="22"/>
          <w:lang w:eastAsia="es-CO"/>
        </w:rPr>
        <w:tab/>
      </w:r>
    </w:p>
    <w:p w14:paraId="0110BC9A" w14:textId="09B5AEC2" w:rsidR="00790852" w:rsidRPr="005743EB" w:rsidRDefault="00790852" w:rsidP="00B722B4">
      <w:pPr>
        <w:spacing w:before="0" w:after="0"/>
        <w:ind w:firstLine="708"/>
        <w:rPr>
          <w:rFonts w:eastAsia="Times New Roman" w:cs="Arial"/>
          <w:sz w:val="22"/>
          <w:lang w:eastAsia="es-CO"/>
        </w:rPr>
      </w:pPr>
      <w:r w:rsidRPr="005743EB">
        <w:rPr>
          <w:rFonts w:eastAsia="Times New Roman" w:cs="Arial"/>
          <w:sz w:val="22"/>
          <w:lang w:eastAsia="es-CO"/>
        </w:rPr>
        <w:t>CONTRATO 1 DE 2022 (no utilice ceros a la izquierda)</w:t>
      </w:r>
      <w:r w:rsidRPr="005743EB">
        <w:rPr>
          <w:rFonts w:eastAsia="Times New Roman" w:cs="Arial"/>
          <w:sz w:val="22"/>
          <w:lang w:val="es-ES" w:eastAsia="es-CO"/>
        </w:rPr>
        <w:t> </w:t>
      </w:r>
    </w:p>
    <w:p w14:paraId="7A20222E"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ab/>
        <w:t>CONTRATO 12 DE 2022</w:t>
      </w:r>
      <w:r w:rsidRPr="005743EB">
        <w:rPr>
          <w:rFonts w:eastAsia="Times New Roman" w:cs="Arial"/>
          <w:sz w:val="22"/>
          <w:lang w:val="es-ES" w:eastAsia="es-CO"/>
        </w:rPr>
        <w:t> </w:t>
      </w:r>
    </w:p>
    <w:p w14:paraId="3DCC2E6E"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lastRenderedPageBreak/>
        <w:tab/>
        <w:t>CONTRATO 100 DE 2022</w:t>
      </w:r>
      <w:r w:rsidRPr="005743EB">
        <w:rPr>
          <w:rFonts w:eastAsia="Times New Roman" w:cs="Arial"/>
          <w:sz w:val="22"/>
          <w:lang w:val="es-ES" w:eastAsia="es-CO"/>
        </w:rPr>
        <w:t> </w:t>
      </w:r>
    </w:p>
    <w:p w14:paraId="5D1E10BE" w14:textId="77777777" w:rsidR="00790852" w:rsidRPr="005743EB" w:rsidRDefault="00790852" w:rsidP="005743EB">
      <w:pPr>
        <w:spacing w:before="0" w:after="0"/>
        <w:rPr>
          <w:rFonts w:eastAsia="Times New Roman" w:cs="Arial"/>
          <w:sz w:val="22"/>
          <w:lang w:eastAsia="es-CO"/>
        </w:rPr>
      </w:pPr>
    </w:p>
    <w:p w14:paraId="6575409B" w14:textId="77777777" w:rsidR="00790852" w:rsidRPr="005743EB" w:rsidRDefault="00790852" w:rsidP="00C24024">
      <w:pPr>
        <w:pStyle w:val="Prrafodelista"/>
        <w:numPr>
          <w:ilvl w:val="1"/>
          <w:numId w:val="59"/>
        </w:numPr>
        <w:spacing w:before="0" w:after="0" w:line="360" w:lineRule="auto"/>
        <w:rPr>
          <w:rFonts w:eastAsia="Times New Roman" w:cs="Arial"/>
          <w:sz w:val="22"/>
          <w:lang w:val="es-ES" w:eastAsia="es-CO"/>
        </w:rPr>
      </w:pPr>
      <w:r w:rsidRPr="005743EB">
        <w:rPr>
          <w:rFonts w:eastAsia="Times New Roman" w:cs="Arial"/>
          <w:sz w:val="22"/>
          <w:lang w:val="es-ES" w:eastAsia="es-CO"/>
        </w:rPr>
        <w:t xml:space="preserve">Debe registrar </w:t>
      </w:r>
      <w:r w:rsidRPr="005743EB">
        <w:rPr>
          <w:rFonts w:eastAsia="Times New Roman" w:cs="Arial"/>
          <w:b/>
          <w:bCs/>
          <w:sz w:val="22"/>
          <w:u w:val="single"/>
          <w:lang w:val="es-ES" w:eastAsia="es-CO"/>
        </w:rPr>
        <w:t>el nombre completo</w:t>
      </w:r>
      <w:r w:rsidRPr="005743EB">
        <w:rPr>
          <w:rFonts w:eastAsia="Times New Roman" w:cs="Arial"/>
          <w:sz w:val="22"/>
          <w:lang w:val="es-ES" w:eastAsia="es-CO"/>
        </w:rPr>
        <w:t xml:space="preserve"> del contratista, sea este persona natural o persona jurídica, en mayúscula sostenida, sin tildes, ni puntos, sin guiones, Ejemplos:</w:t>
      </w:r>
    </w:p>
    <w:p w14:paraId="5E3C769D" w14:textId="77777777" w:rsidR="00790852" w:rsidRPr="005743EB" w:rsidRDefault="00790852" w:rsidP="005743EB">
      <w:pPr>
        <w:spacing w:before="0" w:after="0"/>
        <w:rPr>
          <w:rFonts w:eastAsia="Times New Roman" w:cs="Arial"/>
          <w:sz w:val="22"/>
          <w:lang w:eastAsia="es-CO"/>
        </w:rPr>
      </w:pPr>
    </w:p>
    <w:p w14:paraId="509F4BFC" w14:textId="77777777" w:rsidR="00790852" w:rsidRPr="005743EB" w:rsidRDefault="00790852" w:rsidP="005743EB">
      <w:pPr>
        <w:spacing w:before="0" w:after="0"/>
        <w:ind w:left="708"/>
        <w:rPr>
          <w:rFonts w:eastAsia="Times New Roman" w:cs="Arial"/>
          <w:b/>
          <w:bCs/>
          <w:sz w:val="22"/>
          <w:lang w:val="es-ES" w:eastAsia="es-CO"/>
        </w:rPr>
      </w:pPr>
      <w:r w:rsidRPr="005743EB">
        <w:rPr>
          <w:rFonts w:eastAsia="Times New Roman" w:cs="Arial"/>
          <w:b/>
          <w:bCs/>
          <w:sz w:val="22"/>
          <w:lang w:val="es-ES" w:eastAsia="es-CO"/>
        </w:rPr>
        <w:t>Ejemplo:</w:t>
      </w:r>
    </w:p>
    <w:p w14:paraId="3D551040" w14:textId="77777777" w:rsidR="00B722B4" w:rsidRPr="00B722B4" w:rsidRDefault="00B722B4" w:rsidP="00B722B4">
      <w:pPr>
        <w:spacing w:before="0" w:after="0"/>
        <w:ind w:left="1068"/>
        <w:rPr>
          <w:rFonts w:eastAsia="Times New Roman" w:cs="Arial"/>
          <w:sz w:val="22"/>
          <w:lang w:eastAsia="es-CO"/>
        </w:rPr>
      </w:pPr>
    </w:p>
    <w:p w14:paraId="0A32F26B" w14:textId="3FD72FE4" w:rsidR="00790852" w:rsidRPr="005743EB" w:rsidRDefault="00790852" w:rsidP="00C24024">
      <w:pPr>
        <w:numPr>
          <w:ilvl w:val="0"/>
          <w:numId w:val="49"/>
        </w:numPr>
        <w:spacing w:before="0" w:after="0"/>
        <w:rPr>
          <w:rFonts w:eastAsia="Times New Roman" w:cs="Arial"/>
          <w:sz w:val="22"/>
          <w:lang w:eastAsia="es-CO"/>
        </w:rPr>
      </w:pPr>
      <w:r w:rsidRPr="005743EB">
        <w:rPr>
          <w:rFonts w:eastAsia="Times New Roman" w:cs="Arial"/>
          <w:sz w:val="22"/>
          <w:lang w:val="es-ES" w:eastAsia="es-CO"/>
        </w:rPr>
        <w:t xml:space="preserve">NUBIA MARITZA PIEDRAHITA PEREZ </w:t>
      </w:r>
    </w:p>
    <w:p w14:paraId="5F8AAD9D" w14:textId="77777777" w:rsidR="00790852" w:rsidRPr="005743EB" w:rsidRDefault="00790852" w:rsidP="00C24024">
      <w:pPr>
        <w:numPr>
          <w:ilvl w:val="0"/>
          <w:numId w:val="49"/>
        </w:numPr>
        <w:spacing w:before="0" w:after="0"/>
        <w:rPr>
          <w:rFonts w:eastAsia="Times New Roman" w:cs="Arial"/>
          <w:sz w:val="22"/>
          <w:lang w:eastAsia="es-CO"/>
        </w:rPr>
      </w:pPr>
      <w:r w:rsidRPr="005743EB">
        <w:rPr>
          <w:rFonts w:eastAsia="Times New Roman" w:cs="Arial"/>
          <w:sz w:val="22"/>
          <w:lang w:val="es-ES" w:eastAsia="es-CO"/>
        </w:rPr>
        <w:t xml:space="preserve">LUIS ALBERTO GOMEZ PADILLA </w:t>
      </w:r>
    </w:p>
    <w:p w14:paraId="66334975" w14:textId="77777777" w:rsidR="00790852" w:rsidRPr="005743EB" w:rsidRDefault="00790852" w:rsidP="00C24024">
      <w:pPr>
        <w:numPr>
          <w:ilvl w:val="0"/>
          <w:numId w:val="49"/>
        </w:numPr>
        <w:spacing w:before="0" w:after="0"/>
        <w:rPr>
          <w:rFonts w:eastAsia="Times New Roman" w:cs="Arial"/>
          <w:sz w:val="22"/>
          <w:lang w:eastAsia="es-CO"/>
        </w:rPr>
      </w:pPr>
      <w:r w:rsidRPr="005743EB">
        <w:rPr>
          <w:rFonts w:eastAsia="Times New Roman" w:cs="Arial"/>
          <w:sz w:val="22"/>
          <w:lang w:val="es-ES" w:eastAsia="es-CO"/>
        </w:rPr>
        <w:t xml:space="preserve">UNIVERSIDAD NACIONAL DE COLOMBIA </w:t>
      </w:r>
    </w:p>
    <w:p w14:paraId="5895FD25" w14:textId="77777777" w:rsidR="00790852" w:rsidRPr="005743EB" w:rsidRDefault="00790852" w:rsidP="00C24024">
      <w:pPr>
        <w:numPr>
          <w:ilvl w:val="0"/>
          <w:numId w:val="49"/>
        </w:numPr>
        <w:spacing w:before="0" w:after="0"/>
        <w:rPr>
          <w:rFonts w:eastAsia="Times New Roman" w:cs="Arial"/>
          <w:sz w:val="22"/>
          <w:lang w:eastAsia="es-CO"/>
        </w:rPr>
      </w:pPr>
      <w:r w:rsidRPr="005743EB">
        <w:rPr>
          <w:rFonts w:eastAsia="Times New Roman" w:cs="Arial"/>
          <w:sz w:val="22"/>
          <w:lang w:val="es-ES" w:eastAsia="es-CO"/>
        </w:rPr>
        <w:t>IMPRENTA NACIONAL DE COLOMBIA</w:t>
      </w:r>
    </w:p>
    <w:p w14:paraId="0D1D6703" w14:textId="77777777" w:rsidR="00790852" w:rsidRPr="005743EB" w:rsidRDefault="00790852" w:rsidP="00C24024">
      <w:pPr>
        <w:numPr>
          <w:ilvl w:val="0"/>
          <w:numId w:val="49"/>
        </w:numPr>
        <w:spacing w:before="0" w:after="0"/>
        <w:rPr>
          <w:rFonts w:eastAsia="Times New Roman" w:cs="Arial"/>
          <w:sz w:val="22"/>
          <w:lang w:eastAsia="es-CO"/>
        </w:rPr>
      </w:pPr>
      <w:r w:rsidRPr="005743EB">
        <w:rPr>
          <w:rFonts w:eastAsia="Times New Roman" w:cs="Arial"/>
          <w:sz w:val="22"/>
          <w:lang w:val="es-ES" w:eastAsia="es-CO"/>
        </w:rPr>
        <w:t>SOPORTE LOGICO LTDA</w:t>
      </w:r>
    </w:p>
    <w:p w14:paraId="3C058727" w14:textId="77777777" w:rsidR="00790852" w:rsidRPr="005743EB" w:rsidRDefault="00790852" w:rsidP="00C24024">
      <w:pPr>
        <w:numPr>
          <w:ilvl w:val="0"/>
          <w:numId w:val="49"/>
        </w:numPr>
        <w:spacing w:before="0" w:after="0"/>
        <w:rPr>
          <w:rFonts w:eastAsia="Times New Roman" w:cs="Arial"/>
          <w:sz w:val="22"/>
          <w:lang w:eastAsia="es-CO"/>
        </w:rPr>
      </w:pPr>
      <w:r w:rsidRPr="005743EB">
        <w:rPr>
          <w:rFonts w:eastAsia="Times New Roman" w:cs="Arial"/>
          <w:sz w:val="22"/>
          <w:lang w:val="es-ES" w:eastAsia="es-CO"/>
        </w:rPr>
        <w:t>SGS COLOMBIA SAS</w:t>
      </w:r>
    </w:p>
    <w:p w14:paraId="3B1EAB53" w14:textId="77777777" w:rsidR="00790852" w:rsidRPr="005743EB" w:rsidRDefault="00790852" w:rsidP="005743EB">
      <w:pPr>
        <w:spacing w:before="0" w:after="0"/>
        <w:rPr>
          <w:rFonts w:eastAsia="Times New Roman" w:cs="Arial"/>
          <w:sz w:val="22"/>
          <w:lang w:eastAsia="es-CO"/>
        </w:rPr>
      </w:pPr>
    </w:p>
    <w:p w14:paraId="229F65EC" w14:textId="77777777" w:rsidR="00790852" w:rsidRPr="005743EB" w:rsidRDefault="00790852" w:rsidP="00C24024">
      <w:pPr>
        <w:numPr>
          <w:ilvl w:val="0"/>
          <w:numId w:val="57"/>
        </w:numPr>
        <w:spacing w:before="0" w:after="0"/>
        <w:rPr>
          <w:rFonts w:eastAsia="Times New Roman" w:cs="Arial"/>
          <w:sz w:val="22"/>
          <w:lang w:eastAsia="es-CO"/>
        </w:rPr>
      </w:pPr>
      <w:r w:rsidRPr="005743EB">
        <w:rPr>
          <w:rFonts w:eastAsia="Times New Roman" w:cs="Arial"/>
          <w:sz w:val="22"/>
          <w:lang w:val="es-ES" w:eastAsia="es-CO"/>
        </w:rPr>
        <w:t xml:space="preserve">En </w:t>
      </w:r>
      <w:r w:rsidRPr="005743EB">
        <w:rPr>
          <w:rFonts w:eastAsia="Times New Roman" w:cs="Arial"/>
          <w:sz w:val="22"/>
          <w:lang w:eastAsia="es-CO"/>
        </w:rPr>
        <w:t>el memorando de comunicación de cumplimiento de requisitos de ejecución y supervisión, se informará el número del expediente electrónico del contrato objeto de supervisión para que se inicie el cargue de los documentos de ejecución del contrato, a partir del acta de inicio.</w:t>
      </w:r>
    </w:p>
    <w:p w14:paraId="5815CF3F" w14:textId="77777777" w:rsidR="00790852" w:rsidRPr="005743EB" w:rsidRDefault="00790852" w:rsidP="00C24024">
      <w:pPr>
        <w:numPr>
          <w:ilvl w:val="0"/>
          <w:numId w:val="57"/>
        </w:numPr>
        <w:spacing w:before="0" w:after="0"/>
        <w:rPr>
          <w:rFonts w:eastAsia="Times New Roman" w:cs="Arial"/>
          <w:sz w:val="22"/>
          <w:lang w:eastAsia="es-CO"/>
        </w:rPr>
      </w:pPr>
      <w:r w:rsidRPr="005743EB">
        <w:rPr>
          <w:rFonts w:eastAsia="Times New Roman" w:cs="Arial"/>
          <w:sz w:val="22"/>
          <w:lang w:eastAsia="es-CO"/>
        </w:rPr>
        <w:t>Una vez sea autorizado, será responsabilidad del supervisor del contrato realizar el cargue de la documentación que dé cuenta de la ejecución del contrato en el expediente electrónico contractual respectivo.</w:t>
      </w:r>
    </w:p>
    <w:p w14:paraId="57BC8CC9" w14:textId="77777777" w:rsidR="00790852" w:rsidRPr="005743EB" w:rsidRDefault="00790852" w:rsidP="00C24024">
      <w:pPr>
        <w:numPr>
          <w:ilvl w:val="0"/>
          <w:numId w:val="57"/>
        </w:numPr>
        <w:spacing w:before="0" w:after="0"/>
        <w:rPr>
          <w:rFonts w:eastAsia="Times New Roman" w:cs="Arial"/>
          <w:sz w:val="22"/>
          <w:lang w:eastAsia="es-CO"/>
        </w:rPr>
      </w:pPr>
      <w:r w:rsidRPr="005743EB">
        <w:rPr>
          <w:rFonts w:eastAsia="Times New Roman" w:cs="Arial"/>
          <w:sz w:val="22"/>
          <w:lang w:eastAsia="es-CO"/>
        </w:rPr>
        <w:t>El supervisor deberá incluir en el respectivo expediente contractual, el memorando de solicitud y los documentos soporte completos de cualquier trámite que requiera adelantar del contrato que se encuentre bajo su supervisión.</w:t>
      </w:r>
    </w:p>
    <w:p w14:paraId="7771E03F" w14:textId="77777777" w:rsidR="00790852" w:rsidRPr="005743EB" w:rsidRDefault="00790852" w:rsidP="00C24024">
      <w:pPr>
        <w:numPr>
          <w:ilvl w:val="0"/>
          <w:numId w:val="57"/>
        </w:numPr>
        <w:spacing w:before="0" w:after="0"/>
        <w:rPr>
          <w:rFonts w:eastAsia="Times New Roman" w:cs="Arial"/>
          <w:sz w:val="22"/>
          <w:lang w:eastAsia="es-CO"/>
        </w:rPr>
      </w:pPr>
      <w:r w:rsidRPr="005743EB">
        <w:rPr>
          <w:rFonts w:eastAsia="Times New Roman" w:cs="Arial"/>
          <w:sz w:val="22"/>
          <w:lang w:eastAsia="es-CO"/>
        </w:rPr>
        <w:t xml:space="preserve">La administración de los documentos del proceso de selección, es decir los documentos relacionados con los estudios previos, comunicaciones, pliegos de condiciones, avisos de convocatoria, propuestas presentadas, informes de verificación y evaluación de propuestas, contrato, modificaciones, terminación anticipada, liquidación, entre otros, estará a cargo de la Dirección de Contratación. </w:t>
      </w:r>
      <w:r w:rsidRPr="005743EB">
        <w:rPr>
          <w:rFonts w:eastAsia="Times New Roman" w:cs="Arial"/>
          <w:sz w:val="22"/>
          <w:lang w:eastAsia="es-CO"/>
        </w:rPr>
        <w:lastRenderedPageBreak/>
        <w:t xml:space="preserve">La publicación en el SECOP o en la Tienda Virtual de los documentos de la etapa precontractual, contractual o poscontractual objeto de publicación conforme a la normativa vigente, será responsabilidad del (los) funcionario(s) o colaborador(es) designado(s) en la Dirección de Contratación para la gestión del trámite respectivo; verificando que en todos los casos los documentos se encuentren completos y debidamente firmados. </w:t>
      </w:r>
    </w:p>
    <w:p w14:paraId="66B4B9EF" w14:textId="77777777" w:rsidR="00790852" w:rsidRPr="005743EB" w:rsidRDefault="00790852" w:rsidP="00C24024">
      <w:pPr>
        <w:numPr>
          <w:ilvl w:val="0"/>
          <w:numId w:val="57"/>
        </w:numPr>
        <w:spacing w:before="0" w:after="0"/>
        <w:rPr>
          <w:rFonts w:eastAsia="Times New Roman" w:cs="Arial"/>
          <w:sz w:val="22"/>
          <w:lang w:eastAsia="es-CO"/>
        </w:rPr>
      </w:pPr>
      <w:r w:rsidRPr="005743EB">
        <w:rPr>
          <w:rFonts w:eastAsia="Times New Roman" w:cs="Arial"/>
          <w:sz w:val="22"/>
          <w:lang w:eastAsia="es-CO"/>
        </w:rPr>
        <w:t xml:space="preserve">Una vez finalice el plazo de ejecución del contrato, el supervisor deberá incluir en el respectivo expediente electrónico del Sistema de Gestión Documental la carpeta “Bitácora” en la cual incorporó los documentos atinentes a la ejecución de aquel. </w:t>
      </w:r>
    </w:p>
    <w:p w14:paraId="3E4DF924" w14:textId="77777777" w:rsidR="00790852" w:rsidRPr="005743EB" w:rsidRDefault="00790852" w:rsidP="00C24024">
      <w:pPr>
        <w:numPr>
          <w:ilvl w:val="0"/>
          <w:numId w:val="57"/>
        </w:numPr>
        <w:spacing w:before="0" w:after="0"/>
        <w:rPr>
          <w:rFonts w:eastAsia="Times New Roman" w:cs="Arial"/>
          <w:sz w:val="22"/>
          <w:lang w:eastAsia="es-CO"/>
        </w:rPr>
      </w:pPr>
      <w:r w:rsidRPr="005743EB">
        <w:rPr>
          <w:rFonts w:eastAsia="Times New Roman" w:cs="Arial"/>
          <w:sz w:val="22"/>
          <w:lang w:eastAsia="es-CO"/>
        </w:rPr>
        <w:t>La publicación del acta de inicio, los informes de supervisión, documentos soporte</w:t>
      </w:r>
      <w:r w:rsidRPr="005743EB">
        <w:rPr>
          <w:rFonts w:eastAsia="Times New Roman" w:cs="Arial"/>
          <w:sz w:val="22"/>
          <w:lang w:val="es-ES" w:eastAsia="es-CO"/>
        </w:rPr>
        <w:t xml:space="preserve"> de los respectivos pagos</w:t>
      </w:r>
      <w:r w:rsidRPr="005743EB">
        <w:rPr>
          <w:rFonts w:eastAsia="Times New Roman" w:cs="Arial"/>
          <w:sz w:val="22"/>
          <w:lang w:eastAsia="es-CO"/>
        </w:rPr>
        <w:t>, estarán a cargo del supervisor y del contratista.</w:t>
      </w:r>
    </w:p>
    <w:p w14:paraId="505BA275" w14:textId="77777777" w:rsidR="00790852" w:rsidRPr="005743EB" w:rsidRDefault="00790852" w:rsidP="005743EB">
      <w:pPr>
        <w:spacing w:before="0" w:after="0"/>
        <w:rPr>
          <w:rFonts w:eastAsia="Times New Roman" w:cs="Arial"/>
          <w:sz w:val="22"/>
          <w:lang w:eastAsia="es-CO"/>
        </w:rPr>
      </w:pPr>
    </w:p>
    <w:p w14:paraId="66744E2D"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Para el cierre de los expedientes electrónicos contractuales se deberán atender las siguientes indicaciones:</w:t>
      </w:r>
    </w:p>
    <w:p w14:paraId="16E7EEDD" w14:textId="77777777" w:rsidR="00790852" w:rsidRPr="005743EB" w:rsidRDefault="00790852" w:rsidP="005743EB">
      <w:pPr>
        <w:spacing w:before="0" w:after="0"/>
        <w:rPr>
          <w:rFonts w:eastAsia="Times New Roman" w:cs="Arial"/>
          <w:sz w:val="22"/>
          <w:lang w:eastAsia="es-CO"/>
        </w:rPr>
      </w:pPr>
    </w:p>
    <w:p w14:paraId="5AC357F2" w14:textId="77777777" w:rsidR="00790852" w:rsidRPr="005743EB" w:rsidRDefault="00790852" w:rsidP="00C24024">
      <w:pPr>
        <w:numPr>
          <w:ilvl w:val="0"/>
          <w:numId w:val="60"/>
        </w:numPr>
        <w:spacing w:before="0" w:after="0"/>
        <w:rPr>
          <w:rFonts w:eastAsia="Times New Roman" w:cs="Arial"/>
          <w:sz w:val="22"/>
          <w:lang w:eastAsia="es-CO"/>
        </w:rPr>
      </w:pPr>
      <w:r w:rsidRPr="005743EB">
        <w:rPr>
          <w:rFonts w:eastAsia="Times New Roman" w:cs="Arial"/>
          <w:sz w:val="22"/>
          <w:lang w:eastAsia="es-CO"/>
        </w:rPr>
        <w:t xml:space="preserve">Una vez finalice el contrato, se deberá administrar en el archivo de gestión por el tiempo definido en las tablas de retención documental. </w:t>
      </w:r>
    </w:p>
    <w:p w14:paraId="1311B995" w14:textId="77777777" w:rsidR="00790852" w:rsidRPr="005743EB" w:rsidRDefault="00790852" w:rsidP="00C24024">
      <w:pPr>
        <w:numPr>
          <w:ilvl w:val="0"/>
          <w:numId w:val="60"/>
        </w:numPr>
        <w:spacing w:before="0" w:after="0"/>
        <w:rPr>
          <w:rFonts w:eastAsia="Times New Roman" w:cs="Arial"/>
          <w:sz w:val="22"/>
          <w:lang w:eastAsia="es-CO"/>
        </w:rPr>
      </w:pPr>
      <w:r w:rsidRPr="005743EB">
        <w:rPr>
          <w:rFonts w:eastAsia="Times New Roman" w:cs="Arial"/>
          <w:sz w:val="22"/>
          <w:lang w:eastAsia="es-CO"/>
        </w:rPr>
        <w:t xml:space="preserve">Una vez finalice el tiempo de retención en los archivos de gestión se deberá verificar el contenido del expediente electrónico y posteriormente se deberá cerrar en el Sistema de Gestión de Documentos Electrónicos de Archivos, esta actividad estará a cargo de la Dirección de Contratación. </w:t>
      </w:r>
    </w:p>
    <w:p w14:paraId="2A09345D" w14:textId="77777777" w:rsidR="00790852" w:rsidRPr="005743EB" w:rsidRDefault="00790852" w:rsidP="00C24024">
      <w:pPr>
        <w:numPr>
          <w:ilvl w:val="0"/>
          <w:numId w:val="60"/>
        </w:numPr>
        <w:spacing w:before="0" w:after="0"/>
        <w:rPr>
          <w:rFonts w:eastAsia="Times New Roman" w:cs="Arial"/>
          <w:sz w:val="22"/>
          <w:lang w:eastAsia="es-CO"/>
        </w:rPr>
      </w:pPr>
      <w:r w:rsidRPr="005743EB">
        <w:rPr>
          <w:rFonts w:eastAsia="Times New Roman" w:cs="Arial"/>
          <w:sz w:val="22"/>
          <w:lang w:eastAsia="es-CO"/>
        </w:rPr>
        <w:t>El Sistema de Gestión de Documentos Electrónicos de Archivos, una vez se cierre el expediente generará el índice electrónico de expediente y no permitirá que se incluya nuevos documentos al expediente.</w:t>
      </w:r>
    </w:p>
    <w:p w14:paraId="3E2AA635" w14:textId="77777777" w:rsidR="00790852" w:rsidRPr="005743EB" w:rsidRDefault="00790852" w:rsidP="005743EB">
      <w:pPr>
        <w:spacing w:before="0" w:after="0"/>
        <w:rPr>
          <w:rFonts w:eastAsia="Times New Roman" w:cs="Arial"/>
          <w:sz w:val="22"/>
          <w:lang w:eastAsia="es-CO"/>
        </w:rPr>
      </w:pPr>
    </w:p>
    <w:p w14:paraId="0537119B" w14:textId="77777777" w:rsidR="00790852" w:rsidRPr="005743EB" w:rsidRDefault="00790852" w:rsidP="005743EB">
      <w:pPr>
        <w:spacing w:before="0" w:after="0"/>
        <w:rPr>
          <w:rFonts w:eastAsia="Times New Roman" w:cs="Arial"/>
          <w:sz w:val="22"/>
          <w:lang w:eastAsia="es-CO"/>
        </w:rPr>
      </w:pPr>
      <w:r w:rsidRPr="005743EB">
        <w:rPr>
          <w:rFonts w:eastAsia="Times New Roman" w:cs="Arial"/>
          <w:sz w:val="22"/>
          <w:lang w:eastAsia="es-CO"/>
        </w:rPr>
        <w:t>Para la conformación de los expedientes físicos contractuales se deberán atender las siguientes indicaciones:</w:t>
      </w:r>
    </w:p>
    <w:p w14:paraId="2CAB0C53" w14:textId="77777777" w:rsidR="00790852" w:rsidRPr="005743EB" w:rsidRDefault="00790852" w:rsidP="005743EB">
      <w:pPr>
        <w:spacing w:before="0" w:after="0"/>
        <w:rPr>
          <w:rFonts w:eastAsia="Times New Roman" w:cs="Arial"/>
          <w:sz w:val="22"/>
          <w:lang w:eastAsia="es-CO"/>
        </w:rPr>
      </w:pPr>
    </w:p>
    <w:p w14:paraId="39049BA7" w14:textId="77777777" w:rsidR="00790852" w:rsidRPr="005743EB" w:rsidRDefault="00790852" w:rsidP="00C24024">
      <w:pPr>
        <w:numPr>
          <w:ilvl w:val="0"/>
          <w:numId w:val="61"/>
        </w:numPr>
        <w:spacing w:before="0" w:after="0"/>
        <w:rPr>
          <w:rFonts w:eastAsia="Times New Roman" w:cs="Arial"/>
          <w:sz w:val="22"/>
          <w:lang w:eastAsia="es-CO"/>
        </w:rPr>
      </w:pPr>
      <w:r w:rsidRPr="005743EB">
        <w:rPr>
          <w:rFonts w:eastAsia="Times New Roman" w:cs="Arial"/>
          <w:sz w:val="22"/>
          <w:lang w:eastAsia="es-CO"/>
        </w:rPr>
        <w:t xml:space="preserve">Para el caso de trámites que aún se requieran adelantar respecto de contratos que obren en expediente contractual físico, el (los) funcionario(s) o colaborador(es) </w:t>
      </w:r>
      <w:r w:rsidRPr="005743EB">
        <w:rPr>
          <w:rFonts w:eastAsia="Times New Roman" w:cs="Arial"/>
          <w:sz w:val="22"/>
          <w:lang w:eastAsia="es-CO"/>
        </w:rPr>
        <w:lastRenderedPageBreak/>
        <w:t xml:space="preserve">designado(s) a cargo de la respectiva gestión, tendrá la custodia y administración de los documentos, de conformidad con las directrices dadas por el Grupo de Gestión Documental de la Dirección Administrativa, hasta que el trámite solicitado se haya llevado a cabo y deberá velar por el archivo de estos en el expediente del contrato, para su posterior entrega al personal de archivo de la dirección de contratación. </w:t>
      </w:r>
    </w:p>
    <w:p w14:paraId="00D424CC" w14:textId="77777777" w:rsidR="00790852" w:rsidRPr="005743EB" w:rsidRDefault="00790852" w:rsidP="00C24024">
      <w:pPr>
        <w:numPr>
          <w:ilvl w:val="0"/>
          <w:numId w:val="61"/>
        </w:numPr>
        <w:spacing w:before="0" w:after="0"/>
        <w:rPr>
          <w:rFonts w:eastAsia="Times New Roman" w:cs="Arial"/>
          <w:sz w:val="22"/>
          <w:lang w:eastAsia="es-CO"/>
        </w:rPr>
      </w:pPr>
      <w:r w:rsidRPr="005743EB">
        <w:rPr>
          <w:rFonts w:eastAsia="Times New Roman" w:cs="Arial"/>
          <w:sz w:val="22"/>
          <w:lang w:eastAsia="es-CO"/>
        </w:rPr>
        <w:t xml:space="preserve">El archivo y la administración final del expediente contractual a cargo de la Dirección de Contratación, se ajustará a los plazos y condiciones establecidas en las tablas de retención documental. </w:t>
      </w:r>
    </w:p>
    <w:p w14:paraId="65945264" w14:textId="77777777" w:rsidR="00790852" w:rsidRPr="005743EB" w:rsidRDefault="00790852" w:rsidP="00C24024">
      <w:pPr>
        <w:numPr>
          <w:ilvl w:val="0"/>
          <w:numId w:val="61"/>
        </w:numPr>
        <w:spacing w:before="0" w:after="0"/>
        <w:rPr>
          <w:rFonts w:eastAsia="Times New Roman" w:cs="Arial"/>
          <w:sz w:val="22"/>
          <w:lang w:eastAsia="es-CO"/>
        </w:rPr>
      </w:pPr>
      <w:r w:rsidRPr="005743EB">
        <w:rPr>
          <w:rFonts w:eastAsia="Times New Roman" w:cs="Arial"/>
          <w:sz w:val="22"/>
          <w:lang w:eastAsia="es-CO"/>
        </w:rPr>
        <w:t>Para la transferencia de los respectivos expedientes contractuales al área de archivo se verificará el contenido de la carpeta y el orden con el que los documentos se incorporaron considerando el orden cronológico de los archivos y de la integración del expediente.</w:t>
      </w:r>
    </w:p>
    <w:p w14:paraId="0629AD96" w14:textId="4B837356" w:rsidR="00790852" w:rsidRPr="005743EB" w:rsidRDefault="00790852" w:rsidP="00C24024">
      <w:pPr>
        <w:numPr>
          <w:ilvl w:val="0"/>
          <w:numId w:val="61"/>
        </w:numPr>
        <w:spacing w:before="0" w:after="0"/>
        <w:rPr>
          <w:rFonts w:eastAsia="Times New Roman" w:cs="Arial"/>
          <w:sz w:val="22"/>
          <w:lang w:eastAsia="es-CO"/>
        </w:rPr>
      </w:pPr>
      <w:r w:rsidRPr="005743EB">
        <w:rPr>
          <w:rFonts w:eastAsia="Times New Roman" w:cs="Arial"/>
          <w:sz w:val="22"/>
          <w:lang w:eastAsia="es-CO"/>
        </w:rPr>
        <w:t xml:space="preserve">La entrega se hará mediante: Acta, el inventario documental </w:t>
      </w:r>
      <w:r w:rsidRPr="005743EB">
        <w:rPr>
          <w:rFonts w:eastAsia="Times New Roman" w:cs="Arial"/>
          <w:b/>
          <w:bCs/>
          <w:sz w:val="22"/>
          <w:lang w:eastAsia="es-CO"/>
        </w:rPr>
        <w:t xml:space="preserve">formato </w:t>
      </w:r>
      <w:r w:rsidRPr="005743EB">
        <w:rPr>
          <w:rFonts w:cs="Arial"/>
          <w:b/>
          <w:bCs/>
          <w:sz w:val="22"/>
        </w:rPr>
        <w:t>“</w:t>
      </w:r>
      <w:r w:rsidRPr="005743EB">
        <w:rPr>
          <w:rFonts w:eastAsia="Times New Roman" w:cs="Arial"/>
          <w:b/>
          <w:bCs/>
          <w:sz w:val="22"/>
          <w:lang w:eastAsia="es-CO"/>
        </w:rPr>
        <w:t>Inventario Documental</w:t>
      </w:r>
      <w:r w:rsidRPr="005743EB">
        <w:rPr>
          <w:rFonts w:cs="Arial"/>
          <w:b/>
          <w:bCs/>
          <w:sz w:val="22"/>
        </w:rPr>
        <w:t>”</w:t>
      </w:r>
      <w:r w:rsidRPr="005743EB">
        <w:rPr>
          <w:rFonts w:eastAsia="Times New Roman" w:cs="Arial"/>
          <w:sz w:val="22"/>
          <w:lang w:eastAsia="es-CO"/>
        </w:rPr>
        <w:t xml:space="preserve"> y cada una de las carpetas deberá contener la respectiva hoja de control documental </w:t>
      </w:r>
      <w:r w:rsidRPr="005743EB">
        <w:rPr>
          <w:rFonts w:eastAsia="Times New Roman" w:cs="Arial"/>
          <w:b/>
          <w:bCs/>
          <w:sz w:val="22"/>
          <w:lang w:eastAsia="es-CO"/>
        </w:rPr>
        <w:t xml:space="preserve">formato </w:t>
      </w:r>
      <w:r w:rsidRPr="005743EB">
        <w:rPr>
          <w:rFonts w:cs="Arial"/>
          <w:b/>
          <w:bCs/>
          <w:sz w:val="22"/>
        </w:rPr>
        <w:t>“</w:t>
      </w:r>
      <w:r w:rsidRPr="005743EB">
        <w:rPr>
          <w:rFonts w:eastAsia="Times New Roman" w:cs="Arial"/>
          <w:b/>
          <w:bCs/>
          <w:sz w:val="22"/>
          <w:lang w:eastAsia="es-CO"/>
        </w:rPr>
        <w:t>Hoja Control Expedientes</w:t>
      </w:r>
      <w:r w:rsidRPr="005743EB">
        <w:rPr>
          <w:rFonts w:cs="Arial"/>
          <w:b/>
          <w:bCs/>
          <w:sz w:val="22"/>
        </w:rPr>
        <w:t>”</w:t>
      </w:r>
      <w:r w:rsidRPr="005743EB">
        <w:rPr>
          <w:rFonts w:eastAsia="Times New Roman" w:cs="Arial"/>
          <w:sz w:val="22"/>
          <w:lang w:eastAsia="es-CO"/>
        </w:rPr>
        <w:t>.</w:t>
      </w:r>
    </w:p>
    <w:p w14:paraId="07F4F79D" w14:textId="77777777" w:rsidR="00790852" w:rsidRPr="005743EB" w:rsidRDefault="00790852" w:rsidP="00C24024">
      <w:pPr>
        <w:numPr>
          <w:ilvl w:val="0"/>
          <w:numId w:val="61"/>
        </w:numPr>
        <w:spacing w:before="0" w:after="0"/>
        <w:rPr>
          <w:rFonts w:eastAsia="Times New Roman" w:cs="Arial"/>
          <w:sz w:val="22"/>
          <w:lang w:eastAsia="es-CO"/>
        </w:rPr>
      </w:pPr>
      <w:r w:rsidRPr="005743EB">
        <w:rPr>
          <w:rFonts w:eastAsia="Times New Roman" w:cs="Arial"/>
          <w:sz w:val="22"/>
          <w:lang w:eastAsia="es-CO"/>
        </w:rPr>
        <w:t>Una vez entregados los expedientes contractuales, la responsabilidad por su cuidado y administración reside en el funcionario del área encargado del archivo quien deberá controlar y verificar el correcto archivo y préstamo de los expedientes contractuales, en caso de ser requerido para alguna gestión o trámite.</w:t>
      </w:r>
    </w:p>
    <w:p w14:paraId="5BCBE447" w14:textId="77777777" w:rsidR="00790852" w:rsidRPr="005743EB" w:rsidRDefault="00790852" w:rsidP="005743EB">
      <w:pPr>
        <w:spacing w:before="0" w:after="0"/>
        <w:ind w:left="720"/>
        <w:rPr>
          <w:rFonts w:eastAsia="Times New Roman" w:cs="Arial"/>
          <w:sz w:val="22"/>
          <w:lang w:eastAsia="es-CO"/>
        </w:rPr>
      </w:pPr>
    </w:p>
    <w:p w14:paraId="38015202" w14:textId="55A9040C" w:rsidR="00790852" w:rsidRPr="005743EB" w:rsidRDefault="00790852" w:rsidP="00B722B4">
      <w:pPr>
        <w:pStyle w:val="Ttulo1"/>
        <w:numPr>
          <w:ilvl w:val="0"/>
          <w:numId w:val="3"/>
        </w:numPr>
        <w:spacing w:before="0" w:after="0"/>
        <w:rPr>
          <w:rFonts w:cs="Arial"/>
          <w:sz w:val="22"/>
          <w:szCs w:val="22"/>
          <w:lang w:val="es-ES" w:eastAsia="es-MX"/>
        </w:rPr>
      </w:pPr>
      <w:bookmarkStart w:id="436" w:name="_Toc13040095"/>
      <w:bookmarkStart w:id="437" w:name="_Toc110412290"/>
      <w:bookmarkStart w:id="438" w:name="_Toc164754011"/>
      <w:bookmarkStart w:id="439" w:name="_Toc216302297"/>
      <w:bookmarkStart w:id="440" w:name="_Toc333419503"/>
      <w:r w:rsidRPr="005743EB">
        <w:rPr>
          <w:rFonts w:cs="Arial"/>
          <w:sz w:val="22"/>
          <w:szCs w:val="22"/>
          <w:lang w:val="es-ES" w:eastAsia="es-MX"/>
        </w:rPr>
        <w:t>DISPOSICIONES FINALES</w:t>
      </w:r>
      <w:bookmarkEnd w:id="436"/>
      <w:bookmarkEnd w:id="437"/>
      <w:bookmarkEnd w:id="438"/>
      <w:bookmarkEnd w:id="439"/>
      <w:r w:rsidRPr="005743EB">
        <w:rPr>
          <w:rFonts w:cs="Arial"/>
          <w:sz w:val="22"/>
          <w:szCs w:val="22"/>
          <w:lang w:val="es-ES" w:eastAsia="es-MX"/>
        </w:rPr>
        <w:t xml:space="preserve"> </w:t>
      </w:r>
      <w:bookmarkEnd w:id="440"/>
    </w:p>
    <w:p w14:paraId="25B3E4E1" w14:textId="77777777" w:rsidR="00790852" w:rsidRPr="005743EB" w:rsidRDefault="00790852" w:rsidP="005743EB">
      <w:pPr>
        <w:spacing w:before="0" w:after="0"/>
        <w:rPr>
          <w:rFonts w:cs="Arial"/>
          <w:sz w:val="22"/>
        </w:rPr>
      </w:pPr>
    </w:p>
    <w:p w14:paraId="01605087" w14:textId="77777777" w:rsidR="00790852" w:rsidRDefault="00790852" w:rsidP="005743EB">
      <w:pPr>
        <w:spacing w:before="0" w:after="0"/>
        <w:rPr>
          <w:rFonts w:cs="Arial"/>
          <w:sz w:val="22"/>
        </w:rPr>
      </w:pPr>
      <w:r w:rsidRPr="005743EB">
        <w:rPr>
          <w:rFonts w:cs="Arial"/>
          <w:sz w:val="22"/>
        </w:rPr>
        <w:t xml:space="preserve">Los procesos no previstos en el presente Manual se regirán por las disposiciones legales aplicables. </w:t>
      </w:r>
      <w:bookmarkStart w:id="441" w:name="_Toc110412291"/>
      <w:bookmarkStart w:id="442" w:name="_Toc115185018"/>
      <w:bookmarkEnd w:id="441"/>
      <w:bookmarkEnd w:id="442"/>
    </w:p>
    <w:p w14:paraId="2BC3236E" w14:textId="77777777" w:rsidR="0076248F" w:rsidRDefault="0076248F" w:rsidP="005743EB">
      <w:pPr>
        <w:spacing w:before="0" w:after="0"/>
        <w:rPr>
          <w:rFonts w:cs="Arial"/>
          <w:sz w:val="22"/>
        </w:rPr>
      </w:pPr>
    </w:p>
    <w:p w14:paraId="2C6F7742" w14:textId="77777777" w:rsidR="0076248F" w:rsidRDefault="0076248F" w:rsidP="005743EB">
      <w:pPr>
        <w:spacing w:before="0" w:after="0"/>
        <w:rPr>
          <w:rFonts w:eastAsia="Times New Roman" w:cs="Arial"/>
          <w:b/>
          <w:sz w:val="22"/>
          <w:lang w:val="es-ES" w:eastAsia="es-MX"/>
        </w:rPr>
      </w:pPr>
    </w:p>
    <w:p w14:paraId="69F224F1" w14:textId="77777777" w:rsidR="002028C8" w:rsidRPr="006B27DF" w:rsidRDefault="002028C8" w:rsidP="002028C8">
      <w:pPr>
        <w:tabs>
          <w:tab w:val="left" w:pos="3667"/>
        </w:tabs>
        <w:spacing w:before="0" w:after="200"/>
        <w:jc w:val="both"/>
        <w:outlineLvl w:val="1"/>
        <w:rPr>
          <w:lang w:eastAsia="es-CO"/>
        </w:rPr>
      </w:pPr>
      <w:r w:rsidRPr="006B27DF">
        <w:rPr>
          <w:rFonts w:eastAsiaTheme="majorEastAsia" w:cs="Arial"/>
          <w:b/>
          <w:bCs/>
          <w:color w:val="808080" w:themeColor="background1" w:themeShade="80"/>
          <w:lang w:val="es-ES"/>
        </w:rPr>
        <w:t>ANEXO</w:t>
      </w:r>
      <w:r w:rsidRPr="00FC09A2">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7"/>
        <w:gridCol w:w="1471"/>
        <w:gridCol w:w="1224"/>
        <w:gridCol w:w="1711"/>
        <w:gridCol w:w="1123"/>
        <w:gridCol w:w="1892"/>
      </w:tblGrid>
      <w:tr w:rsidR="002028C8" w:rsidRPr="008518EB" w14:paraId="13CB4444" w14:textId="77777777" w:rsidTr="00450719">
        <w:trPr>
          <w:trHeight w:val="43"/>
        </w:trPr>
        <w:tc>
          <w:tcPr>
            <w:tcW w:w="5000" w:type="pct"/>
            <w:gridSpan w:val="6"/>
            <w:tcBorders>
              <w:top w:val="single" w:sz="8"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098022FF" w14:textId="77777777" w:rsidR="002028C8" w:rsidRPr="008518EB" w:rsidRDefault="002028C8"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lastRenderedPageBreak/>
              <w:t>Control de cambios</w:t>
            </w:r>
          </w:p>
        </w:tc>
      </w:tr>
      <w:tr w:rsidR="002028C8" w:rsidRPr="008518EB" w14:paraId="691323FB" w14:textId="77777777" w:rsidTr="00450719">
        <w:trPr>
          <w:trHeight w:val="65"/>
        </w:trPr>
        <w:tc>
          <w:tcPr>
            <w:tcW w:w="792" w:type="pct"/>
            <w:tcBorders>
              <w:top w:val="outset" w:sz="6"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78069DF2" w14:textId="77777777" w:rsidR="002028C8" w:rsidRPr="008518EB" w:rsidRDefault="002028C8"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Versión</w:t>
            </w:r>
          </w:p>
        </w:tc>
        <w:tc>
          <w:tcPr>
            <w:tcW w:w="834" w:type="pct"/>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30E6446D" w14:textId="77777777" w:rsidR="002028C8" w:rsidRPr="008518EB" w:rsidRDefault="002028C8"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Fecha</w:t>
            </w:r>
          </w:p>
        </w:tc>
        <w:tc>
          <w:tcPr>
            <w:tcW w:w="3374" w:type="pct"/>
            <w:gridSpan w:val="4"/>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0CDBD8A7" w14:textId="77777777" w:rsidR="002028C8" w:rsidRPr="008518EB" w:rsidRDefault="002028C8" w:rsidP="00450719">
            <w:pPr>
              <w:tabs>
                <w:tab w:val="left" w:pos="3667"/>
              </w:tabs>
              <w:spacing w:before="0" w:after="200"/>
              <w:rPr>
                <w:rFonts w:eastAsiaTheme="majorEastAsia" w:cs="Arial"/>
                <w:color w:val="365F91" w:themeColor="accent1" w:themeShade="BF"/>
                <w:szCs w:val="24"/>
              </w:rPr>
            </w:pPr>
            <w:r w:rsidRPr="008518EB">
              <w:rPr>
                <w:rFonts w:eastAsiaTheme="majorEastAsia" w:cs="Arial"/>
                <w:b/>
                <w:bCs/>
                <w:color w:val="365F91" w:themeColor="accent1" w:themeShade="BF"/>
                <w:szCs w:val="24"/>
              </w:rPr>
              <w:t>Descripción de los cambios</w:t>
            </w:r>
          </w:p>
        </w:tc>
      </w:tr>
      <w:tr w:rsidR="002028C8" w:rsidRPr="008518EB" w14:paraId="325820AB" w14:textId="77777777" w:rsidTr="00450719">
        <w:trPr>
          <w:trHeight w:val="313"/>
        </w:trPr>
        <w:tc>
          <w:tcPr>
            <w:tcW w:w="792" w:type="pct"/>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583F8F" w14:textId="77777777" w:rsidR="002028C8" w:rsidRPr="008518EB" w:rsidRDefault="002028C8" w:rsidP="00450719">
            <w:pPr>
              <w:tabs>
                <w:tab w:val="left" w:pos="3667"/>
              </w:tabs>
              <w:spacing w:before="0" w:after="200"/>
              <w:rPr>
                <w:rFonts w:eastAsiaTheme="majorEastAsia" w:cs="Arial"/>
                <w:szCs w:val="24"/>
              </w:rPr>
            </w:pPr>
            <w:r w:rsidRPr="008518EB">
              <w:rPr>
                <w:rFonts w:eastAsiaTheme="majorEastAsia" w:cs="Arial"/>
                <w:szCs w:val="24"/>
              </w:rPr>
              <w:t>1</w:t>
            </w:r>
          </w:p>
        </w:tc>
        <w:tc>
          <w:tcPr>
            <w:tcW w:w="834"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3A8B0F97" w14:textId="64AA4145" w:rsidR="002028C8" w:rsidRPr="008518EB" w:rsidRDefault="00131568" w:rsidP="00450719">
            <w:pPr>
              <w:tabs>
                <w:tab w:val="left" w:pos="3667"/>
              </w:tabs>
              <w:spacing w:before="0" w:after="200"/>
              <w:rPr>
                <w:rFonts w:eastAsiaTheme="majorEastAsia" w:cs="Arial"/>
                <w:szCs w:val="24"/>
              </w:rPr>
            </w:pPr>
            <w:r>
              <w:rPr>
                <w:rFonts w:eastAsiaTheme="majorEastAsia" w:cs="Arial"/>
                <w:szCs w:val="24"/>
              </w:rPr>
              <w:t>31/03/2026</w:t>
            </w:r>
          </w:p>
        </w:tc>
        <w:tc>
          <w:tcPr>
            <w:tcW w:w="3374" w:type="pct"/>
            <w:gridSpan w:val="4"/>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0C8E212B" w14:textId="73B8918E" w:rsidR="002028C8" w:rsidRPr="008518EB" w:rsidRDefault="002028C8" w:rsidP="00131568">
            <w:pPr>
              <w:tabs>
                <w:tab w:val="left" w:pos="3667"/>
              </w:tabs>
              <w:spacing w:before="0" w:after="200" w:line="276" w:lineRule="auto"/>
              <w:rPr>
                <w:rFonts w:eastAsiaTheme="majorEastAsia" w:cs="Arial"/>
                <w:szCs w:val="24"/>
              </w:rPr>
            </w:pPr>
            <w:r w:rsidRPr="008518EB">
              <w:rPr>
                <w:rFonts w:eastAsiaTheme="majorEastAsia" w:cs="Arial"/>
                <w:szCs w:val="24"/>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se suprime la codificación de los formatos y otros documentos enunciados conservando únicamente el nombre.</w:t>
            </w:r>
          </w:p>
          <w:p w14:paraId="439B27F1" w14:textId="77777777" w:rsidR="002028C8" w:rsidRPr="008518EB" w:rsidRDefault="002028C8" w:rsidP="00131568">
            <w:pPr>
              <w:tabs>
                <w:tab w:val="left" w:pos="3667"/>
              </w:tabs>
              <w:spacing w:before="0" w:after="200" w:line="276" w:lineRule="auto"/>
              <w:rPr>
                <w:rFonts w:eastAsiaTheme="majorEastAsia" w:cs="Arial"/>
                <w:szCs w:val="24"/>
              </w:rPr>
            </w:pPr>
            <w:r w:rsidRPr="008518EB">
              <w:rPr>
                <w:rFonts w:eastAsiaTheme="majorEastAsia" w:cs="Arial"/>
                <w:szCs w:val="24"/>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002028C8" w:rsidRPr="008518EB" w14:paraId="76310497" w14:textId="77777777" w:rsidTr="00450719">
        <w:trPr>
          <w:trHeight w:val="43"/>
        </w:trPr>
        <w:tc>
          <w:tcPr>
            <w:tcW w:w="1626" w:type="pct"/>
            <w:gridSpan w:val="2"/>
            <w:tcBorders>
              <w:top w:val="outset" w:sz="6" w:space="0" w:color="auto"/>
              <w:left w:val="single" w:sz="8"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79EA0AF9" w14:textId="77777777" w:rsidR="002028C8" w:rsidRPr="008518EB" w:rsidRDefault="002028C8" w:rsidP="00450719">
            <w:pPr>
              <w:tabs>
                <w:tab w:val="left" w:pos="3667"/>
              </w:tabs>
              <w:spacing w:before="0" w:after="200"/>
              <w:rPr>
                <w:rFonts w:eastAsiaTheme="majorEastAsia" w:cs="Arial"/>
                <w:szCs w:val="24"/>
              </w:rPr>
            </w:pPr>
            <w:r w:rsidRPr="008518EB">
              <w:rPr>
                <w:rFonts w:eastAsiaTheme="majorEastAsia" w:cs="Arial"/>
                <w:b/>
                <w:bCs/>
                <w:szCs w:val="24"/>
              </w:rPr>
              <w:t>Elaboró</w:t>
            </w:r>
          </w:p>
        </w:tc>
        <w:tc>
          <w:tcPr>
            <w:tcW w:w="1664" w:type="pct"/>
            <w:gridSpan w:val="2"/>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22B3DDE8" w14:textId="77777777" w:rsidR="002028C8" w:rsidRPr="008518EB" w:rsidRDefault="002028C8" w:rsidP="00450719">
            <w:pPr>
              <w:tabs>
                <w:tab w:val="left" w:pos="3667"/>
              </w:tabs>
              <w:spacing w:before="0" w:after="200"/>
              <w:rPr>
                <w:rFonts w:eastAsiaTheme="majorEastAsia" w:cs="Arial"/>
                <w:szCs w:val="24"/>
              </w:rPr>
            </w:pPr>
            <w:r w:rsidRPr="008518EB">
              <w:rPr>
                <w:rFonts w:eastAsiaTheme="majorEastAsia" w:cs="Arial"/>
                <w:b/>
                <w:bCs/>
                <w:szCs w:val="24"/>
              </w:rPr>
              <w:t>Revisó</w:t>
            </w:r>
          </w:p>
        </w:tc>
        <w:tc>
          <w:tcPr>
            <w:tcW w:w="1710" w:type="pct"/>
            <w:gridSpan w:val="2"/>
            <w:tcBorders>
              <w:top w:val="outset" w:sz="6" w:space="0" w:color="auto"/>
              <w:left w:val="outset" w:sz="6" w:space="0" w:color="auto"/>
              <w:bottom w:val="single" w:sz="8" w:space="0" w:color="auto"/>
              <w:right w:val="single" w:sz="8" w:space="0" w:color="auto"/>
            </w:tcBorders>
            <w:shd w:val="clear" w:color="auto" w:fill="33CCCC"/>
            <w:tcMar>
              <w:top w:w="0" w:type="dxa"/>
              <w:left w:w="108" w:type="dxa"/>
              <w:bottom w:w="0" w:type="dxa"/>
              <w:right w:w="108" w:type="dxa"/>
            </w:tcMar>
            <w:vAlign w:val="center"/>
            <w:hideMark/>
          </w:tcPr>
          <w:p w14:paraId="6954D30A" w14:textId="77777777" w:rsidR="002028C8" w:rsidRPr="008518EB" w:rsidRDefault="002028C8" w:rsidP="00450719">
            <w:pPr>
              <w:tabs>
                <w:tab w:val="left" w:pos="3667"/>
              </w:tabs>
              <w:spacing w:before="0" w:after="200"/>
              <w:rPr>
                <w:rFonts w:eastAsiaTheme="majorEastAsia" w:cs="Arial"/>
                <w:szCs w:val="24"/>
              </w:rPr>
            </w:pPr>
            <w:r w:rsidRPr="008518EB">
              <w:rPr>
                <w:rFonts w:eastAsiaTheme="majorEastAsia" w:cs="Arial"/>
                <w:b/>
                <w:bCs/>
                <w:szCs w:val="24"/>
              </w:rPr>
              <w:t>Aprobó</w:t>
            </w:r>
          </w:p>
        </w:tc>
      </w:tr>
      <w:tr w:rsidR="002028C8" w:rsidRPr="008518EB" w14:paraId="315EF803" w14:textId="77777777" w:rsidTr="00450719">
        <w:trPr>
          <w:trHeight w:val="332"/>
        </w:trPr>
        <w:tc>
          <w:tcPr>
            <w:tcW w:w="792" w:type="pct"/>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8A0C84" w14:textId="77777777" w:rsidR="002028C8" w:rsidRPr="008518EB" w:rsidRDefault="002028C8" w:rsidP="00131568">
            <w:pPr>
              <w:tabs>
                <w:tab w:val="left" w:pos="3667"/>
              </w:tabs>
              <w:spacing w:before="0" w:after="200" w:line="276" w:lineRule="auto"/>
              <w:rPr>
                <w:rFonts w:eastAsiaTheme="majorEastAsia" w:cs="Arial"/>
                <w:szCs w:val="24"/>
              </w:rPr>
            </w:pPr>
            <w:r w:rsidRPr="008518EB">
              <w:rPr>
                <w:rFonts w:eastAsiaTheme="majorEastAsia" w:cs="Arial"/>
                <w:b/>
                <w:bCs/>
                <w:szCs w:val="24"/>
              </w:rPr>
              <w:t>Nombre</w:t>
            </w:r>
          </w:p>
        </w:tc>
        <w:tc>
          <w:tcPr>
            <w:tcW w:w="834" w:type="pct"/>
            <w:vMerge w:val="restar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380F00F1" w14:textId="77777777" w:rsidR="002028C8" w:rsidRPr="008518EB" w:rsidRDefault="002028C8" w:rsidP="00131568">
            <w:pPr>
              <w:tabs>
                <w:tab w:val="left" w:pos="3667"/>
              </w:tabs>
              <w:spacing w:before="0" w:after="200" w:line="276" w:lineRule="auto"/>
              <w:rPr>
                <w:rFonts w:eastAsiaTheme="majorEastAsia" w:cs="Arial"/>
                <w:szCs w:val="24"/>
              </w:rPr>
            </w:pPr>
            <w:r w:rsidRPr="008518EB">
              <w:rPr>
                <w:rFonts w:eastAsiaTheme="majorEastAsia" w:cs="Arial"/>
                <w:szCs w:val="24"/>
              </w:rPr>
              <w:t>Información disponible en el SharePoint de la OAP a través del formato DEFT15</w:t>
            </w:r>
          </w:p>
        </w:tc>
        <w:tc>
          <w:tcPr>
            <w:tcW w:w="694"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32A3E0FD" w14:textId="77777777" w:rsidR="002028C8" w:rsidRPr="008518EB" w:rsidRDefault="002028C8" w:rsidP="00131568">
            <w:pPr>
              <w:tabs>
                <w:tab w:val="left" w:pos="3667"/>
              </w:tabs>
              <w:spacing w:before="0" w:after="200" w:line="276" w:lineRule="auto"/>
              <w:rPr>
                <w:rFonts w:eastAsiaTheme="majorEastAsia" w:cs="Arial"/>
                <w:szCs w:val="24"/>
              </w:rPr>
            </w:pPr>
            <w:r w:rsidRPr="008518EB">
              <w:rPr>
                <w:rFonts w:eastAsiaTheme="majorEastAsia" w:cs="Arial"/>
                <w:b/>
                <w:bCs/>
                <w:szCs w:val="24"/>
              </w:rPr>
              <w:t>Nombre</w:t>
            </w:r>
          </w:p>
        </w:tc>
        <w:tc>
          <w:tcPr>
            <w:tcW w:w="970" w:type="pct"/>
            <w:vMerge w:val="restar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53FB0FAB" w14:textId="77777777" w:rsidR="002028C8" w:rsidRPr="008518EB" w:rsidRDefault="002028C8" w:rsidP="00131568">
            <w:pPr>
              <w:tabs>
                <w:tab w:val="left" w:pos="3667"/>
              </w:tabs>
              <w:spacing w:before="0" w:after="200" w:line="276" w:lineRule="auto"/>
              <w:rPr>
                <w:rFonts w:eastAsiaTheme="majorEastAsia" w:cs="Arial"/>
                <w:szCs w:val="24"/>
              </w:rPr>
            </w:pPr>
            <w:r w:rsidRPr="008518EB">
              <w:rPr>
                <w:rFonts w:eastAsiaTheme="majorEastAsia" w:cs="Arial"/>
                <w:szCs w:val="24"/>
              </w:rPr>
              <w:t>Información disponible en el SharePoint de la OAP a través del formato DEFT15</w:t>
            </w:r>
          </w:p>
        </w:tc>
        <w:tc>
          <w:tcPr>
            <w:tcW w:w="637" w:type="pc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6194F114" w14:textId="77777777" w:rsidR="002028C8" w:rsidRPr="008518EB" w:rsidRDefault="002028C8" w:rsidP="00131568">
            <w:pPr>
              <w:tabs>
                <w:tab w:val="left" w:pos="3667"/>
              </w:tabs>
              <w:spacing w:before="0" w:after="200" w:line="276" w:lineRule="auto"/>
              <w:rPr>
                <w:rFonts w:eastAsiaTheme="majorEastAsia" w:cs="Arial"/>
                <w:szCs w:val="24"/>
              </w:rPr>
            </w:pPr>
            <w:r w:rsidRPr="008518EB">
              <w:rPr>
                <w:rFonts w:eastAsiaTheme="majorEastAsia" w:cs="Arial"/>
                <w:b/>
                <w:bCs/>
                <w:szCs w:val="24"/>
              </w:rPr>
              <w:t>Nombre</w:t>
            </w:r>
          </w:p>
        </w:tc>
        <w:tc>
          <w:tcPr>
            <w:tcW w:w="1073" w:type="pct"/>
            <w:vMerge w:val="restart"/>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14:paraId="29F183EE" w14:textId="77777777" w:rsidR="002028C8" w:rsidRPr="008518EB" w:rsidRDefault="002028C8" w:rsidP="00131568">
            <w:pPr>
              <w:tabs>
                <w:tab w:val="left" w:pos="3667"/>
              </w:tabs>
              <w:spacing w:before="0" w:after="200" w:line="276" w:lineRule="auto"/>
              <w:rPr>
                <w:rFonts w:eastAsiaTheme="majorEastAsia" w:cs="Arial"/>
                <w:szCs w:val="24"/>
              </w:rPr>
            </w:pPr>
            <w:r w:rsidRPr="008518EB">
              <w:rPr>
                <w:rFonts w:eastAsiaTheme="majorEastAsia" w:cs="Arial"/>
                <w:szCs w:val="24"/>
              </w:rPr>
              <w:t>Información disponible en el SharePoint de la OAP a través del formato DEFT15</w:t>
            </w:r>
          </w:p>
        </w:tc>
      </w:tr>
    </w:tbl>
    <w:p w14:paraId="16078280" w14:textId="77777777" w:rsidR="0013559B" w:rsidRDefault="0013559B" w:rsidP="005743EB">
      <w:pPr>
        <w:spacing w:before="0" w:after="0"/>
        <w:rPr>
          <w:rFonts w:eastAsia="Times New Roman" w:cs="Arial"/>
          <w:b/>
          <w:sz w:val="22"/>
          <w:lang w:val="es-ES" w:eastAsia="es-MX"/>
        </w:rPr>
      </w:pPr>
    </w:p>
    <w:p w14:paraId="04A57E82" w14:textId="77777777" w:rsidR="0013559B" w:rsidRPr="005743EB" w:rsidRDefault="0013559B" w:rsidP="005743EB">
      <w:pPr>
        <w:spacing w:before="0" w:after="0"/>
        <w:rPr>
          <w:rFonts w:eastAsia="Times New Roman" w:cs="Arial"/>
          <w:b/>
          <w:sz w:val="22"/>
          <w:lang w:val="es-ES" w:eastAsia="es-MX"/>
        </w:rPr>
      </w:pPr>
    </w:p>
    <w:bookmarkEnd w:id="1"/>
    <w:bookmarkEnd w:id="2"/>
    <w:bookmarkEnd w:id="69"/>
    <w:bookmarkEnd w:id="73"/>
    <w:p w14:paraId="1DC70C54" w14:textId="77777777" w:rsidR="005A0E23" w:rsidRPr="005743EB" w:rsidRDefault="005A0E23" w:rsidP="005743EB">
      <w:pPr>
        <w:spacing w:before="0" w:after="0"/>
        <w:rPr>
          <w:rFonts w:cs="Arial"/>
          <w:sz w:val="22"/>
        </w:rPr>
      </w:pPr>
    </w:p>
    <w:p w14:paraId="4452FDF3" w14:textId="77777777" w:rsidR="00D854DB" w:rsidRPr="0076248F" w:rsidRDefault="00D854DB" w:rsidP="0076248F">
      <w:pPr>
        <w:spacing w:before="0" w:after="0"/>
        <w:rPr>
          <w:rFonts w:cs="Arial"/>
          <w:sz w:val="22"/>
        </w:rPr>
      </w:pPr>
    </w:p>
    <w:sectPr w:rsidR="00D854DB" w:rsidRPr="0076248F" w:rsidSect="00BB5192">
      <w:headerReference w:type="default" r:id="rId33"/>
      <w:footerReference w:type="default" r:id="rId34"/>
      <w:headerReference w:type="first" r:id="rId35"/>
      <w:footerReference w:type="first" r:id="rId36"/>
      <w:pgSz w:w="12240" w:h="15840"/>
      <w:pgMar w:top="1701" w:right="1701" w:bottom="1418" w:left="1701" w:header="56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F19E" w14:textId="77777777" w:rsidR="0072341A" w:rsidRDefault="0072341A" w:rsidP="00CD6908">
      <w:pPr>
        <w:spacing w:after="0" w:line="240" w:lineRule="auto"/>
      </w:pPr>
      <w:r>
        <w:separator/>
      </w:r>
    </w:p>
  </w:endnote>
  <w:endnote w:type="continuationSeparator" w:id="0">
    <w:p w14:paraId="719937F3" w14:textId="77777777" w:rsidR="0072341A" w:rsidRDefault="0072341A"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3595" w14:textId="6F9AFC0E" w:rsidR="00D854DB" w:rsidRDefault="00000000">
    <w:pPr>
      <w:pStyle w:val="Piedepgina"/>
      <w:jc w:val="right"/>
    </w:pPr>
    <w:sdt>
      <w:sdtPr>
        <w:id w:val="1575245545"/>
        <w:docPartObj>
          <w:docPartGallery w:val="Page Numbers (Bottom of Page)"/>
          <w:docPartUnique/>
        </w:docPartObj>
      </w:sdtPr>
      <w:sdtContent>
        <w:sdt>
          <w:sdtPr>
            <w:id w:val="-1769616900"/>
            <w:docPartObj>
              <w:docPartGallery w:val="Page Numbers (Top of Page)"/>
              <w:docPartUnique/>
            </w:docPartObj>
          </w:sdtPr>
          <w:sdtContent>
            <w:r w:rsidR="00D854DB">
              <w:rPr>
                <w:lang w:val="es-ES"/>
              </w:rPr>
              <w:t xml:space="preserve">Página </w:t>
            </w:r>
            <w:r w:rsidR="00D854DB">
              <w:rPr>
                <w:b/>
                <w:bCs/>
                <w:sz w:val="24"/>
                <w:szCs w:val="24"/>
              </w:rPr>
              <w:fldChar w:fldCharType="begin"/>
            </w:r>
            <w:r w:rsidR="00D854DB">
              <w:rPr>
                <w:b/>
                <w:bCs/>
              </w:rPr>
              <w:instrText>PAGE</w:instrText>
            </w:r>
            <w:r w:rsidR="00D854DB">
              <w:rPr>
                <w:b/>
                <w:bCs/>
                <w:sz w:val="24"/>
                <w:szCs w:val="24"/>
              </w:rPr>
              <w:fldChar w:fldCharType="separate"/>
            </w:r>
            <w:r w:rsidR="00D854DB">
              <w:rPr>
                <w:b/>
                <w:bCs/>
                <w:lang w:val="es-ES"/>
              </w:rPr>
              <w:t>2</w:t>
            </w:r>
            <w:r w:rsidR="00D854DB">
              <w:rPr>
                <w:b/>
                <w:bCs/>
                <w:sz w:val="24"/>
                <w:szCs w:val="24"/>
              </w:rPr>
              <w:fldChar w:fldCharType="end"/>
            </w:r>
            <w:r w:rsidR="00D854DB">
              <w:rPr>
                <w:lang w:val="es-ES"/>
              </w:rPr>
              <w:t xml:space="preserve"> de </w:t>
            </w:r>
            <w:r w:rsidR="00D854DB">
              <w:rPr>
                <w:b/>
                <w:bCs/>
                <w:sz w:val="24"/>
                <w:szCs w:val="24"/>
              </w:rPr>
              <w:fldChar w:fldCharType="begin"/>
            </w:r>
            <w:r w:rsidR="00D854DB">
              <w:rPr>
                <w:b/>
                <w:bCs/>
              </w:rPr>
              <w:instrText>NUMPAGES</w:instrText>
            </w:r>
            <w:r w:rsidR="00D854DB">
              <w:rPr>
                <w:b/>
                <w:bCs/>
                <w:sz w:val="24"/>
                <w:szCs w:val="24"/>
              </w:rPr>
              <w:fldChar w:fldCharType="separate"/>
            </w:r>
            <w:r w:rsidR="00D854DB">
              <w:rPr>
                <w:b/>
                <w:bCs/>
                <w:lang w:val="es-ES"/>
              </w:rPr>
              <w:t>2</w:t>
            </w:r>
            <w:r w:rsidR="00D854DB">
              <w:rPr>
                <w:b/>
                <w:bCs/>
                <w:sz w:val="24"/>
                <w:szCs w:val="24"/>
              </w:rPr>
              <w:fldChar w:fldCharType="end"/>
            </w:r>
          </w:sdtContent>
        </w:sdt>
      </w:sdtContent>
    </w:sdt>
  </w:p>
  <w:p w14:paraId="3C2DBC0C" w14:textId="77777777"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5FD24ACA" w14:paraId="29DE28C8" w14:textId="77777777" w:rsidTr="5FD24ACA">
      <w:trPr>
        <w:trHeight w:val="300"/>
      </w:trPr>
      <w:tc>
        <w:tcPr>
          <w:tcW w:w="2945" w:type="dxa"/>
        </w:tcPr>
        <w:p w14:paraId="50326C52" w14:textId="0B005CE6" w:rsidR="5FD24ACA" w:rsidRDefault="5FD24ACA" w:rsidP="5FD24ACA">
          <w:pPr>
            <w:pStyle w:val="Encabezado"/>
            <w:ind w:left="-115"/>
          </w:pPr>
        </w:p>
      </w:tc>
      <w:tc>
        <w:tcPr>
          <w:tcW w:w="2945" w:type="dxa"/>
        </w:tcPr>
        <w:p w14:paraId="0C353280" w14:textId="7573FE83" w:rsidR="5FD24ACA" w:rsidRDefault="5FD24ACA" w:rsidP="5FD24ACA">
          <w:pPr>
            <w:pStyle w:val="Encabezado"/>
            <w:jc w:val="center"/>
          </w:pPr>
        </w:p>
      </w:tc>
      <w:tc>
        <w:tcPr>
          <w:tcW w:w="2945" w:type="dxa"/>
        </w:tcPr>
        <w:p w14:paraId="339459AD" w14:textId="10866268" w:rsidR="5FD24ACA" w:rsidRDefault="5FD24ACA" w:rsidP="5FD24ACA">
          <w:pPr>
            <w:pStyle w:val="Encabezado"/>
            <w:ind w:right="-115"/>
            <w:jc w:val="right"/>
          </w:pPr>
        </w:p>
      </w:tc>
    </w:tr>
  </w:tbl>
  <w:p w14:paraId="3C156F3D" w14:textId="3DE85868" w:rsidR="5FD24ACA" w:rsidRDefault="5FD24ACA" w:rsidP="5FD24A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0D83" w14:textId="77777777" w:rsidR="0072341A" w:rsidRDefault="0072341A" w:rsidP="00CD6908">
      <w:pPr>
        <w:spacing w:after="0" w:line="240" w:lineRule="auto"/>
      </w:pPr>
      <w:r>
        <w:separator/>
      </w:r>
    </w:p>
  </w:footnote>
  <w:footnote w:type="continuationSeparator" w:id="0">
    <w:p w14:paraId="022E9927" w14:textId="77777777" w:rsidR="0072341A" w:rsidRDefault="0072341A" w:rsidP="00CD6908">
      <w:pPr>
        <w:spacing w:after="0" w:line="240" w:lineRule="auto"/>
      </w:pPr>
      <w:r>
        <w:continuationSeparator/>
      </w:r>
    </w:p>
  </w:footnote>
  <w:footnote w:id="1">
    <w:p w14:paraId="25B3C7A3" w14:textId="77777777" w:rsidR="00B437E5" w:rsidRPr="00D247C8" w:rsidRDefault="00B437E5" w:rsidP="00B437E5">
      <w:pPr>
        <w:pStyle w:val="Textonotapie"/>
        <w:spacing w:line="360" w:lineRule="auto"/>
        <w:rPr>
          <w:rFonts w:cs="Arial"/>
          <w:sz w:val="18"/>
          <w:szCs w:val="18"/>
        </w:rPr>
      </w:pPr>
      <w:r w:rsidRPr="00D247C8">
        <w:rPr>
          <w:rStyle w:val="Refdenotaalpie"/>
          <w:rFonts w:cs="Arial"/>
          <w:sz w:val="18"/>
          <w:szCs w:val="18"/>
        </w:rPr>
        <w:footnoteRef/>
      </w:r>
      <w:r w:rsidRPr="00D247C8">
        <w:rPr>
          <w:rFonts w:cs="Arial"/>
          <w:sz w:val="18"/>
          <w:szCs w:val="18"/>
        </w:rPr>
        <w:t xml:space="preserve"> </w:t>
      </w:r>
      <w:r w:rsidRPr="00F84CC7">
        <w:rPr>
          <w:rFonts w:cs="Arial"/>
          <w:bCs/>
          <w:sz w:val="18"/>
          <w:szCs w:val="18"/>
        </w:rPr>
        <w:t xml:space="preserve">Las cuantías de </w:t>
      </w:r>
      <w:r w:rsidRPr="00D247C8">
        <w:rPr>
          <w:rFonts w:cs="Arial"/>
          <w:bCs/>
          <w:sz w:val="18"/>
          <w:szCs w:val="18"/>
        </w:rPr>
        <w:t>contratación</w:t>
      </w:r>
      <w:r w:rsidRPr="00F84CC7">
        <w:rPr>
          <w:rFonts w:cs="Arial"/>
          <w:bCs/>
          <w:sz w:val="18"/>
          <w:szCs w:val="18"/>
        </w:rPr>
        <w:t xml:space="preserve"> se actualizarán anualmente por el Secretario (a) General o cuando el monto del presupuesto sea modificado</w:t>
      </w:r>
      <w:r w:rsidRPr="00D247C8">
        <w:rPr>
          <w:rFonts w:cs="Arial"/>
          <w:bCs/>
          <w:sz w:val="18"/>
          <w:szCs w:val="18"/>
        </w:rPr>
        <w:t>.</w:t>
      </w:r>
    </w:p>
  </w:footnote>
  <w:footnote w:id="2">
    <w:p w14:paraId="7CFE8EFA" w14:textId="77777777" w:rsidR="00B437E5" w:rsidRPr="00D247C8" w:rsidRDefault="00B437E5" w:rsidP="00B437E5">
      <w:pPr>
        <w:pStyle w:val="Textonotapie"/>
        <w:rPr>
          <w:rFonts w:cs="Arial"/>
          <w:sz w:val="18"/>
          <w:szCs w:val="18"/>
        </w:rPr>
      </w:pPr>
      <w:r w:rsidRPr="00D247C8">
        <w:rPr>
          <w:rStyle w:val="Refdenotaalpie"/>
          <w:rFonts w:cs="Arial"/>
          <w:sz w:val="18"/>
          <w:szCs w:val="18"/>
        </w:rPr>
        <w:footnoteRef/>
      </w:r>
      <w:r w:rsidRPr="00D247C8">
        <w:rPr>
          <w:rFonts w:cs="Arial"/>
          <w:sz w:val="18"/>
          <w:szCs w:val="18"/>
        </w:rPr>
        <w:t xml:space="preserve"> </w:t>
      </w:r>
      <w:r w:rsidRPr="00D247C8">
        <w:rPr>
          <w:rFonts w:cs="Arial"/>
          <w:bCs/>
          <w:sz w:val="18"/>
          <w:szCs w:val="18"/>
        </w:rPr>
        <w:t>Las cuantías de contratación se actualizarán anualmente por el Secretario (a) General o cuando el monto del presupuesto sea modificado</w:t>
      </w:r>
    </w:p>
  </w:footnote>
  <w:footnote w:id="3">
    <w:p w14:paraId="4CC01A0F" w14:textId="77777777" w:rsidR="00B437E5" w:rsidRPr="00D247C8" w:rsidRDefault="00B437E5" w:rsidP="00B437E5">
      <w:pPr>
        <w:pStyle w:val="Textonotapie"/>
        <w:rPr>
          <w:rFonts w:cs="Arial"/>
          <w:sz w:val="18"/>
          <w:szCs w:val="18"/>
        </w:rPr>
      </w:pPr>
      <w:r w:rsidRPr="00D247C8">
        <w:rPr>
          <w:rStyle w:val="Refdenotaalpie"/>
          <w:rFonts w:cs="Arial"/>
          <w:sz w:val="18"/>
          <w:szCs w:val="18"/>
        </w:rPr>
        <w:footnoteRef/>
      </w:r>
      <w:r w:rsidRPr="00D247C8">
        <w:rPr>
          <w:rFonts w:cs="Arial"/>
          <w:sz w:val="18"/>
          <w:szCs w:val="18"/>
        </w:rPr>
        <w:t xml:space="preserve"> Reglamentado por el Decreto 092 de 2027.</w:t>
      </w:r>
    </w:p>
  </w:footnote>
  <w:footnote w:id="4">
    <w:p w14:paraId="00B49A6E" w14:textId="77777777" w:rsidR="00B437E5" w:rsidRPr="00731B05" w:rsidRDefault="00B437E5" w:rsidP="00731B05">
      <w:pPr>
        <w:pStyle w:val="Textonotapie"/>
        <w:spacing w:line="360" w:lineRule="auto"/>
        <w:rPr>
          <w:sz w:val="18"/>
          <w:szCs w:val="18"/>
        </w:rPr>
      </w:pPr>
      <w:r w:rsidRPr="00731B05">
        <w:rPr>
          <w:rStyle w:val="Refdenotaalpie"/>
          <w:sz w:val="18"/>
          <w:szCs w:val="18"/>
        </w:rPr>
        <w:footnoteRef/>
      </w:r>
      <w:r w:rsidRPr="00731B05">
        <w:rPr>
          <w:sz w:val="18"/>
          <w:szCs w:val="18"/>
        </w:rPr>
        <w:t xml:space="preserve"> </w:t>
      </w:r>
      <w:r w:rsidRPr="00731B05">
        <w:rPr>
          <w:rFonts w:cs="Arial"/>
          <w:bCs/>
          <w:sz w:val="18"/>
          <w:szCs w:val="18"/>
        </w:rPr>
        <w:t>Las cuantías de contratación se actualizarán anualmente por el Secretario (a) General o cuando el monto del presupuesto sea modificado</w:t>
      </w:r>
    </w:p>
  </w:footnote>
  <w:footnote w:id="5">
    <w:p w14:paraId="2B950D6F" w14:textId="77777777" w:rsidR="00B437E5" w:rsidRPr="00390F8C" w:rsidRDefault="00B437E5" w:rsidP="00731B05">
      <w:pPr>
        <w:pStyle w:val="Textonotapie"/>
        <w:spacing w:line="360" w:lineRule="auto"/>
        <w:rPr>
          <w:rFonts w:cs="Arial"/>
          <w:sz w:val="16"/>
          <w:szCs w:val="16"/>
        </w:rPr>
      </w:pPr>
      <w:r w:rsidRPr="00731B05">
        <w:rPr>
          <w:rStyle w:val="Refdenotaalpie"/>
          <w:rFonts w:cs="Arial"/>
          <w:sz w:val="18"/>
          <w:szCs w:val="18"/>
        </w:rPr>
        <w:footnoteRef/>
      </w:r>
      <w:r w:rsidRPr="00731B05">
        <w:rPr>
          <w:rFonts w:cs="Arial"/>
          <w:sz w:val="18"/>
          <w:szCs w:val="18"/>
        </w:rPr>
        <w:t xml:space="preserve"> Artículo 2.2.1.2.1.5.2. del Decreto 1860 de 2021 o la norma que lo modifique</w:t>
      </w:r>
      <w:r>
        <w:rPr>
          <w:rFonts w:cs="Arial"/>
          <w:sz w:val="16"/>
          <w:szCs w:val="16"/>
        </w:rPr>
        <w:t>.</w:t>
      </w:r>
    </w:p>
  </w:footnote>
  <w:footnote w:id="6">
    <w:p w14:paraId="103119E5" w14:textId="77777777" w:rsidR="00B437E5" w:rsidRPr="003E2908" w:rsidRDefault="00B437E5" w:rsidP="00B437E5">
      <w:pPr>
        <w:pStyle w:val="Textonotapie"/>
        <w:spacing w:line="360" w:lineRule="auto"/>
        <w:jc w:val="both"/>
        <w:rPr>
          <w:rFonts w:cs="Arial"/>
          <w:sz w:val="18"/>
          <w:szCs w:val="18"/>
        </w:rPr>
      </w:pPr>
      <w:r w:rsidRPr="003E2908">
        <w:rPr>
          <w:rStyle w:val="Refdenotaalpie"/>
          <w:rFonts w:cs="Arial"/>
          <w:b/>
          <w:sz w:val="18"/>
          <w:szCs w:val="18"/>
        </w:rPr>
        <w:footnoteRef/>
      </w:r>
      <w:r w:rsidRPr="003E2908">
        <w:rPr>
          <w:rFonts w:cs="Arial"/>
          <w:b/>
          <w:sz w:val="18"/>
          <w:szCs w:val="18"/>
        </w:rPr>
        <w:t xml:space="preserve"> LP: </w:t>
      </w:r>
      <w:r w:rsidRPr="003E2908">
        <w:rPr>
          <w:rFonts w:cs="Arial"/>
          <w:sz w:val="18"/>
          <w:szCs w:val="18"/>
        </w:rPr>
        <w:t xml:space="preserve">Licitación Pública, </w:t>
      </w:r>
      <w:r w:rsidRPr="003E2908">
        <w:rPr>
          <w:rFonts w:cs="Arial"/>
          <w:b/>
          <w:bCs/>
          <w:color w:val="000000"/>
          <w:sz w:val="18"/>
          <w:szCs w:val="18"/>
        </w:rPr>
        <w:t xml:space="preserve">SAMC: </w:t>
      </w:r>
      <w:r w:rsidRPr="003E2908">
        <w:rPr>
          <w:rFonts w:cs="Arial"/>
          <w:bCs/>
          <w:color w:val="000000"/>
          <w:sz w:val="18"/>
          <w:szCs w:val="18"/>
        </w:rPr>
        <w:t>Selección Abreviada de Menor Cuantía,</w:t>
      </w:r>
      <w:r w:rsidRPr="003E2908">
        <w:rPr>
          <w:rFonts w:cs="Arial"/>
          <w:b/>
          <w:bCs/>
          <w:color w:val="000000"/>
          <w:sz w:val="18"/>
          <w:szCs w:val="18"/>
        </w:rPr>
        <w:t xml:space="preserve"> SASI:  </w:t>
      </w:r>
      <w:r w:rsidRPr="003E2908">
        <w:rPr>
          <w:rFonts w:cs="Arial"/>
          <w:bCs/>
          <w:color w:val="000000"/>
          <w:sz w:val="18"/>
          <w:szCs w:val="18"/>
        </w:rPr>
        <w:t xml:space="preserve">Selección Abreviada por Subasta Inversa </w:t>
      </w:r>
      <w:r w:rsidRPr="003E2908">
        <w:rPr>
          <w:rFonts w:cs="Arial"/>
          <w:b/>
          <w:bCs/>
          <w:color w:val="000000"/>
          <w:sz w:val="18"/>
          <w:szCs w:val="18"/>
        </w:rPr>
        <w:t xml:space="preserve">SAAMP: </w:t>
      </w:r>
      <w:r w:rsidRPr="003E2908">
        <w:rPr>
          <w:rFonts w:cs="Arial"/>
          <w:bCs/>
          <w:color w:val="000000"/>
          <w:sz w:val="18"/>
          <w:szCs w:val="18"/>
        </w:rPr>
        <w:t>Selección Abreviada por Acuerdo Marco de Precios,</w:t>
      </w:r>
      <w:r w:rsidRPr="003E2908">
        <w:rPr>
          <w:rFonts w:cs="Arial"/>
          <w:b/>
          <w:bCs/>
          <w:color w:val="000000"/>
          <w:sz w:val="18"/>
          <w:szCs w:val="18"/>
        </w:rPr>
        <w:t xml:space="preserve"> MC: </w:t>
      </w:r>
      <w:r w:rsidRPr="003E2908">
        <w:rPr>
          <w:rFonts w:cs="Arial"/>
          <w:bCs/>
          <w:color w:val="000000"/>
          <w:sz w:val="18"/>
          <w:szCs w:val="18"/>
        </w:rPr>
        <w:t>Mínima Cuantía,</w:t>
      </w:r>
      <w:r w:rsidRPr="003E2908">
        <w:rPr>
          <w:rFonts w:cs="Arial"/>
          <w:b/>
          <w:bCs/>
          <w:color w:val="000000"/>
          <w:sz w:val="18"/>
          <w:szCs w:val="18"/>
        </w:rPr>
        <w:t xml:space="preserve"> CD: </w:t>
      </w:r>
      <w:r w:rsidRPr="003E2908">
        <w:rPr>
          <w:rFonts w:cs="Arial"/>
          <w:bCs/>
          <w:color w:val="000000"/>
          <w:sz w:val="18"/>
          <w:szCs w:val="18"/>
        </w:rPr>
        <w:t>Contratación Directa,</w:t>
      </w:r>
      <w:r w:rsidRPr="003E2908">
        <w:rPr>
          <w:rFonts w:cs="Arial"/>
          <w:b/>
          <w:bCs/>
          <w:color w:val="000000"/>
          <w:sz w:val="18"/>
          <w:szCs w:val="18"/>
        </w:rPr>
        <w:t xml:space="preserve"> CM: </w:t>
      </w:r>
      <w:r w:rsidRPr="003E2908">
        <w:rPr>
          <w:rFonts w:cs="Arial"/>
          <w:bCs/>
          <w:color w:val="000000"/>
          <w:sz w:val="18"/>
          <w:szCs w:val="18"/>
        </w:rPr>
        <w:t>Concurso de Méritos.</w:t>
      </w:r>
    </w:p>
  </w:footnote>
  <w:footnote w:id="7">
    <w:p w14:paraId="46BB1881" w14:textId="77777777" w:rsidR="00B437E5" w:rsidRDefault="00B437E5" w:rsidP="00B437E5">
      <w:pPr>
        <w:pStyle w:val="Textonotapie"/>
        <w:jc w:val="both"/>
      </w:pPr>
      <w:r>
        <w:rPr>
          <w:rStyle w:val="Refdenotaalpie"/>
        </w:rPr>
        <w:footnoteRef/>
      </w:r>
      <w:r>
        <w:t xml:space="preserve"> </w:t>
      </w:r>
      <w:r w:rsidRPr="009A64DF">
        <w:rPr>
          <w:rFonts w:cs="Arial"/>
          <w:sz w:val="18"/>
          <w:szCs w:val="18"/>
        </w:rPr>
        <w:t xml:space="preserve">Las observaciones de contenido técnico deben venir firmadas por el </w:t>
      </w:r>
      <w:r w:rsidRPr="009A64DF">
        <w:rPr>
          <w:rFonts w:cs="Arial"/>
          <w:sz w:val="18"/>
          <w:szCs w:val="18"/>
          <w:lang w:val="es-ES"/>
        </w:rPr>
        <w:t>responsable de la dependencia solicitante (Superintendente, Secretar</w:t>
      </w:r>
      <w:r>
        <w:rPr>
          <w:rFonts w:cs="Arial"/>
          <w:sz w:val="18"/>
          <w:szCs w:val="18"/>
          <w:lang w:val="es-ES"/>
        </w:rPr>
        <w:t>í</w:t>
      </w:r>
      <w:r w:rsidRPr="009A64DF">
        <w:rPr>
          <w:rFonts w:cs="Arial"/>
          <w:sz w:val="18"/>
          <w:szCs w:val="18"/>
          <w:lang w:val="es-ES"/>
        </w:rPr>
        <w:t>a General, jefe</w:t>
      </w:r>
      <w:r w:rsidRPr="001D753B">
        <w:rPr>
          <w:rFonts w:cs="Arial"/>
          <w:sz w:val="18"/>
          <w:szCs w:val="18"/>
          <w:lang w:val="es-ES"/>
        </w:rPr>
        <w:t xml:space="preserve"> de Oficina, Delegado, Director, Subdirector, Coordinador)</w:t>
      </w:r>
      <w:r w:rsidRPr="001D753B">
        <w:rPr>
          <w:rFonts w:cs="Arial"/>
          <w:sz w:val="18"/>
          <w:szCs w:val="18"/>
        </w:rPr>
        <w:t xml:space="preserve"> y el enlace técnico designado.</w:t>
      </w:r>
    </w:p>
  </w:footnote>
  <w:footnote w:id="8">
    <w:p w14:paraId="66FDF4C7" w14:textId="77777777" w:rsidR="00790852" w:rsidRPr="00F84CC7" w:rsidRDefault="00790852" w:rsidP="00790852">
      <w:pPr>
        <w:spacing w:after="0"/>
        <w:rPr>
          <w:rFonts w:eastAsia="Times New Roman" w:cs="Arial"/>
          <w:sz w:val="18"/>
          <w:szCs w:val="18"/>
          <w:lang w:eastAsia="es-CO"/>
        </w:rPr>
      </w:pPr>
      <w:r w:rsidRPr="00F84CC7">
        <w:rPr>
          <w:rStyle w:val="Refdenotaalpie"/>
          <w:rFonts w:cs="Arial"/>
          <w:sz w:val="18"/>
          <w:szCs w:val="18"/>
        </w:rPr>
        <w:footnoteRef/>
      </w:r>
      <w:r w:rsidRPr="00F84CC7">
        <w:rPr>
          <w:rFonts w:cs="Arial"/>
          <w:sz w:val="18"/>
          <w:szCs w:val="18"/>
        </w:rPr>
        <w:t xml:space="preserve"> </w:t>
      </w:r>
      <w:r w:rsidRPr="00D57925">
        <w:rPr>
          <w:rFonts w:eastAsia="Times New Roman" w:cs="Arial"/>
          <w:sz w:val="18"/>
          <w:szCs w:val="18"/>
          <w:lang w:eastAsia="es-CO"/>
        </w:rPr>
        <w:t>Artículo 86. Ley 1474 de 2011 imposición de multas, sanciones y declaratorias de incumplimiento.</w:t>
      </w:r>
    </w:p>
    <w:p w14:paraId="37A456CD" w14:textId="77777777" w:rsidR="00790852" w:rsidRPr="00F84CC7" w:rsidRDefault="00790852" w:rsidP="00790852">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margin" w:tblpXSpec="center" w:tblpY="-192"/>
      <w:tblW w:w="9902" w:type="dxa"/>
      <w:tblLook w:val="04A0" w:firstRow="1" w:lastRow="0" w:firstColumn="1" w:lastColumn="0" w:noHBand="0" w:noVBand="1"/>
    </w:tblPr>
    <w:tblGrid>
      <w:gridCol w:w="2295"/>
      <w:gridCol w:w="5019"/>
      <w:gridCol w:w="1232"/>
      <w:gridCol w:w="1356"/>
    </w:tblGrid>
    <w:tr w:rsidR="00BB5192" w:rsidRPr="008161C3" w14:paraId="21F49CD1" w14:textId="77777777" w:rsidTr="5D8AAC5B">
      <w:trPr>
        <w:trHeight w:val="498"/>
      </w:trPr>
      <w:tc>
        <w:tcPr>
          <w:tcW w:w="2295" w:type="dxa"/>
          <w:tcBorders>
            <w:top w:val="single" w:sz="4" w:space="0" w:color="auto"/>
            <w:left w:val="single" w:sz="4" w:space="0" w:color="auto"/>
            <w:bottom w:val="nil"/>
            <w:right w:val="single" w:sz="4" w:space="0" w:color="auto"/>
          </w:tcBorders>
        </w:tcPr>
        <w:p w14:paraId="02DE2AFE" w14:textId="77777777" w:rsidR="00BB5192" w:rsidRPr="003622FD" w:rsidRDefault="00BB5192" w:rsidP="00BB5192">
          <w:pPr>
            <w:pStyle w:val="Encabezado"/>
            <w:rPr>
              <w:rFonts w:cs="Arial"/>
              <w:b/>
              <w:bCs/>
              <w:sz w:val="22"/>
            </w:rPr>
          </w:pPr>
        </w:p>
      </w:tc>
      <w:tc>
        <w:tcPr>
          <w:tcW w:w="5019" w:type="dxa"/>
          <w:tcBorders>
            <w:top w:val="single" w:sz="4" w:space="0" w:color="auto"/>
            <w:left w:val="single" w:sz="4" w:space="0" w:color="auto"/>
            <w:right w:val="single" w:sz="4" w:space="0" w:color="auto"/>
          </w:tcBorders>
          <w:vAlign w:val="center"/>
        </w:tcPr>
        <w:p w14:paraId="20240A3F" w14:textId="2DE5B497" w:rsidR="00BB5192" w:rsidRPr="003622FD" w:rsidRDefault="003005C5" w:rsidP="00BB5192">
          <w:pPr>
            <w:pStyle w:val="Encabezado"/>
            <w:jc w:val="center"/>
            <w:rPr>
              <w:rFonts w:cs="Arial"/>
              <w:b/>
              <w:bCs/>
              <w:sz w:val="22"/>
            </w:rPr>
          </w:pPr>
          <w:r w:rsidRPr="00B3534E">
            <w:rPr>
              <w:rFonts w:cs="Arial"/>
              <w:b/>
              <w:bCs/>
            </w:rPr>
            <w:t xml:space="preserve">GESTIÓN </w:t>
          </w:r>
          <w:r w:rsidR="00A37732">
            <w:rPr>
              <w:rFonts w:cs="Arial"/>
              <w:b/>
              <w:bCs/>
            </w:rPr>
            <w:t xml:space="preserve">CONTRACTUAL </w:t>
          </w:r>
        </w:p>
      </w:tc>
      <w:tc>
        <w:tcPr>
          <w:tcW w:w="1232" w:type="dxa"/>
          <w:tcBorders>
            <w:left w:val="single" w:sz="4" w:space="0" w:color="auto"/>
          </w:tcBorders>
        </w:tcPr>
        <w:p w14:paraId="21A9E0AB" w14:textId="77777777" w:rsidR="00BB5192" w:rsidRPr="008161C3" w:rsidRDefault="00BB5192" w:rsidP="00BB5192">
          <w:pPr>
            <w:pStyle w:val="Encabezado"/>
            <w:rPr>
              <w:rFonts w:cs="Arial"/>
              <w:b/>
              <w:bCs/>
              <w:sz w:val="20"/>
              <w:szCs w:val="20"/>
            </w:rPr>
          </w:pPr>
          <w:r w:rsidRPr="008161C3">
            <w:rPr>
              <w:rFonts w:cs="Arial"/>
              <w:b/>
              <w:bCs/>
              <w:sz w:val="20"/>
              <w:szCs w:val="20"/>
            </w:rPr>
            <w:t>CÓDIGO</w:t>
          </w:r>
        </w:p>
      </w:tc>
      <w:tc>
        <w:tcPr>
          <w:tcW w:w="1356" w:type="dxa"/>
        </w:tcPr>
        <w:p w14:paraId="0D1CB912" w14:textId="766E85D0" w:rsidR="00BB5192" w:rsidRPr="008161C3" w:rsidRDefault="006A3746" w:rsidP="00BB5192">
          <w:pPr>
            <w:pStyle w:val="Encabezado"/>
            <w:rPr>
              <w:rFonts w:cs="Arial"/>
              <w:bCs/>
              <w:sz w:val="20"/>
              <w:szCs w:val="20"/>
            </w:rPr>
          </w:pPr>
          <w:r w:rsidRPr="006A3746">
            <w:rPr>
              <w:rFonts w:cs="Arial"/>
              <w:bCs/>
              <w:sz w:val="20"/>
              <w:szCs w:val="20"/>
            </w:rPr>
            <w:t>A3-MN-1</w:t>
          </w:r>
        </w:p>
      </w:tc>
    </w:tr>
    <w:tr w:rsidR="00BB5192" w:rsidRPr="008161C3" w14:paraId="18F4AD77" w14:textId="77777777" w:rsidTr="5D8AAC5B">
      <w:trPr>
        <w:trHeight w:val="498"/>
      </w:trPr>
      <w:tc>
        <w:tcPr>
          <w:tcW w:w="2295" w:type="dxa"/>
          <w:tcBorders>
            <w:top w:val="nil"/>
            <w:left w:val="single" w:sz="4" w:space="0" w:color="auto"/>
            <w:bottom w:val="nil"/>
            <w:right w:val="single" w:sz="4" w:space="0" w:color="auto"/>
          </w:tcBorders>
        </w:tcPr>
        <w:p w14:paraId="4030B705" w14:textId="6561CFE6" w:rsidR="00BB5192" w:rsidRPr="003622FD" w:rsidRDefault="00A01549" w:rsidP="00BB5192">
          <w:pPr>
            <w:pStyle w:val="Encabezado"/>
            <w:rPr>
              <w:rFonts w:cs="Arial"/>
              <w:b/>
              <w:bCs/>
              <w:sz w:val="22"/>
            </w:rPr>
          </w:pPr>
          <w:r w:rsidRPr="002E6EDE">
            <w:rPr>
              <w:rFonts w:cs="Arial"/>
              <w:b/>
              <w:bCs/>
              <w:noProof/>
              <w:sz w:val="22"/>
            </w:rPr>
            <w:drawing>
              <wp:anchor distT="0" distB="0" distL="114300" distR="114300" simplePos="0" relativeHeight="251658752" behindDoc="0" locked="0" layoutInCell="1" allowOverlap="1" wp14:anchorId="7471A1B0" wp14:editId="509075D1">
                <wp:simplePos x="0" y="0"/>
                <wp:positionH relativeFrom="column">
                  <wp:posOffset>-15875</wp:posOffset>
                </wp:positionH>
                <wp:positionV relativeFrom="paragraph">
                  <wp:posOffset>-248285</wp:posOffset>
                </wp:positionV>
                <wp:extent cx="1374775" cy="819150"/>
                <wp:effectExtent l="0" t="0" r="0" b="0"/>
                <wp:wrapNone/>
                <wp:docPr id="1192260145" name="Imagen 1192260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19" w:type="dxa"/>
          <w:vMerge w:val="restart"/>
          <w:tcBorders>
            <w:left w:val="single" w:sz="4" w:space="0" w:color="auto"/>
            <w:right w:val="single" w:sz="4" w:space="0" w:color="auto"/>
          </w:tcBorders>
          <w:vAlign w:val="center"/>
        </w:tcPr>
        <w:p w14:paraId="27EA2464" w14:textId="521443D1" w:rsidR="00BB5192" w:rsidRPr="00AD7E3C" w:rsidRDefault="006C469F" w:rsidP="00BB5192">
          <w:pPr>
            <w:pStyle w:val="Encabezado"/>
            <w:jc w:val="center"/>
            <w:rPr>
              <w:rFonts w:cs="Arial"/>
              <w:b/>
              <w:bCs/>
              <w:sz w:val="22"/>
            </w:rPr>
          </w:pPr>
          <w:r w:rsidRPr="00B3534E">
            <w:rPr>
              <w:rFonts w:cs="Arial"/>
              <w:b/>
              <w:bCs/>
            </w:rPr>
            <w:t>MANUAL DE CONTRATACIÓN</w:t>
          </w:r>
        </w:p>
      </w:tc>
      <w:tc>
        <w:tcPr>
          <w:tcW w:w="1232" w:type="dxa"/>
          <w:tcBorders>
            <w:left w:val="single" w:sz="4" w:space="0" w:color="auto"/>
          </w:tcBorders>
        </w:tcPr>
        <w:p w14:paraId="5C82E78B" w14:textId="77777777" w:rsidR="00BB5192" w:rsidRPr="008161C3" w:rsidRDefault="00BB5192" w:rsidP="00BB5192">
          <w:pPr>
            <w:pStyle w:val="Encabezado"/>
            <w:rPr>
              <w:rFonts w:cs="Arial"/>
              <w:b/>
              <w:bCs/>
              <w:sz w:val="20"/>
              <w:szCs w:val="20"/>
            </w:rPr>
          </w:pPr>
          <w:r w:rsidRPr="008161C3">
            <w:rPr>
              <w:rFonts w:cs="Arial"/>
              <w:b/>
              <w:bCs/>
              <w:sz w:val="20"/>
              <w:szCs w:val="20"/>
            </w:rPr>
            <w:t>VERSIÓN</w:t>
          </w:r>
        </w:p>
      </w:tc>
      <w:tc>
        <w:tcPr>
          <w:tcW w:w="1356" w:type="dxa"/>
        </w:tcPr>
        <w:p w14:paraId="24F9A9D2" w14:textId="4E622F1A" w:rsidR="00BB5192" w:rsidRPr="008161C3" w:rsidRDefault="00A37732" w:rsidP="00BB5192">
          <w:pPr>
            <w:pStyle w:val="Encabezado"/>
            <w:rPr>
              <w:rFonts w:cs="Arial"/>
              <w:bCs/>
              <w:sz w:val="20"/>
              <w:szCs w:val="20"/>
            </w:rPr>
          </w:pPr>
          <w:r>
            <w:rPr>
              <w:rFonts w:cs="Arial"/>
              <w:bCs/>
              <w:sz w:val="20"/>
              <w:szCs w:val="20"/>
            </w:rPr>
            <w:t>1</w:t>
          </w:r>
        </w:p>
      </w:tc>
    </w:tr>
    <w:tr w:rsidR="00BB5192" w:rsidRPr="008161C3" w14:paraId="0C4C03A1" w14:textId="77777777" w:rsidTr="5D8AAC5B">
      <w:trPr>
        <w:trHeight w:val="278"/>
      </w:trPr>
      <w:tc>
        <w:tcPr>
          <w:tcW w:w="2295" w:type="dxa"/>
          <w:tcBorders>
            <w:top w:val="nil"/>
            <w:left w:val="single" w:sz="4" w:space="0" w:color="auto"/>
            <w:bottom w:val="single" w:sz="4" w:space="0" w:color="auto"/>
            <w:right w:val="single" w:sz="4" w:space="0" w:color="auto"/>
          </w:tcBorders>
        </w:tcPr>
        <w:p w14:paraId="7DAF6F57" w14:textId="77777777" w:rsidR="00BB5192" w:rsidRPr="003622FD" w:rsidRDefault="00BB5192" w:rsidP="00BB5192">
          <w:pPr>
            <w:pStyle w:val="Encabezado"/>
            <w:rPr>
              <w:rFonts w:cs="Arial"/>
              <w:b/>
              <w:bCs/>
              <w:sz w:val="22"/>
            </w:rPr>
          </w:pPr>
        </w:p>
      </w:tc>
      <w:tc>
        <w:tcPr>
          <w:tcW w:w="5019" w:type="dxa"/>
          <w:vMerge/>
          <w:vAlign w:val="center"/>
        </w:tcPr>
        <w:p w14:paraId="4E4F56E3" w14:textId="77777777" w:rsidR="00BB5192" w:rsidRPr="003622FD" w:rsidRDefault="00BB5192" w:rsidP="00BB5192">
          <w:pPr>
            <w:pStyle w:val="Encabezado"/>
            <w:rPr>
              <w:rFonts w:cs="Arial"/>
              <w:b/>
              <w:bCs/>
              <w:sz w:val="22"/>
            </w:rPr>
          </w:pPr>
        </w:p>
      </w:tc>
      <w:tc>
        <w:tcPr>
          <w:tcW w:w="1232" w:type="dxa"/>
          <w:tcBorders>
            <w:left w:val="single" w:sz="4" w:space="0" w:color="auto"/>
          </w:tcBorders>
        </w:tcPr>
        <w:p w14:paraId="54C52D16" w14:textId="77777777" w:rsidR="00BB5192" w:rsidRPr="008161C3" w:rsidRDefault="00BB5192" w:rsidP="00BB5192">
          <w:pPr>
            <w:pStyle w:val="Encabezado"/>
            <w:rPr>
              <w:rFonts w:cs="Arial"/>
              <w:b/>
              <w:bCs/>
              <w:sz w:val="20"/>
              <w:szCs w:val="20"/>
            </w:rPr>
          </w:pPr>
          <w:r w:rsidRPr="008161C3">
            <w:rPr>
              <w:rFonts w:cs="Arial"/>
              <w:b/>
              <w:bCs/>
              <w:sz w:val="20"/>
              <w:szCs w:val="20"/>
            </w:rPr>
            <w:t>FECHA</w:t>
          </w:r>
        </w:p>
      </w:tc>
      <w:tc>
        <w:tcPr>
          <w:tcW w:w="1356" w:type="dxa"/>
        </w:tcPr>
        <w:p w14:paraId="2B5F910A" w14:textId="6C503155" w:rsidR="00BB5192" w:rsidRPr="008161C3" w:rsidRDefault="5D8AAC5B" w:rsidP="5D8AAC5B">
          <w:pPr>
            <w:pStyle w:val="Encabezado"/>
            <w:rPr>
              <w:rFonts w:cs="Arial"/>
              <w:sz w:val="20"/>
              <w:szCs w:val="20"/>
            </w:rPr>
          </w:pPr>
          <w:r w:rsidRPr="5D8AAC5B">
            <w:rPr>
              <w:rFonts w:cs="Arial"/>
              <w:sz w:val="20"/>
              <w:szCs w:val="20"/>
            </w:rPr>
            <w:t>31/03/2026</w:t>
          </w:r>
        </w:p>
      </w:tc>
    </w:tr>
  </w:tbl>
  <w:p w14:paraId="062EE134" w14:textId="1DCA4799" w:rsidR="007A2846" w:rsidRDefault="007A2846" w:rsidP="00352983">
    <w:pPr>
      <w:pStyle w:val="Encabezado"/>
      <w:ind w:left="-993"/>
    </w:pPr>
  </w:p>
  <w:p w14:paraId="12A9F66E" w14:textId="77777777" w:rsidR="00352983" w:rsidRDefault="00352983" w:rsidP="003529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5FD24ACA" w14:paraId="30C93763" w14:textId="77777777" w:rsidTr="5FD24ACA">
      <w:trPr>
        <w:trHeight w:val="300"/>
      </w:trPr>
      <w:tc>
        <w:tcPr>
          <w:tcW w:w="2945" w:type="dxa"/>
        </w:tcPr>
        <w:p w14:paraId="09272E20" w14:textId="617587B1" w:rsidR="5FD24ACA" w:rsidRDefault="5FD24ACA" w:rsidP="5FD24ACA">
          <w:pPr>
            <w:pStyle w:val="Encabezado"/>
            <w:ind w:left="-115"/>
          </w:pPr>
        </w:p>
      </w:tc>
      <w:tc>
        <w:tcPr>
          <w:tcW w:w="2945" w:type="dxa"/>
        </w:tcPr>
        <w:p w14:paraId="3AF94ED5" w14:textId="6859C0C6" w:rsidR="5FD24ACA" w:rsidRDefault="5FD24ACA" w:rsidP="5FD24ACA">
          <w:pPr>
            <w:pStyle w:val="Encabezado"/>
            <w:jc w:val="center"/>
          </w:pPr>
        </w:p>
      </w:tc>
      <w:tc>
        <w:tcPr>
          <w:tcW w:w="2945" w:type="dxa"/>
        </w:tcPr>
        <w:p w14:paraId="65913E4A" w14:textId="76756176" w:rsidR="5FD24ACA" w:rsidRDefault="5FD24ACA" w:rsidP="5FD24ACA">
          <w:pPr>
            <w:pStyle w:val="Encabezado"/>
            <w:ind w:right="-115"/>
            <w:jc w:val="right"/>
          </w:pPr>
        </w:p>
      </w:tc>
    </w:tr>
  </w:tbl>
  <w:p w14:paraId="3EAF4FF7" w14:textId="1D03E122" w:rsidR="5FD24ACA" w:rsidRDefault="5FD24ACA" w:rsidP="5FD24A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F41"/>
    <w:multiLevelType w:val="hybridMultilevel"/>
    <w:tmpl w:val="7876E260"/>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737B5"/>
    <w:multiLevelType w:val="hybridMultilevel"/>
    <w:tmpl w:val="53D0E260"/>
    <w:lvl w:ilvl="0" w:tplc="2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A61A45"/>
    <w:multiLevelType w:val="hybridMultilevel"/>
    <w:tmpl w:val="122EEDB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AF4858"/>
    <w:multiLevelType w:val="hybridMultilevel"/>
    <w:tmpl w:val="887C6E32"/>
    <w:lvl w:ilvl="0" w:tplc="240A0017">
      <w:start w:val="1"/>
      <w:numFmt w:val="lowerLetter"/>
      <w:lvlText w:val="%1)"/>
      <w:lvlJc w:val="left"/>
      <w:pPr>
        <w:ind w:left="720" w:hanging="360"/>
      </w:pPr>
      <w:rPr>
        <w:rFonts w:hint="default"/>
        <w:b/>
        <w:sz w:val="22"/>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C83C9D"/>
    <w:multiLevelType w:val="hybridMultilevel"/>
    <w:tmpl w:val="337A3B6C"/>
    <w:lvl w:ilvl="0" w:tplc="240A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C1D5438"/>
    <w:multiLevelType w:val="hybridMultilevel"/>
    <w:tmpl w:val="F9A4B4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3622E7"/>
    <w:multiLevelType w:val="hybridMultilevel"/>
    <w:tmpl w:val="274CDF16"/>
    <w:lvl w:ilvl="0" w:tplc="9300ED1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953961"/>
    <w:multiLevelType w:val="hybridMultilevel"/>
    <w:tmpl w:val="0F60223A"/>
    <w:lvl w:ilvl="0" w:tplc="5F86FA12">
      <w:start w:val="1"/>
      <w:numFmt w:val="lowerRoman"/>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7C7021"/>
    <w:multiLevelType w:val="hybridMultilevel"/>
    <w:tmpl w:val="05503984"/>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A013D8"/>
    <w:multiLevelType w:val="hybridMultilevel"/>
    <w:tmpl w:val="289AF5CC"/>
    <w:lvl w:ilvl="0" w:tplc="240A0015">
      <w:start w:val="1"/>
      <w:numFmt w:val="upperLetter"/>
      <w:lvlText w:val="%1."/>
      <w:lvlJc w:val="left"/>
      <w:pPr>
        <w:ind w:left="720" w:hanging="360"/>
      </w:pPr>
    </w:lvl>
    <w:lvl w:ilvl="1" w:tplc="431259E0">
      <w:start w:val="1"/>
      <w:numFmt w:val="lowerLetter"/>
      <w:lvlText w:val="%2."/>
      <w:lvlJc w:val="left"/>
      <w:pPr>
        <w:ind w:left="1353"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FBC4B6B"/>
    <w:multiLevelType w:val="hybridMultilevel"/>
    <w:tmpl w:val="0F300002"/>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102763D4"/>
    <w:multiLevelType w:val="hybridMultilevel"/>
    <w:tmpl w:val="EA962C7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6FD25D6"/>
    <w:multiLevelType w:val="hybridMultilevel"/>
    <w:tmpl w:val="7FAA0DF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94D4A12"/>
    <w:multiLevelType w:val="hybridMultilevel"/>
    <w:tmpl w:val="0118418E"/>
    <w:lvl w:ilvl="0" w:tplc="75548F32">
      <w:start w:val="1"/>
      <w:numFmt w:val="lowerRoman"/>
      <w:lvlText w:val="(%1)"/>
      <w:lvlJc w:val="left"/>
      <w:pPr>
        <w:ind w:left="1080" w:hanging="360"/>
      </w:pPr>
      <w:rPr>
        <w:rFonts w:ascii="Arial" w:eastAsia="Calibri" w:hAnsi="Arial" w:cs="Arial"/>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19AB7477"/>
    <w:multiLevelType w:val="hybridMultilevel"/>
    <w:tmpl w:val="4DF4F110"/>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9BD1C95"/>
    <w:multiLevelType w:val="hybridMultilevel"/>
    <w:tmpl w:val="8E3C3C84"/>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CF5190F"/>
    <w:multiLevelType w:val="hybridMultilevel"/>
    <w:tmpl w:val="2A72BEA8"/>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C65573"/>
    <w:multiLevelType w:val="hybridMultilevel"/>
    <w:tmpl w:val="3BC08EA4"/>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220269FE"/>
    <w:multiLevelType w:val="hybridMultilevel"/>
    <w:tmpl w:val="7348FF40"/>
    <w:lvl w:ilvl="0" w:tplc="E2789F1A">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080D12"/>
    <w:multiLevelType w:val="hybridMultilevel"/>
    <w:tmpl w:val="5FA24448"/>
    <w:lvl w:ilvl="0" w:tplc="5F86FA12">
      <w:start w:val="1"/>
      <w:numFmt w:val="lowerRoman"/>
      <w:lvlText w:val="(%1)"/>
      <w:lvlJc w:val="left"/>
      <w:pPr>
        <w:ind w:left="1428" w:hanging="360"/>
      </w:pPr>
      <w:rPr>
        <w:rFonts w:hint="default"/>
        <w:b w:val="0"/>
      </w:rPr>
    </w:lvl>
    <w:lvl w:ilvl="1" w:tplc="5F86FA12">
      <w:start w:val="1"/>
      <w:numFmt w:val="lowerRoman"/>
      <w:lvlText w:val="(%2)"/>
      <w:lvlJc w:val="left"/>
      <w:pPr>
        <w:ind w:left="720" w:hanging="360"/>
      </w:pPr>
      <w:rPr>
        <w:rFonts w:hint="default"/>
        <w:b w:val="0"/>
      </w:r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0" w15:restartNumberingAfterBreak="0">
    <w:nsid w:val="24371390"/>
    <w:multiLevelType w:val="multilevel"/>
    <w:tmpl w:val="89DC47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pStyle w:val="Ttulo2"/>
      <w:isLgl/>
      <w:lvlText w:val="%1.%2.%3."/>
      <w:lvlJc w:val="left"/>
      <w:pPr>
        <w:ind w:left="1080" w:hanging="720"/>
      </w:pPr>
      <w:rPr>
        <w:rFonts w:hint="default"/>
      </w:rPr>
    </w:lvl>
    <w:lvl w:ilvl="3">
      <w:start w:val="1"/>
      <w:numFmt w:val="decimal"/>
      <w:pStyle w:val="Ttulo3"/>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4D54124"/>
    <w:multiLevelType w:val="hybridMultilevel"/>
    <w:tmpl w:val="580C4536"/>
    <w:lvl w:ilvl="0" w:tplc="89644A42">
      <w:start w:val="1"/>
      <w:numFmt w:val="lowerRoman"/>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5FC6061"/>
    <w:multiLevelType w:val="hybridMultilevel"/>
    <w:tmpl w:val="0316C352"/>
    <w:lvl w:ilvl="0" w:tplc="BD3087FA">
      <w:start w:val="1"/>
      <w:numFmt w:val="lowerLetter"/>
      <w:lvlText w:val="%1)"/>
      <w:lvlJc w:val="left"/>
      <w:pPr>
        <w:ind w:left="1080" w:hanging="720"/>
      </w:pPr>
      <w:rPr>
        <w:rFonts w:hint="default"/>
        <w:b w:val="0"/>
        <w:b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2C248C"/>
    <w:multiLevelType w:val="hybridMultilevel"/>
    <w:tmpl w:val="A8FE9F00"/>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9100456"/>
    <w:multiLevelType w:val="hybridMultilevel"/>
    <w:tmpl w:val="93DE36A2"/>
    <w:lvl w:ilvl="0" w:tplc="240A0017">
      <w:start w:val="1"/>
      <w:numFmt w:val="lowerLetter"/>
      <w:lvlText w:val="%1)"/>
      <w:lvlJc w:val="left"/>
      <w:pPr>
        <w:ind w:left="748" w:hanging="360"/>
      </w:pPr>
      <w:rPr>
        <w:rFonts w:hint="default"/>
      </w:rPr>
    </w:lvl>
    <w:lvl w:ilvl="1" w:tplc="FFFFFFFF" w:tentative="1">
      <w:start w:val="1"/>
      <w:numFmt w:val="bullet"/>
      <w:lvlText w:val="o"/>
      <w:lvlJc w:val="left"/>
      <w:pPr>
        <w:ind w:left="1468" w:hanging="360"/>
      </w:pPr>
      <w:rPr>
        <w:rFonts w:ascii="Courier New" w:hAnsi="Courier New" w:cs="Courier New" w:hint="default"/>
      </w:rPr>
    </w:lvl>
    <w:lvl w:ilvl="2" w:tplc="FFFFFFFF" w:tentative="1">
      <w:start w:val="1"/>
      <w:numFmt w:val="bullet"/>
      <w:lvlText w:val=""/>
      <w:lvlJc w:val="left"/>
      <w:pPr>
        <w:ind w:left="2188" w:hanging="360"/>
      </w:pPr>
      <w:rPr>
        <w:rFonts w:ascii="Wingdings" w:hAnsi="Wingdings" w:hint="default"/>
      </w:rPr>
    </w:lvl>
    <w:lvl w:ilvl="3" w:tplc="FFFFFFFF" w:tentative="1">
      <w:start w:val="1"/>
      <w:numFmt w:val="bullet"/>
      <w:lvlText w:val=""/>
      <w:lvlJc w:val="left"/>
      <w:pPr>
        <w:ind w:left="2908" w:hanging="360"/>
      </w:pPr>
      <w:rPr>
        <w:rFonts w:ascii="Symbol" w:hAnsi="Symbol" w:hint="default"/>
      </w:rPr>
    </w:lvl>
    <w:lvl w:ilvl="4" w:tplc="FFFFFFFF" w:tentative="1">
      <w:start w:val="1"/>
      <w:numFmt w:val="bullet"/>
      <w:lvlText w:val="o"/>
      <w:lvlJc w:val="left"/>
      <w:pPr>
        <w:ind w:left="3628" w:hanging="360"/>
      </w:pPr>
      <w:rPr>
        <w:rFonts w:ascii="Courier New" w:hAnsi="Courier New" w:cs="Courier New" w:hint="default"/>
      </w:rPr>
    </w:lvl>
    <w:lvl w:ilvl="5" w:tplc="FFFFFFFF" w:tentative="1">
      <w:start w:val="1"/>
      <w:numFmt w:val="bullet"/>
      <w:lvlText w:val=""/>
      <w:lvlJc w:val="left"/>
      <w:pPr>
        <w:ind w:left="4348" w:hanging="360"/>
      </w:pPr>
      <w:rPr>
        <w:rFonts w:ascii="Wingdings" w:hAnsi="Wingdings" w:hint="default"/>
      </w:rPr>
    </w:lvl>
    <w:lvl w:ilvl="6" w:tplc="FFFFFFFF" w:tentative="1">
      <w:start w:val="1"/>
      <w:numFmt w:val="bullet"/>
      <w:lvlText w:val=""/>
      <w:lvlJc w:val="left"/>
      <w:pPr>
        <w:ind w:left="5068" w:hanging="360"/>
      </w:pPr>
      <w:rPr>
        <w:rFonts w:ascii="Symbol" w:hAnsi="Symbol" w:hint="default"/>
      </w:rPr>
    </w:lvl>
    <w:lvl w:ilvl="7" w:tplc="FFFFFFFF" w:tentative="1">
      <w:start w:val="1"/>
      <w:numFmt w:val="bullet"/>
      <w:lvlText w:val="o"/>
      <w:lvlJc w:val="left"/>
      <w:pPr>
        <w:ind w:left="5788" w:hanging="360"/>
      </w:pPr>
      <w:rPr>
        <w:rFonts w:ascii="Courier New" w:hAnsi="Courier New" w:cs="Courier New" w:hint="default"/>
      </w:rPr>
    </w:lvl>
    <w:lvl w:ilvl="8" w:tplc="FFFFFFFF" w:tentative="1">
      <w:start w:val="1"/>
      <w:numFmt w:val="bullet"/>
      <w:lvlText w:val=""/>
      <w:lvlJc w:val="left"/>
      <w:pPr>
        <w:ind w:left="6508" w:hanging="360"/>
      </w:pPr>
      <w:rPr>
        <w:rFonts w:ascii="Wingdings" w:hAnsi="Wingdings" w:hint="default"/>
      </w:rPr>
    </w:lvl>
  </w:abstractNum>
  <w:abstractNum w:abstractNumId="25" w15:restartNumberingAfterBreak="0">
    <w:nsid w:val="294D258C"/>
    <w:multiLevelType w:val="multilevel"/>
    <w:tmpl w:val="8FE4BA82"/>
    <w:lvl w:ilvl="0">
      <w:start w:val="1"/>
      <w:numFmt w:val="bullet"/>
      <w:lvlText w:val=""/>
      <w:lvlJc w:val="left"/>
      <w:pPr>
        <w:ind w:left="450" w:hanging="450"/>
      </w:pPr>
      <w:rPr>
        <w:rFonts w:ascii="Wingdings" w:hAnsi="Wingding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F6E517B"/>
    <w:multiLevelType w:val="hybridMultilevel"/>
    <w:tmpl w:val="C85051F6"/>
    <w:lvl w:ilvl="0" w:tplc="5F86FA12">
      <w:start w:val="1"/>
      <w:numFmt w:val="lowerRoman"/>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064207F"/>
    <w:multiLevelType w:val="hybridMultilevel"/>
    <w:tmpl w:val="2EBC43BC"/>
    <w:lvl w:ilvl="0" w:tplc="5F86FA12">
      <w:start w:val="1"/>
      <w:numFmt w:val="lowerRoman"/>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6C84D5D"/>
    <w:multiLevelType w:val="multilevel"/>
    <w:tmpl w:val="E9560AC0"/>
    <w:lvl w:ilvl="0">
      <w:start w:val="1"/>
      <w:numFmt w:val="bullet"/>
      <w:lvlText w:val=""/>
      <w:lvlJc w:val="left"/>
      <w:rPr>
        <w:rFonts w:ascii="Wingdings" w:hAnsi="Wingdings" w:hint="default"/>
        <w:color w:val="000000"/>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77841E0"/>
    <w:multiLevelType w:val="hybridMultilevel"/>
    <w:tmpl w:val="5D7CC3F8"/>
    <w:lvl w:ilvl="0" w:tplc="5F86FA12">
      <w:start w:val="1"/>
      <w:numFmt w:val="lowerRoman"/>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7D06913"/>
    <w:multiLevelType w:val="hybridMultilevel"/>
    <w:tmpl w:val="79901430"/>
    <w:lvl w:ilvl="0" w:tplc="5F86FA12">
      <w:start w:val="1"/>
      <w:numFmt w:val="lowerRoman"/>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92D372C"/>
    <w:multiLevelType w:val="hybridMultilevel"/>
    <w:tmpl w:val="0CEC1798"/>
    <w:lvl w:ilvl="0" w:tplc="2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6A3AC4"/>
    <w:multiLevelType w:val="hybridMultilevel"/>
    <w:tmpl w:val="824660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CBE13F6"/>
    <w:multiLevelType w:val="hybridMultilevel"/>
    <w:tmpl w:val="DB141BF8"/>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F986408"/>
    <w:multiLevelType w:val="hybridMultilevel"/>
    <w:tmpl w:val="D52EE274"/>
    <w:lvl w:ilvl="0" w:tplc="240A0017">
      <w:start w:val="1"/>
      <w:numFmt w:val="lowerLetter"/>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3EA276C"/>
    <w:multiLevelType w:val="hybridMultilevel"/>
    <w:tmpl w:val="9F305F56"/>
    <w:lvl w:ilvl="0" w:tplc="5F86FA12">
      <w:start w:val="1"/>
      <w:numFmt w:val="lowerRoman"/>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4BF28A2"/>
    <w:multiLevelType w:val="hybridMultilevel"/>
    <w:tmpl w:val="AEA45C8A"/>
    <w:lvl w:ilvl="0" w:tplc="240A0017">
      <w:start w:val="1"/>
      <w:numFmt w:val="lowerLetter"/>
      <w:lvlText w:val="%1)"/>
      <w:lvlJc w:val="left"/>
      <w:pPr>
        <w:ind w:left="720" w:hanging="360"/>
      </w:pPr>
      <w:rPr>
        <w:rFonts w:hint="default"/>
        <w:b w:val="0"/>
      </w:rPr>
    </w:lvl>
    <w:lvl w:ilvl="1" w:tplc="8DD83AA0">
      <w:start w:val="1"/>
      <w:numFmt w:val="lowerRoman"/>
      <w:lvlText w:val="%2."/>
      <w:lvlJc w:val="left"/>
      <w:pPr>
        <w:ind w:left="1800" w:hanging="720"/>
      </w:pPr>
      <w:rPr>
        <w:rFonts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5B15A7F"/>
    <w:multiLevelType w:val="hybridMultilevel"/>
    <w:tmpl w:val="FB9E7C26"/>
    <w:lvl w:ilvl="0" w:tplc="5F86FA12">
      <w:start w:val="1"/>
      <w:numFmt w:val="lowerRoman"/>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7D73E33"/>
    <w:multiLevelType w:val="hybridMultilevel"/>
    <w:tmpl w:val="BE90493E"/>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49307340"/>
    <w:multiLevelType w:val="hybridMultilevel"/>
    <w:tmpl w:val="ADA40E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4F884DB4"/>
    <w:multiLevelType w:val="hybridMultilevel"/>
    <w:tmpl w:val="9522CDE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1532BA3"/>
    <w:multiLevelType w:val="multilevel"/>
    <w:tmpl w:val="8FE4BA82"/>
    <w:lvl w:ilvl="0">
      <w:start w:val="1"/>
      <w:numFmt w:val="bullet"/>
      <w:lvlText w:val=""/>
      <w:lvlJc w:val="left"/>
      <w:pPr>
        <w:ind w:left="450" w:hanging="450"/>
      </w:pPr>
      <w:rPr>
        <w:rFonts w:ascii="Wingdings" w:hAnsi="Wingding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69C6D09"/>
    <w:multiLevelType w:val="hybridMultilevel"/>
    <w:tmpl w:val="5DEA6D62"/>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7604E4C"/>
    <w:multiLevelType w:val="hybridMultilevel"/>
    <w:tmpl w:val="AEF2F0A6"/>
    <w:lvl w:ilvl="0" w:tplc="91EC8454">
      <w:start w:val="1"/>
      <w:numFmt w:val="lowerRoman"/>
      <w:lvlText w:val="(%1)"/>
      <w:lvlJc w:val="left"/>
      <w:pPr>
        <w:ind w:left="720" w:hanging="360"/>
      </w:pPr>
      <w:rPr>
        <w:rFonts w:ascii="Arial" w:eastAsia="Times New Roman" w:hAnsi="Arial" w:cs="Arial"/>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9586061"/>
    <w:multiLevelType w:val="hybridMultilevel"/>
    <w:tmpl w:val="6C44D938"/>
    <w:lvl w:ilvl="0" w:tplc="5F86FA12">
      <w:start w:val="1"/>
      <w:numFmt w:val="lowerRoman"/>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C736AB6"/>
    <w:multiLevelType w:val="hybridMultilevel"/>
    <w:tmpl w:val="1AC674B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D542859"/>
    <w:multiLevelType w:val="hybridMultilevel"/>
    <w:tmpl w:val="627CC118"/>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0253E00"/>
    <w:multiLevelType w:val="hybridMultilevel"/>
    <w:tmpl w:val="CBF2A4A8"/>
    <w:lvl w:ilvl="0" w:tplc="3C064264">
      <w:start w:val="1"/>
      <w:numFmt w:val="upperLetter"/>
      <w:lvlText w:val="%1."/>
      <w:lvlJc w:val="left"/>
      <w:pPr>
        <w:ind w:left="720" w:hanging="360"/>
      </w:pPr>
      <w:rPr>
        <w:rFonts w:ascii="Arial" w:hAnsi="Arial" w:cs="Arial" w:hint="default"/>
        <w:b/>
        <w:bCs/>
        <w:sz w:val="22"/>
        <w:szCs w:val="22"/>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605B5BF4"/>
    <w:multiLevelType w:val="hybridMultilevel"/>
    <w:tmpl w:val="599058B8"/>
    <w:lvl w:ilvl="0" w:tplc="5F86FA12">
      <w:start w:val="1"/>
      <w:numFmt w:val="lowerRoman"/>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6FA4453"/>
    <w:multiLevelType w:val="hybridMultilevel"/>
    <w:tmpl w:val="F91434AA"/>
    <w:lvl w:ilvl="0" w:tplc="C9BCA73A">
      <w:start w:val="1"/>
      <w:numFmt w:val="lowerRoman"/>
      <w:lvlText w:val="(%1)"/>
      <w:lvlJc w:val="left"/>
      <w:pPr>
        <w:ind w:left="1068" w:hanging="360"/>
      </w:pPr>
      <w:rPr>
        <w:rFonts w:ascii="Arial" w:eastAsia="Calibri" w:hAnsi="Arial" w:cs="Arial"/>
        <w:b w:val="0"/>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1" w15:restartNumberingAfterBreak="0">
    <w:nsid w:val="67125E7C"/>
    <w:multiLevelType w:val="hybridMultilevel"/>
    <w:tmpl w:val="292AACBC"/>
    <w:lvl w:ilvl="0" w:tplc="2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A911C24"/>
    <w:multiLevelType w:val="hybridMultilevel"/>
    <w:tmpl w:val="AAEE0B7A"/>
    <w:lvl w:ilvl="0" w:tplc="52CCE3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71E82E1E"/>
    <w:multiLevelType w:val="hybridMultilevel"/>
    <w:tmpl w:val="32B8160E"/>
    <w:lvl w:ilvl="0" w:tplc="240A0017">
      <w:start w:val="1"/>
      <w:numFmt w:val="lowerLetter"/>
      <w:lvlText w:val="%1)"/>
      <w:lvlJc w:val="left"/>
      <w:pPr>
        <w:ind w:left="748" w:hanging="360"/>
      </w:pPr>
      <w:rPr>
        <w:rFonts w:hint="default"/>
      </w:rPr>
    </w:lvl>
    <w:lvl w:ilvl="1" w:tplc="5F86FA12">
      <w:start w:val="1"/>
      <w:numFmt w:val="lowerRoman"/>
      <w:lvlText w:val="(%2)"/>
      <w:lvlJc w:val="left"/>
      <w:pPr>
        <w:ind w:left="1828" w:hanging="720"/>
      </w:pPr>
      <w:rPr>
        <w:rFonts w:hint="default"/>
        <w:b w:val="0"/>
      </w:rPr>
    </w:lvl>
    <w:lvl w:ilvl="2" w:tplc="FFFFFFFF" w:tentative="1">
      <w:start w:val="1"/>
      <w:numFmt w:val="bullet"/>
      <w:lvlText w:val=""/>
      <w:lvlJc w:val="left"/>
      <w:pPr>
        <w:ind w:left="2188" w:hanging="360"/>
      </w:pPr>
      <w:rPr>
        <w:rFonts w:ascii="Wingdings" w:hAnsi="Wingdings" w:hint="default"/>
      </w:rPr>
    </w:lvl>
    <w:lvl w:ilvl="3" w:tplc="FFFFFFFF" w:tentative="1">
      <w:start w:val="1"/>
      <w:numFmt w:val="bullet"/>
      <w:lvlText w:val=""/>
      <w:lvlJc w:val="left"/>
      <w:pPr>
        <w:ind w:left="2908" w:hanging="360"/>
      </w:pPr>
      <w:rPr>
        <w:rFonts w:ascii="Symbol" w:hAnsi="Symbol" w:hint="default"/>
      </w:rPr>
    </w:lvl>
    <w:lvl w:ilvl="4" w:tplc="FFFFFFFF" w:tentative="1">
      <w:start w:val="1"/>
      <w:numFmt w:val="bullet"/>
      <w:lvlText w:val="o"/>
      <w:lvlJc w:val="left"/>
      <w:pPr>
        <w:ind w:left="3628" w:hanging="360"/>
      </w:pPr>
      <w:rPr>
        <w:rFonts w:ascii="Courier New" w:hAnsi="Courier New" w:cs="Courier New" w:hint="default"/>
      </w:rPr>
    </w:lvl>
    <w:lvl w:ilvl="5" w:tplc="FFFFFFFF" w:tentative="1">
      <w:start w:val="1"/>
      <w:numFmt w:val="bullet"/>
      <w:lvlText w:val=""/>
      <w:lvlJc w:val="left"/>
      <w:pPr>
        <w:ind w:left="4348" w:hanging="360"/>
      </w:pPr>
      <w:rPr>
        <w:rFonts w:ascii="Wingdings" w:hAnsi="Wingdings" w:hint="default"/>
      </w:rPr>
    </w:lvl>
    <w:lvl w:ilvl="6" w:tplc="FFFFFFFF" w:tentative="1">
      <w:start w:val="1"/>
      <w:numFmt w:val="bullet"/>
      <w:lvlText w:val=""/>
      <w:lvlJc w:val="left"/>
      <w:pPr>
        <w:ind w:left="5068" w:hanging="360"/>
      </w:pPr>
      <w:rPr>
        <w:rFonts w:ascii="Symbol" w:hAnsi="Symbol" w:hint="default"/>
      </w:rPr>
    </w:lvl>
    <w:lvl w:ilvl="7" w:tplc="FFFFFFFF" w:tentative="1">
      <w:start w:val="1"/>
      <w:numFmt w:val="bullet"/>
      <w:lvlText w:val="o"/>
      <w:lvlJc w:val="left"/>
      <w:pPr>
        <w:ind w:left="5788" w:hanging="360"/>
      </w:pPr>
      <w:rPr>
        <w:rFonts w:ascii="Courier New" w:hAnsi="Courier New" w:cs="Courier New" w:hint="default"/>
      </w:rPr>
    </w:lvl>
    <w:lvl w:ilvl="8" w:tplc="FFFFFFFF" w:tentative="1">
      <w:start w:val="1"/>
      <w:numFmt w:val="bullet"/>
      <w:lvlText w:val=""/>
      <w:lvlJc w:val="left"/>
      <w:pPr>
        <w:ind w:left="6508" w:hanging="360"/>
      </w:pPr>
      <w:rPr>
        <w:rFonts w:ascii="Wingdings" w:hAnsi="Wingdings" w:hint="default"/>
      </w:rPr>
    </w:lvl>
  </w:abstractNum>
  <w:abstractNum w:abstractNumId="54" w15:restartNumberingAfterBreak="0">
    <w:nsid w:val="72B317E3"/>
    <w:multiLevelType w:val="hybridMultilevel"/>
    <w:tmpl w:val="102820FA"/>
    <w:lvl w:ilvl="0" w:tplc="5F86FA12">
      <w:start w:val="1"/>
      <w:numFmt w:val="lowerRoman"/>
      <w:lvlText w:val="(%1)"/>
      <w:lvlJc w:val="left"/>
      <w:pPr>
        <w:ind w:left="107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5" w15:restartNumberingAfterBreak="0">
    <w:nsid w:val="750D51F1"/>
    <w:multiLevelType w:val="hybridMultilevel"/>
    <w:tmpl w:val="7E76D8DA"/>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6446898"/>
    <w:multiLevelType w:val="hybridMultilevel"/>
    <w:tmpl w:val="EE76EA0A"/>
    <w:lvl w:ilvl="0" w:tplc="3E08371A">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68515AC"/>
    <w:multiLevelType w:val="hybridMultilevel"/>
    <w:tmpl w:val="627CC11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A1A085F"/>
    <w:multiLevelType w:val="hybridMultilevel"/>
    <w:tmpl w:val="E2961B00"/>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E3E7387"/>
    <w:multiLevelType w:val="hybridMultilevel"/>
    <w:tmpl w:val="4D8AF57A"/>
    <w:lvl w:ilvl="0" w:tplc="CA6AD3C6">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EB70044"/>
    <w:multiLevelType w:val="hybridMultilevel"/>
    <w:tmpl w:val="E3188CD8"/>
    <w:lvl w:ilvl="0" w:tplc="9D541618">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84690332">
    <w:abstractNumId w:val="39"/>
  </w:num>
  <w:num w:numId="2" w16cid:durableId="319189281">
    <w:abstractNumId w:val="17"/>
  </w:num>
  <w:num w:numId="3" w16cid:durableId="1186595444">
    <w:abstractNumId w:val="20"/>
  </w:num>
  <w:num w:numId="4" w16cid:durableId="1502697437">
    <w:abstractNumId w:val="4"/>
  </w:num>
  <w:num w:numId="5" w16cid:durableId="1483350939">
    <w:abstractNumId w:val="3"/>
  </w:num>
  <w:num w:numId="6" w16cid:durableId="1265965728">
    <w:abstractNumId w:val="38"/>
  </w:num>
  <w:num w:numId="7" w16cid:durableId="793714891">
    <w:abstractNumId w:val="42"/>
  </w:num>
  <w:num w:numId="8" w16cid:durableId="1349019587">
    <w:abstractNumId w:val="25"/>
  </w:num>
  <w:num w:numId="9" w16cid:durableId="1020161485">
    <w:abstractNumId w:val="28"/>
  </w:num>
  <w:num w:numId="10" w16cid:durableId="708340476">
    <w:abstractNumId w:val="40"/>
  </w:num>
  <w:num w:numId="11" w16cid:durableId="1903324913">
    <w:abstractNumId w:val="5"/>
  </w:num>
  <w:num w:numId="12" w16cid:durableId="1758595732">
    <w:abstractNumId w:val="6"/>
  </w:num>
  <w:num w:numId="13" w16cid:durableId="1382631863">
    <w:abstractNumId w:val="24"/>
  </w:num>
  <w:num w:numId="14" w16cid:durableId="731465621">
    <w:abstractNumId w:val="2"/>
  </w:num>
  <w:num w:numId="15" w16cid:durableId="276841613">
    <w:abstractNumId w:val="53"/>
  </w:num>
  <w:num w:numId="16" w16cid:durableId="1241449311">
    <w:abstractNumId w:val="9"/>
  </w:num>
  <w:num w:numId="17" w16cid:durableId="1423141878">
    <w:abstractNumId w:val="41"/>
  </w:num>
  <w:num w:numId="18" w16cid:durableId="1171484685">
    <w:abstractNumId w:val="22"/>
  </w:num>
  <w:num w:numId="19" w16cid:durableId="1484161000">
    <w:abstractNumId w:val="31"/>
  </w:num>
  <w:num w:numId="20" w16cid:durableId="1290237535">
    <w:abstractNumId w:val="51"/>
  </w:num>
  <w:num w:numId="21" w16cid:durableId="62142520">
    <w:abstractNumId w:val="1"/>
  </w:num>
  <w:num w:numId="22" w16cid:durableId="2040348057">
    <w:abstractNumId w:val="47"/>
  </w:num>
  <w:num w:numId="23" w16cid:durableId="1181042658">
    <w:abstractNumId w:val="49"/>
  </w:num>
  <w:num w:numId="24" w16cid:durableId="1594195457">
    <w:abstractNumId w:val="27"/>
  </w:num>
  <w:num w:numId="25" w16cid:durableId="1829856761">
    <w:abstractNumId w:val="48"/>
  </w:num>
  <w:num w:numId="26" w16cid:durableId="2107923182">
    <w:abstractNumId w:val="45"/>
  </w:num>
  <w:num w:numId="27" w16cid:durableId="1991405420">
    <w:abstractNumId w:val="54"/>
  </w:num>
  <w:num w:numId="28" w16cid:durableId="811825262">
    <w:abstractNumId w:val="13"/>
  </w:num>
  <w:num w:numId="29" w16cid:durableId="1318727277">
    <w:abstractNumId w:val="44"/>
  </w:num>
  <w:num w:numId="30" w16cid:durableId="488668746">
    <w:abstractNumId w:val="29"/>
  </w:num>
  <w:num w:numId="31" w16cid:durableId="324089208">
    <w:abstractNumId w:val="26"/>
  </w:num>
  <w:num w:numId="32" w16cid:durableId="1447625951">
    <w:abstractNumId w:val="35"/>
  </w:num>
  <w:num w:numId="33" w16cid:durableId="384912772">
    <w:abstractNumId w:val="55"/>
  </w:num>
  <w:num w:numId="34" w16cid:durableId="389614291">
    <w:abstractNumId w:val="23"/>
  </w:num>
  <w:num w:numId="35" w16cid:durableId="386025917">
    <w:abstractNumId w:val="16"/>
  </w:num>
  <w:num w:numId="36" w16cid:durableId="406730017">
    <w:abstractNumId w:val="30"/>
  </w:num>
  <w:num w:numId="37" w16cid:durableId="1346515327">
    <w:abstractNumId w:val="11"/>
  </w:num>
  <w:num w:numId="38" w16cid:durableId="1015886383">
    <w:abstractNumId w:val="37"/>
  </w:num>
  <w:num w:numId="39" w16cid:durableId="1139612746">
    <w:abstractNumId w:val="0"/>
  </w:num>
  <w:num w:numId="40" w16cid:durableId="1500461183">
    <w:abstractNumId w:val="33"/>
  </w:num>
  <w:num w:numId="41" w16cid:durableId="2062554232">
    <w:abstractNumId w:val="8"/>
  </w:num>
  <w:num w:numId="42" w16cid:durableId="508063170">
    <w:abstractNumId w:val="56"/>
  </w:num>
  <w:num w:numId="43" w16cid:durableId="1107508572">
    <w:abstractNumId w:val="21"/>
  </w:num>
  <w:num w:numId="44" w16cid:durableId="1043333377">
    <w:abstractNumId w:val="32"/>
  </w:num>
  <w:num w:numId="45" w16cid:durableId="1663462226">
    <w:abstractNumId w:val="50"/>
  </w:num>
  <w:num w:numId="46" w16cid:durableId="345448680">
    <w:abstractNumId w:val="60"/>
  </w:num>
  <w:num w:numId="47" w16cid:durableId="224949746">
    <w:abstractNumId w:val="52"/>
  </w:num>
  <w:num w:numId="48" w16cid:durableId="305354345">
    <w:abstractNumId w:val="57"/>
  </w:num>
  <w:num w:numId="49" w16cid:durableId="1121802664">
    <w:abstractNumId w:val="10"/>
  </w:num>
  <w:num w:numId="50" w16cid:durableId="1221865212">
    <w:abstractNumId w:val="59"/>
  </w:num>
  <w:num w:numId="51" w16cid:durableId="1968507400">
    <w:abstractNumId w:val="7"/>
  </w:num>
  <w:num w:numId="52" w16cid:durableId="1230070890">
    <w:abstractNumId w:val="18"/>
  </w:num>
  <w:num w:numId="53" w16cid:durableId="859514418">
    <w:abstractNumId w:val="14"/>
  </w:num>
  <w:num w:numId="54" w16cid:durableId="1749381600">
    <w:abstractNumId w:val="46"/>
  </w:num>
  <w:num w:numId="55" w16cid:durableId="865481705">
    <w:abstractNumId w:val="12"/>
  </w:num>
  <w:num w:numId="56" w16cid:durableId="816729682">
    <w:abstractNumId w:val="15"/>
  </w:num>
  <w:num w:numId="57" w16cid:durableId="1386835473">
    <w:abstractNumId w:val="36"/>
  </w:num>
  <w:num w:numId="58" w16cid:durableId="1417752913">
    <w:abstractNumId w:val="34"/>
  </w:num>
  <w:num w:numId="59" w16cid:durableId="260919099">
    <w:abstractNumId w:val="19"/>
  </w:num>
  <w:num w:numId="60" w16cid:durableId="1414888055">
    <w:abstractNumId w:val="43"/>
  </w:num>
  <w:num w:numId="61" w16cid:durableId="1565797516">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300BE"/>
    <w:rsid w:val="000341B8"/>
    <w:rsid w:val="000347AC"/>
    <w:rsid w:val="000374E3"/>
    <w:rsid w:val="00037C0B"/>
    <w:rsid w:val="00046ECF"/>
    <w:rsid w:val="0005164E"/>
    <w:rsid w:val="00051814"/>
    <w:rsid w:val="00055CEC"/>
    <w:rsid w:val="00063220"/>
    <w:rsid w:val="000762A7"/>
    <w:rsid w:val="00076875"/>
    <w:rsid w:val="00076D8D"/>
    <w:rsid w:val="00081E1A"/>
    <w:rsid w:val="000933D8"/>
    <w:rsid w:val="00096ADF"/>
    <w:rsid w:val="000978BF"/>
    <w:rsid w:val="000A07FE"/>
    <w:rsid w:val="000A6BE7"/>
    <w:rsid w:val="000C31C6"/>
    <w:rsid w:val="000C5BDC"/>
    <w:rsid w:val="000D5623"/>
    <w:rsid w:val="000D6E8B"/>
    <w:rsid w:val="000E0FA8"/>
    <w:rsid w:val="000E172C"/>
    <w:rsid w:val="000F070B"/>
    <w:rsid w:val="000F176B"/>
    <w:rsid w:val="000F60A5"/>
    <w:rsid w:val="001012E0"/>
    <w:rsid w:val="001044EF"/>
    <w:rsid w:val="001048B6"/>
    <w:rsid w:val="00106D5C"/>
    <w:rsid w:val="00115089"/>
    <w:rsid w:val="00121AC3"/>
    <w:rsid w:val="00121C52"/>
    <w:rsid w:val="001229A1"/>
    <w:rsid w:val="00131568"/>
    <w:rsid w:val="00132C36"/>
    <w:rsid w:val="00134DC7"/>
    <w:rsid w:val="0013559B"/>
    <w:rsid w:val="00135B4F"/>
    <w:rsid w:val="00135EF4"/>
    <w:rsid w:val="00140D2E"/>
    <w:rsid w:val="0014345B"/>
    <w:rsid w:val="001436C3"/>
    <w:rsid w:val="001522D6"/>
    <w:rsid w:val="001547DE"/>
    <w:rsid w:val="00156C5D"/>
    <w:rsid w:val="0015709C"/>
    <w:rsid w:val="001601A3"/>
    <w:rsid w:val="0017222E"/>
    <w:rsid w:val="001727A1"/>
    <w:rsid w:val="00173A03"/>
    <w:rsid w:val="00174888"/>
    <w:rsid w:val="00175950"/>
    <w:rsid w:val="00176AAD"/>
    <w:rsid w:val="001835F3"/>
    <w:rsid w:val="00190B3C"/>
    <w:rsid w:val="001954A9"/>
    <w:rsid w:val="00195CDA"/>
    <w:rsid w:val="001A78CD"/>
    <w:rsid w:val="001B43E2"/>
    <w:rsid w:val="001B6187"/>
    <w:rsid w:val="001B6733"/>
    <w:rsid w:val="001C519E"/>
    <w:rsid w:val="001C6990"/>
    <w:rsid w:val="001C6AD0"/>
    <w:rsid w:val="001D2DC4"/>
    <w:rsid w:val="001D32AE"/>
    <w:rsid w:val="001D3B0E"/>
    <w:rsid w:val="001E00E0"/>
    <w:rsid w:val="001E1E6D"/>
    <w:rsid w:val="001E3806"/>
    <w:rsid w:val="001E5C8A"/>
    <w:rsid w:val="001E6A54"/>
    <w:rsid w:val="001F106A"/>
    <w:rsid w:val="001F5864"/>
    <w:rsid w:val="002028C8"/>
    <w:rsid w:val="00237626"/>
    <w:rsid w:val="002452D8"/>
    <w:rsid w:val="00250E27"/>
    <w:rsid w:val="00252007"/>
    <w:rsid w:val="00260A4F"/>
    <w:rsid w:val="00263638"/>
    <w:rsid w:val="002717F5"/>
    <w:rsid w:val="00273F1E"/>
    <w:rsid w:val="00277B3D"/>
    <w:rsid w:val="00284CAB"/>
    <w:rsid w:val="0028616E"/>
    <w:rsid w:val="0028699D"/>
    <w:rsid w:val="00292CE5"/>
    <w:rsid w:val="0029437D"/>
    <w:rsid w:val="002967AB"/>
    <w:rsid w:val="002A04AE"/>
    <w:rsid w:val="002A04BB"/>
    <w:rsid w:val="002A07BC"/>
    <w:rsid w:val="002A2667"/>
    <w:rsid w:val="002A2EDB"/>
    <w:rsid w:val="002A3665"/>
    <w:rsid w:val="002A4A79"/>
    <w:rsid w:val="002B45EC"/>
    <w:rsid w:val="002C1478"/>
    <w:rsid w:val="002C2259"/>
    <w:rsid w:val="002C47D3"/>
    <w:rsid w:val="002C4B01"/>
    <w:rsid w:val="002D2520"/>
    <w:rsid w:val="002D2BAB"/>
    <w:rsid w:val="002D753E"/>
    <w:rsid w:val="002D7F94"/>
    <w:rsid w:val="002E2EC4"/>
    <w:rsid w:val="002E6EDE"/>
    <w:rsid w:val="002E72AA"/>
    <w:rsid w:val="002F7E81"/>
    <w:rsid w:val="003005C5"/>
    <w:rsid w:val="003034F6"/>
    <w:rsid w:val="003035BA"/>
    <w:rsid w:val="00306A09"/>
    <w:rsid w:val="0031468F"/>
    <w:rsid w:val="00323671"/>
    <w:rsid w:val="003316A4"/>
    <w:rsid w:val="00352983"/>
    <w:rsid w:val="00357C0F"/>
    <w:rsid w:val="00370FD8"/>
    <w:rsid w:val="00373123"/>
    <w:rsid w:val="003763AD"/>
    <w:rsid w:val="003836D7"/>
    <w:rsid w:val="003843B2"/>
    <w:rsid w:val="00391573"/>
    <w:rsid w:val="00392452"/>
    <w:rsid w:val="00396951"/>
    <w:rsid w:val="00397E01"/>
    <w:rsid w:val="00397FC4"/>
    <w:rsid w:val="003A2969"/>
    <w:rsid w:val="003B208C"/>
    <w:rsid w:val="003B28D1"/>
    <w:rsid w:val="003B7E3E"/>
    <w:rsid w:val="003D0A3C"/>
    <w:rsid w:val="003D3053"/>
    <w:rsid w:val="003D64A3"/>
    <w:rsid w:val="003E5860"/>
    <w:rsid w:val="003F32E7"/>
    <w:rsid w:val="003F5145"/>
    <w:rsid w:val="003F5D79"/>
    <w:rsid w:val="003F6B5F"/>
    <w:rsid w:val="004012B6"/>
    <w:rsid w:val="00405EC7"/>
    <w:rsid w:val="0040696B"/>
    <w:rsid w:val="00412203"/>
    <w:rsid w:val="00412550"/>
    <w:rsid w:val="00416A29"/>
    <w:rsid w:val="004178CD"/>
    <w:rsid w:val="004234F2"/>
    <w:rsid w:val="004268C9"/>
    <w:rsid w:val="00433085"/>
    <w:rsid w:val="00436C74"/>
    <w:rsid w:val="00440056"/>
    <w:rsid w:val="00441EB8"/>
    <w:rsid w:val="00443479"/>
    <w:rsid w:val="00455106"/>
    <w:rsid w:val="00465D20"/>
    <w:rsid w:val="00471B38"/>
    <w:rsid w:val="00472676"/>
    <w:rsid w:val="00474B7E"/>
    <w:rsid w:val="0048681E"/>
    <w:rsid w:val="00490CB6"/>
    <w:rsid w:val="004963B9"/>
    <w:rsid w:val="004A4E63"/>
    <w:rsid w:val="004A6772"/>
    <w:rsid w:val="004B17C8"/>
    <w:rsid w:val="004B644F"/>
    <w:rsid w:val="004B6BB7"/>
    <w:rsid w:val="004C24D8"/>
    <w:rsid w:val="004D1D6E"/>
    <w:rsid w:val="004D4C0A"/>
    <w:rsid w:val="004E40FD"/>
    <w:rsid w:val="004F0FC3"/>
    <w:rsid w:val="004F686E"/>
    <w:rsid w:val="005027DC"/>
    <w:rsid w:val="00505A43"/>
    <w:rsid w:val="005245DC"/>
    <w:rsid w:val="00524BF2"/>
    <w:rsid w:val="00525EAD"/>
    <w:rsid w:val="0053326C"/>
    <w:rsid w:val="00533A2B"/>
    <w:rsid w:val="00535378"/>
    <w:rsid w:val="005407D5"/>
    <w:rsid w:val="00542619"/>
    <w:rsid w:val="00546231"/>
    <w:rsid w:val="00547120"/>
    <w:rsid w:val="00551EAF"/>
    <w:rsid w:val="00556D74"/>
    <w:rsid w:val="0055704E"/>
    <w:rsid w:val="00571E99"/>
    <w:rsid w:val="005743EB"/>
    <w:rsid w:val="00581581"/>
    <w:rsid w:val="00586A2C"/>
    <w:rsid w:val="00595BF3"/>
    <w:rsid w:val="00597B6F"/>
    <w:rsid w:val="005A0E23"/>
    <w:rsid w:val="005A1BC7"/>
    <w:rsid w:val="005A4E26"/>
    <w:rsid w:val="005B05AB"/>
    <w:rsid w:val="005B069B"/>
    <w:rsid w:val="005B461D"/>
    <w:rsid w:val="005B4DD8"/>
    <w:rsid w:val="005C4480"/>
    <w:rsid w:val="005C6D38"/>
    <w:rsid w:val="005E0149"/>
    <w:rsid w:val="005E4D0D"/>
    <w:rsid w:val="005E5F46"/>
    <w:rsid w:val="005E7E66"/>
    <w:rsid w:val="00602A7F"/>
    <w:rsid w:val="006071BF"/>
    <w:rsid w:val="00614597"/>
    <w:rsid w:val="00620AF1"/>
    <w:rsid w:val="00632A4D"/>
    <w:rsid w:val="0065022F"/>
    <w:rsid w:val="0065584B"/>
    <w:rsid w:val="00663655"/>
    <w:rsid w:val="0066486C"/>
    <w:rsid w:val="00676DA3"/>
    <w:rsid w:val="00684611"/>
    <w:rsid w:val="006925BA"/>
    <w:rsid w:val="00697925"/>
    <w:rsid w:val="006A25A8"/>
    <w:rsid w:val="006A3250"/>
    <w:rsid w:val="006A3746"/>
    <w:rsid w:val="006A5518"/>
    <w:rsid w:val="006B1A06"/>
    <w:rsid w:val="006B1A7D"/>
    <w:rsid w:val="006B4ED8"/>
    <w:rsid w:val="006C00D0"/>
    <w:rsid w:val="006C469F"/>
    <w:rsid w:val="006C50B6"/>
    <w:rsid w:val="006D1129"/>
    <w:rsid w:val="006D17ED"/>
    <w:rsid w:val="006D2B31"/>
    <w:rsid w:val="006D2D4C"/>
    <w:rsid w:val="006D2ED3"/>
    <w:rsid w:val="006D4680"/>
    <w:rsid w:val="006D72FD"/>
    <w:rsid w:val="006E193C"/>
    <w:rsid w:val="006E20AE"/>
    <w:rsid w:val="006E3C24"/>
    <w:rsid w:val="006F2DAB"/>
    <w:rsid w:val="006F3D7B"/>
    <w:rsid w:val="006F547E"/>
    <w:rsid w:val="006F6160"/>
    <w:rsid w:val="006F685C"/>
    <w:rsid w:val="00700E06"/>
    <w:rsid w:val="00712293"/>
    <w:rsid w:val="007136E5"/>
    <w:rsid w:val="00717B7A"/>
    <w:rsid w:val="00717F33"/>
    <w:rsid w:val="007204C2"/>
    <w:rsid w:val="00720E3A"/>
    <w:rsid w:val="0072341A"/>
    <w:rsid w:val="007279E2"/>
    <w:rsid w:val="007311B2"/>
    <w:rsid w:val="00731B05"/>
    <w:rsid w:val="0073258E"/>
    <w:rsid w:val="00734951"/>
    <w:rsid w:val="007416FD"/>
    <w:rsid w:val="00741C65"/>
    <w:rsid w:val="007462C5"/>
    <w:rsid w:val="00751E87"/>
    <w:rsid w:val="00752B31"/>
    <w:rsid w:val="00752E13"/>
    <w:rsid w:val="00754431"/>
    <w:rsid w:val="0076248F"/>
    <w:rsid w:val="00764557"/>
    <w:rsid w:val="00767956"/>
    <w:rsid w:val="0077490D"/>
    <w:rsid w:val="00777490"/>
    <w:rsid w:val="007775C9"/>
    <w:rsid w:val="00787550"/>
    <w:rsid w:val="00790852"/>
    <w:rsid w:val="00794DB7"/>
    <w:rsid w:val="007954F6"/>
    <w:rsid w:val="007A07BC"/>
    <w:rsid w:val="007A2846"/>
    <w:rsid w:val="007A6D05"/>
    <w:rsid w:val="007B0F20"/>
    <w:rsid w:val="007B5729"/>
    <w:rsid w:val="007C24D5"/>
    <w:rsid w:val="007C4447"/>
    <w:rsid w:val="007D483D"/>
    <w:rsid w:val="007E42C2"/>
    <w:rsid w:val="007F0111"/>
    <w:rsid w:val="007F284D"/>
    <w:rsid w:val="00811680"/>
    <w:rsid w:val="00812813"/>
    <w:rsid w:val="00814AF3"/>
    <w:rsid w:val="00815B3B"/>
    <w:rsid w:val="008161C3"/>
    <w:rsid w:val="00820A0C"/>
    <w:rsid w:val="008273BE"/>
    <w:rsid w:val="008352E9"/>
    <w:rsid w:val="008356D4"/>
    <w:rsid w:val="00846B60"/>
    <w:rsid w:val="00850E7D"/>
    <w:rsid w:val="008531F5"/>
    <w:rsid w:val="00853DE3"/>
    <w:rsid w:val="00854E11"/>
    <w:rsid w:val="00856960"/>
    <w:rsid w:val="0086442E"/>
    <w:rsid w:val="00866CB6"/>
    <w:rsid w:val="008718D3"/>
    <w:rsid w:val="00875267"/>
    <w:rsid w:val="00881236"/>
    <w:rsid w:val="00881E6E"/>
    <w:rsid w:val="00886223"/>
    <w:rsid w:val="008871EC"/>
    <w:rsid w:val="00890142"/>
    <w:rsid w:val="008A3795"/>
    <w:rsid w:val="008A77A8"/>
    <w:rsid w:val="008B586A"/>
    <w:rsid w:val="008C33FE"/>
    <w:rsid w:val="008C4054"/>
    <w:rsid w:val="008D2D5D"/>
    <w:rsid w:val="008D46F9"/>
    <w:rsid w:val="008D73C4"/>
    <w:rsid w:val="008E04C8"/>
    <w:rsid w:val="008E16AB"/>
    <w:rsid w:val="008E3250"/>
    <w:rsid w:val="008E3716"/>
    <w:rsid w:val="008E592A"/>
    <w:rsid w:val="008E69F0"/>
    <w:rsid w:val="008F2FA0"/>
    <w:rsid w:val="008F6FA7"/>
    <w:rsid w:val="008F7E2B"/>
    <w:rsid w:val="009016C6"/>
    <w:rsid w:val="009039A6"/>
    <w:rsid w:val="00905282"/>
    <w:rsid w:val="00906E02"/>
    <w:rsid w:val="00911913"/>
    <w:rsid w:val="00911BDF"/>
    <w:rsid w:val="00916E0B"/>
    <w:rsid w:val="0091741A"/>
    <w:rsid w:val="009179A3"/>
    <w:rsid w:val="009202F5"/>
    <w:rsid w:val="009330B0"/>
    <w:rsid w:val="0093354B"/>
    <w:rsid w:val="00941069"/>
    <w:rsid w:val="0095096A"/>
    <w:rsid w:val="00951A51"/>
    <w:rsid w:val="009522F4"/>
    <w:rsid w:val="00954BCA"/>
    <w:rsid w:val="00955E9A"/>
    <w:rsid w:val="009561C4"/>
    <w:rsid w:val="00957CEC"/>
    <w:rsid w:val="009779DF"/>
    <w:rsid w:val="00977AE4"/>
    <w:rsid w:val="009A0595"/>
    <w:rsid w:val="009A348F"/>
    <w:rsid w:val="009A6344"/>
    <w:rsid w:val="009B3136"/>
    <w:rsid w:val="009B324B"/>
    <w:rsid w:val="009D315B"/>
    <w:rsid w:val="009D4844"/>
    <w:rsid w:val="009D561B"/>
    <w:rsid w:val="009E23D0"/>
    <w:rsid w:val="009E2A8D"/>
    <w:rsid w:val="009E3C87"/>
    <w:rsid w:val="009F0B7E"/>
    <w:rsid w:val="009F34F9"/>
    <w:rsid w:val="009F4DB0"/>
    <w:rsid w:val="009F5AD1"/>
    <w:rsid w:val="00A01549"/>
    <w:rsid w:val="00A02C84"/>
    <w:rsid w:val="00A043D8"/>
    <w:rsid w:val="00A114C2"/>
    <w:rsid w:val="00A15E48"/>
    <w:rsid w:val="00A24CEC"/>
    <w:rsid w:val="00A345F1"/>
    <w:rsid w:val="00A36FB2"/>
    <w:rsid w:val="00A37732"/>
    <w:rsid w:val="00A410A9"/>
    <w:rsid w:val="00A415A9"/>
    <w:rsid w:val="00A4778C"/>
    <w:rsid w:val="00A52095"/>
    <w:rsid w:val="00A54751"/>
    <w:rsid w:val="00A563D9"/>
    <w:rsid w:val="00A56484"/>
    <w:rsid w:val="00A63484"/>
    <w:rsid w:val="00A811CC"/>
    <w:rsid w:val="00A819C7"/>
    <w:rsid w:val="00A8200E"/>
    <w:rsid w:val="00A973B0"/>
    <w:rsid w:val="00A97523"/>
    <w:rsid w:val="00AA2192"/>
    <w:rsid w:val="00AA7947"/>
    <w:rsid w:val="00AB0A16"/>
    <w:rsid w:val="00AC7B9C"/>
    <w:rsid w:val="00AD1967"/>
    <w:rsid w:val="00AD1970"/>
    <w:rsid w:val="00AD23AF"/>
    <w:rsid w:val="00AD6353"/>
    <w:rsid w:val="00AD7E3C"/>
    <w:rsid w:val="00AE16A4"/>
    <w:rsid w:val="00AF127C"/>
    <w:rsid w:val="00AF2F2B"/>
    <w:rsid w:val="00AF33EF"/>
    <w:rsid w:val="00AF60D5"/>
    <w:rsid w:val="00AF7CBF"/>
    <w:rsid w:val="00B0071F"/>
    <w:rsid w:val="00B01EED"/>
    <w:rsid w:val="00B02F2C"/>
    <w:rsid w:val="00B03366"/>
    <w:rsid w:val="00B052E3"/>
    <w:rsid w:val="00B05894"/>
    <w:rsid w:val="00B05E44"/>
    <w:rsid w:val="00B12CC4"/>
    <w:rsid w:val="00B15505"/>
    <w:rsid w:val="00B15552"/>
    <w:rsid w:val="00B202A6"/>
    <w:rsid w:val="00B20E72"/>
    <w:rsid w:val="00B22478"/>
    <w:rsid w:val="00B34780"/>
    <w:rsid w:val="00B3618D"/>
    <w:rsid w:val="00B437E5"/>
    <w:rsid w:val="00B46C35"/>
    <w:rsid w:val="00B52205"/>
    <w:rsid w:val="00B52707"/>
    <w:rsid w:val="00B722B4"/>
    <w:rsid w:val="00B7410C"/>
    <w:rsid w:val="00B75E4D"/>
    <w:rsid w:val="00B774EA"/>
    <w:rsid w:val="00B8125F"/>
    <w:rsid w:val="00B855DE"/>
    <w:rsid w:val="00B8565F"/>
    <w:rsid w:val="00B9308C"/>
    <w:rsid w:val="00B96754"/>
    <w:rsid w:val="00BA031B"/>
    <w:rsid w:val="00BA0C86"/>
    <w:rsid w:val="00BB5192"/>
    <w:rsid w:val="00BC1034"/>
    <w:rsid w:val="00BC3EB2"/>
    <w:rsid w:val="00BC4F34"/>
    <w:rsid w:val="00BC6157"/>
    <w:rsid w:val="00BC6EAD"/>
    <w:rsid w:val="00BD1AE5"/>
    <w:rsid w:val="00BD29BA"/>
    <w:rsid w:val="00BD7D3F"/>
    <w:rsid w:val="00BE6637"/>
    <w:rsid w:val="00BE6A41"/>
    <w:rsid w:val="00BF08DE"/>
    <w:rsid w:val="00BF273B"/>
    <w:rsid w:val="00BF6201"/>
    <w:rsid w:val="00BF74C6"/>
    <w:rsid w:val="00C01EB6"/>
    <w:rsid w:val="00C0460D"/>
    <w:rsid w:val="00C16B28"/>
    <w:rsid w:val="00C172F0"/>
    <w:rsid w:val="00C222C4"/>
    <w:rsid w:val="00C2368A"/>
    <w:rsid w:val="00C24024"/>
    <w:rsid w:val="00C4302A"/>
    <w:rsid w:val="00C43B2F"/>
    <w:rsid w:val="00C440B4"/>
    <w:rsid w:val="00C50715"/>
    <w:rsid w:val="00C514D8"/>
    <w:rsid w:val="00C536AB"/>
    <w:rsid w:val="00C551CD"/>
    <w:rsid w:val="00C56072"/>
    <w:rsid w:val="00C57715"/>
    <w:rsid w:val="00C81EF6"/>
    <w:rsid w:val="00C83CFC"/>
    <w:rsid w:val="00C84B67"/>
    <w:rsid w:val="00C910F6"/>
    <w:rsid w:val="00C932F5"/>
    <w:rsid w:val="00C9465A"/>
    <w:rsid w:val="00C94EC1"/>
    <w:rsid w:val="00CA479B"/>
    <w:rsid w:val="00CA7E46"/>
    <w:rsid w:val="00CB1405"/>
    <w:rsid w:val="00CB3DF9"/>
    <w:rsid w:val="00CD6908"/>
    <w:rsid w:val="00CE2B8C"/>
    <w:rsid w:val="00CE5757"/>
    <w:rsid w:val="00CE6C51"/>
    <w:rsid w:val="00D06554"/>
    <w:rsid w:val="00D0736C"/>
    <w:rsid w:val="00D0772B"/>
    <w:rsid w:val="00D138EE"/>
    <w:rsid w:val="00D16708"/>
    <w:rsid w:val="00D17277"/>
    <w:rsid w:val="00D17280"/>
    <w:rsid w:val="00D2036D"/>
    <w:rsid w:val="00D26DBB"/>
    <w:rsid w:val="00D352A0"/>
    <w:rsid w:val="00D40C84"/>
    <w:rsid w:val="00D40E8D"/>
    <w:rsid w:val="00D42328"/>
    <w:rsid w:val="00D448EF"/>
    <w:rsid w:val="00D460AB"/>
    <w:rsid w:val="00D4793F"/>
    <w:rsid w:val="00D52F69"/>
    <w:rsid w:val="00D5513F"/>
    <w:rsid w:val="00D55881"/>
    <w:rsid w:val="00D83AD6"/>
    <w:rsid w:val="00D854DB"/>
    <w:rsid w:val="00D8682E"/>
    <w:rsid w:val="00DA017B"/>
    <w:rsid w:val="00DA01DA"/>
    <w:rsid w:val="00DA2A4A"/>
    <w:rsid w:val="00DA4597"/>
    <w:rsid w:val="00DB4AB5"/>
    <w:rsid w:val="00DB634A"/>
    <w:rsid w:val="00DC149E"/>
    <w:rsid w:val="00DC1BAF"/>
    <w:rsid w:val="00DD4DB9"/>
    <w:rsid w:val="00DD61D4"/>
    <w:rsid w:val="00DD7300"/>
    <w:rsid w:val="00DE3C88"/>
    <w:rsid w:val="00DF001B"/>
    <w:rsid w:val="00E02620"/>
    <w:rsid w:val="00E052D4"/>
    <w:rsid w:val="00E06C0B"/>
    <w:rsid w:val="00E14F5F"/>
    <w:rsid w:val="00E17CF9"/>
    <w:rsid w:val="00E20398"/>
    <w:rsid w:val="00E216DC"/>
    <w:rsid w:val="00E21886"/>
    <w:rsid w:val="00E22341"/>
    <w:rsid w:val="00E22373"/>
    <w:rsid w:val="00E27972"/>
    <w:rsid w:val="00E344BB"/>
    <w:rsid w:val="00E43E78"/>
    <w:rsid w:val="00E45A48"/>
    <w:rsid w:val="00E52E70"/>
    <w:rsid w:val="00E667AA"/>
    <w:rsid w:val="00E73E1E"/>
    <w:rsid w:val="00E75D3E"/>
    <w:rsid w:val="00E77835"/>
    <w:rsid w:val="00E85A18"/>
    <w:rsid w:val="00E86497"/>
    <w:rsid w:val="00E938CA"/>
    <w:rsid w:val="00EA32C5"/>
    <w:rsid w:val="00EA5270"/>
    <w:rsid w:val="00EA79FE"/>
    <w:rsid w:val="00EB02DF"/>
    <w:rsid w:val="00EB20C6"/>
    <w:rsid w:val="00EB2D5D"/>
    <w:rsid w:val="00EB3808"/>
    <w:rsid w:val="00EB3FA9"/>
    <w:rsid w:val="00EB7812"/>
    <w:rsid w:val="00EC5673"/>
    <w:rsid w:val="00EC5885"/>
    <w:rsid w:val="00ED5195"/>
    <w:rsid w:val="00ED5FCC"/>
    <w:rsid w:val="00ED6CFB"/>
    <w:rsid w:val="00EE4EBC"/>
    <w:rsid w:val="00EE7A87"/>
    <w:rsid w:val="00EF5AE3"/>
    <w:rsid w:val="00EF7773"/>
    <w:rsid w:val="00F00383"/>
    <w:rsid w:val="00F03272"/>
    <w:rsid w:val="00F12D56"/>
    <w:rsid w:val="00F15BFE"/>
    <w:rsid w:val="00F26059"/>
    <w:rsid w:val="00F27904"/>
    <w:rsid w:val="00F412C4"/>
    <w:rsid w:val="00F50593"/>
    <w:rsid w:val="00F55996"/>
    <w:rsid w:val="00F5782D"/>
    <w:rsid w:val="00F60063"/>
    <w:rsid w:val="00F61FE9"/>
    <w:rsid w:val="00F71DB0"/>
    <w:rsid w:val="00F722F6"/>
    <w:rsid w:val="00F74C74"/>
    <w:rsid w:val="00F9181C"/>
    <w:rsid w:val="00F9194E"/>
    <w:rsid w:val="00FA6F14"/>
    <w:rsid w:val="00FB10E5"/>
    <w:rsid w:val="00FB3DCC"/>
    <w:rsid w:val="00FB6C2E"/>
    <w:rsid w:val="00FC1414"/>
    <w:rsid w:val="00FC33CD"/>
    <w:rsid w:val="00FD0725"/>
    <w:rsid w:val="00FD1013"/>
    <w:rsid w:val="00FD1E73"/>
    <w:rsid w:val="00FD3788"/>
    <w:rsid w:val="00FD4AD5"/>
    <w:rsid w:val="00FD66A4"/>
    <w:rsid w:val="00FE3477"/>
    <w:rsid w:val="00FE7CE6"/>
    <w:rsid w:val="00FF1D82"/>
    <w:rsid w:val="00FF1F7C"/>
    <w:rsid w:val="00FF4269"/>
    <w:rsid w:val="00FF602C"/>
    <w:rsid w:val="00FF77FA"/>
    <w:rsid w:val="085376DB"/>
    <w:rsid w:val="175EEAD0"/>
    <w:rsid w:val="39469E04"/>
    <w:rsid w:val="3C0AEE26"/>
    <w:rsid w:val="4A1FF63E"/>
    <w:rsid w:val="5D8AAC5B"/>
    <w:rsid w:val="5FD24ACA"/>
    <w:rsid w:val="68C731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50"/>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C9465A"/>
    <w:pPr>
      <w:keepNext/>
      <w:keepLines/>
      <w:spacing w:before="360" w:after="540"/>
      <w:outlineLvl w:val="0"/>
    </w:pPr>
    <w:rPr>
      <w:rFonts w:eastAsiaTheme="majorEastAsia" w:cstheme="majorBidi"/>
      <w:b/>
      <w:bCs/>
      <w:color w:val="365F91" w:themeColor="accent1" w:themeShade="BF"/>
      <w:szCs w:val="24"/>
    </w:rPr>
  </w:style>
  <w:style w:type="paragraph" w:styleId="Ttulo2">
    <w:name w:val="heading 2"/>
    <w:basedOn w:val="Normal"/>
    <w:next w:val="Normal"/>
    <w:link w:val="Ttulo2Car"/>
    <w:autoRedefine/>
    <w:uiPriority w:val="9"/>
    <w:unhideWhenUsed/>
    <w:qFormat/>
    <w:rsid w:val="00866CB6"/>
    <w:pPr>
      <w:keepNext/>
      <w:keepLines/>
      <w:numPr>
        <w:ilvl w:val="2"/>
        <w:numId w:val="3"/>
      </w:numPr>
      <w:spacing w:before="0" w:after="0"/>
      <w:outlineLvl w:val="1"/>
    </w:pPr>
    <w:rPr>
      <w:rFonts w:eastAsia="Times New Roman" w:cs="Arial"/>
      <w:b/>
      <w:bCs/>
      <w:color w:val="365F91" w:themeColor="accent1" w:themeShade="BF"/>
      <w:sz w:val="22"/>
      <w:shd w:val="clear" w:color="auto" w:fill="FFFFFF"/>
      <w:lang w:eastAsia="es-CO"/>
    </w:rPr>
  </w:style>
  <w:style w:type="paragraph" w:styleId="Ttulo3">
    <w:name w:val="heading 3"/>
    <w:basedOn w:val="Normal"/>
    <w:next w:val="Normal"/>
    <w:link w:val="Ttulo3Car"/>
    <w:autoRedefine/>
    <w:uiPriority w:val="9"/>
    <w:unhideWhenUsed/>
    <w:qFormat/>
    <w:rsid w:val="000A6BE7"/>
    <w:pPr>
      <w:keepNext/>
      <w:keepLines/>
      <w:numPr>
        <w:ilvl w:val="3"/>
        <w:numId w:val="3"/>
      </w:numPr>
      <w:spacing w:before="0" w:after="360"/>
      <w:outlineLvl w:val="2"/>
    </w:pPr>
    <w:rPr>
      <w:rFonts w:eastAsiaTheme="majorEastAsia" w:cs="Arial"/>
      <w:b/>
      <w:bCs/>
      <w:color w:val="365F91" w:themeColor="accent1" w:themeShade="BF"/>
      <w:sz w:val="22"/>
      <w:lang w:val="es-ES" w:eastAsia="es-MX"/>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paragraph" w:styleId="Ttulo5">
    <w:name w:val="heading 5"/>
    <w:basedOn w:val="Normal"/>
    <w:link w:val="Ttulo5Car"/>
    <w:uiPriority w:val="9"/>
    <w:qFormat/>
    <w:rsid w:val="00B437E5"/>
    <w:pPr>
      <w:keepNext/>
      <w:keepLines/>
      <w:spacing w:before="40" w:after="0" w:line="240" w:lineRule="auto"/>
      <w:ind w:left="1716" w:hanging="1008"/>
      <w:jc w:val="both"/>
      <w:outlineLvl w:val="4"/>
    </w:pPr>
    <w:rPr>
      <w:rFonts w:ascii="Arial Narrow" w:eastAsia="Times New Roman" w:hAnsi="Arial Narrow" w:cs="Times New Roman"/>
      <w:b/>
      <w:sz w:val="22"/>
    </w:rPr>
  </w:style>
  <w:style w:type="paragraph" w:styleId="Ttulo6">
    <w:name w:val="heading 6"/>
    <w:basedOn w:val="Normal"/>
    <w:next w:val="Normal"/>
    <w:link w:val="Ttulo6Car"/>
    <w:uiPriority w:val="9"/>
    <w:qFormat/>
    <w:rsid w:val="00B437E5"/>
    <w:pPr>
      <w:spacing w:after="60" w:line="276" w:lineRule="auto"/>
      <w:ind w:left="1152" w:hanging="1152"/>
      <w:outlineLvl w:val="5"/>
    </w:pPr>
    <w:rPr>
      <w:rFonts w:ascii="Arial Narrow" w:eastAsia="Times New Roman" w:hAnsi="Arial Narrow" w:cs="Times New Roman"/>
      <w:b/>
      <w:bCs/>
      <w:sz w:val="22"/>
    </w:rPr>
  </w:style>
  <w:style w:type="paragraph" w:styleId="Ttulo7">
    <w:name w:val="heading 7"/>
    <w:basedOn w:val="Normal"/>
    <w:next w:val="Normal"/>
    <w:link w:val="Ttulo7Car"/>
    <w:uiPriority w:val="9"/>
    <w:qFormat/>
    <w:rsid w:val="00B437E5"/>
    <w:pPr>
      <w:spacing w:after="60" w:line="276" w:lineRule="auto"/>
      <w:ind w:left="1296" w:hanging="1296"/>
      <w:outlineLvl w:val="6"/>
    </w:pPr>
    <w:rPr>
      <w:rFonts w:ascii="Calibri" w:eastAsia="Times New Roman" w:hAnsi="Calibri" w:cs="Times New Roman"/>
      <w:szCs w:val="24"/>
    </w:rPr>
  </w:style>
  <w:style w:type="paragraph" w:styleId="Ttulo8">
    <w:name w:val="heading 8"/>
    <w:basedOn w:val="Normal"/>
    <w:next w:val="Normal"/>
    <w:link w:val="Ttulo8Car"/>
    <w:uiPriority w:val="9"/>
    <w:qFormat/>
    <w:rsid w:val="00B437E5"/>
    <w:pPr>
      <w:spacing w:after="60" w:line="276" w:lineRule="auto"/>
      <w:ind w:left="1440" w:hanging="1440"/>
      <w:outlineLvl w:val="7"/>
    </w:pPr>
    <w:rPr>
      <w:rFonts w:ascii="Calibri" w:eastAsia="Times New Roman" w:hAnsi="Calibri" w:cs="Times New Roman"/>
      <w:i/>
      <w:iCs/>
      <w:szCs w:val="24"/>
    </w:rPr>
  </w:style>
  <w:style w:type="paragraph" w:styleId="Ttulo9">
    <w:name w:val="heading 9"/>
    <w:basedOn w:val="Normal"/>
    <w:next w:val="Normal"/>
    <w:link w:val="Ttulo9Car"/>
    <w:uiPriority w:val="9"/>
    <w:qFormat/>
    <w:rsid w:val="00B437E5"/>
    <w:pPr>
      <w:spacing w:after="60" w:line="276" w:lineRule="auto"/>
      <w:ind w:left="1584" w:hanging="1584"/>
      <w:outlineLvl w:val="8"/>
    </w:pPr>
    <w:rPr>
      <w:rFonts w:ascii="Calibri Light" w:eastAsia="Times New Roman" w:hAnsi="Calibri Light" w:cs="Times New Roman"/>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encabezado,Haut de page,h8,h9,h10,h18,h"/>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aliases w:val="articulo Car,encabezado Car,Haut de page Car,h8 Car,h9 Car,h10 Car,h18 Car,h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C9465A"/>
    <w:rPr>
      <w:rFonts w:ascii="Arial" w:eastAsiaTheme="majorEastAsia" w:hAnsi="Arial" w:cstheme="majorBidi"/>
      <w:b/>
      <w:bCs/>
      <w:color w:val="365F91" w:themeColor="accent1" w:themeShade="BF"/>
      <w:sz w:val="24"/>
      <w:szCs w:val="24"/>
    </w:rPr>
  </w:style>
  <w:style w:type="character" w:customStyle="1" w:styleId="Ttulo2Car">
    <w:name w:val="Título 2 Car"/>
    <w:basedOn w:val="Fuentedeprrafopredeter"/>
    <w:link w:val="Ttulo2"/>
    <w:uiPriority w:val="9"/>
    <w:rsid w:val="00866CB6"/>
    <w:rPr>
      <w:rFonts w:ascii="Arial" w:eastAsia="Times New Roman" w:hAnsi="Arial" w:cs="Arial"/>
      <w:b/>
      <w:bCs/>
      <w:color w:val="365F91" w:themeColor="accent1" w:themeShade="BF"/>
      <w:lang w:eastAsia="es-CO"/>
    </w:rPr>
  </w:style>
  <w:style w:type="paragraph" w:styleId="Prrafodelista">
    <w:name w:val="List Paragraph"/>
    <w:aliases w:val="Lista viñetas"/>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0A6BE7"/>
    <w:rPr>
      <w:rFonts w:ascii="Arial" w:eastAsiaTheme="majorEastAsia" w:hAnsi="Arial" w:cs="Arial"/>
      <w:b/>
      <w:bCs/>
      <w:color w:val="365F91" w:themeColor="accent1" w:themeShade="BF"/>
      <w:lang w:val="es-ES" w:eastAsia="es-MX"/>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1"/>
      </w:numPr>
      <w:spacing w:after="0"/>
      <w:ind w:left="714" w:hanging="357"/>
    </w:pPr>
  </w:style>
  <w:style w:type="character" w:styleId="Fuerte">
    <w:name w:val="Strong"/>
    <w:basedOn w:val="Fuentedeprrafopredeter"/>
    <w:uiPriority w:val="22"/>
    <w:qFormat/>
    <w:rsid w:val="006B4ED8"/>
    <w:rPr>
      <w:b/>
      <w:bCs/>
    </w:rPr>
  </w:style>
  <w:style w:type="character" w:customStyle="1" w:styleId="PrrafodelistaCar">
    <w:name w:val="Párrafo de lista Car"/>
    <w:aliases w:val="Lista viñetas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qFormat/>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41"/>
    <w:rsid w:val="00C84B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uadrculamedia21">
    <w:name w:val="Cuadrícula media 21"/>
    <w:link w:val="Cuadrculamedia2Car"/>
    <w:uiPriority w:val="1"/>
    <w:qFormat/>
    <w:rsid w:val="008356D4"/>
    <w:pPr>
      <w:spacing w:after="0" w:line="240" w:lineRule="auto"/>
      <w:jc w:val="both"/>
    </w:pPr>
    <w:rPr>
      <w:rFonts w:ascii="Arial Narrow" w:eastAsia="Calibri" w:hAnsi="Arial Narrow" w:cs="Times New Roman"/>
    </w:rPr>
  </w:style>
  <w:style w:type="character" w:customStyle="1" w:styleId="Cuadrculamedia2Car">
    <w:name w:val="Cuadrícula media 2 Car"/>
    <w:link w:val="Cuadrculamedia21"/>
    <w:uiPriority w:val="1"/>
    <w:rsid w:val="008356D4"/>
    <w:rPr>
      <w:rFonts w:ascii="Arial Narrow" w:eastAsia="Calibri" w:hAnsi="Arial Narrow" w:cs="Times New Roman"/>
    </w:rPr>
  </w:style>
  <w:style w:type="paragraph" w:styleId="Textoindependiente">
    <w:name w:val="Body Text"/>
    <w:basedOn w:val="Normal"/>
    <w:link w:val="TextoindependienteCar"/>
    <w:uiPriority w:val="99"/>
    <w:semiHidden/>
    <w:unhideWhenUsed/>
    <w:rsid w:val="00B9308C"/>
    <w:pPr>
      <w:spacing w:before="0" w:after="0" w:line="240" w:lineRule="auto"/>
      <w:jc w:val="both"/>
    </w:pPr>
    <w:rPr>
      <w:rFonts w:ascii="Tahoma" w:eastAsia="Calibri" w:hAnsi="Tahoma" w:cs="Tahoma"/>
      <w:sz w:val="20"/>
      <w:szCs w:val="20"/>
      <w:lang w:eastAsia="ar-SA"/>
    </w:rPr>
  </w:style>
  <w:style w:type="character" w:customStyle="1" w:styleId="TextoindependienteCar">
    <w:name w:val="Texto independiente Car"/>
    <w:basedOn w:val="Fuentedeprrafopredeter"/>
    <w:link w:val="Textoindependiente"/>
    <w:uiPriority w:val="99"/>
    <w:semiHidden/>
    <w:rsid w:val="00B9308C"/>
    <w:rPr>
      <w:rFonts w:ascii="Tahoma" w:eastAsia="Calibri" w:hAnsi="Tahoma" w:cs="Tahoma"/>
      <w:sz w:val="20"/>
      <w:szCs w:val="20"/>
      <w:lang w:eastAsia="ar-SA"/>
    </w:rPr>
  </w:style>
  <w:style w:type="paragraph" w:customStyle="1" w:styleId="Default">
    <w:name w:val="Default"/>
    <w:rsid w:val="00E22373"/>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Ttulo5Car">
    <w:name w:val="Título 5 Car"/>
    <w:basedOn w:val="Fuentedeprrafopredeter"/>
    <w:link w:val="Ttulo5"/>
    <w:uiPriority w:val="9"/>
    <w:rsid w:val="00B437E5"/>
    <w:rPr>
      <w:rFonts w:ascii="Arial Narrow" w:eastAsia="Times New Roman" w:hAnsi="Arial Narrow" w:cs="Times New Roman"/>
      <w:b/>
    </w:rPr>
  </w:style>
  <w:style w:type="character" w:customStyle="1" w:styleId="Ttulo6Car">
    <w:name w:val="Título 6 Car"/>
    <w:basedOn w:val="Fuentedeprrafopredeter"/>
    <w:link w:val="Ttulo6"/>
    <w:uiPriority w:val="9"/>
    <w:rsid w:val="00B437E5"/>
    <w:rPr>
      <w:rFonts w:ascii="Arial Narrow" w:eastAsia="Times New Roman" w:hAnsi="Arial Narrow" w:cs="Times New Roman"/>
      <w:b/>
      <w:bCs/>
    </w:rPr>
  </w:style>
  <w:style w:type="character" w:customStyle="1" w:styleId="Ttulo7Car">
    <w:name w:val="Título 7 Car"/>
    <w:basedOn w:val="Fuentedeprrafopredeter"/>
    <w:link w:val="Ttulo7"/>
    <w:uiPriority w:val="9"/>
    <w:rsid w:val="00B437E5"/>
    <w:rPr>
      <w:rFonts w:ascii="Calibri" w:eastAsia="Times New Roman" w:hAnsi="Calibri" w:cs="Times New Roman"/>
      <w:sz w:val="24"/>
      <w:szCs w:val="24"/>
    </w:rPr>
  </w:style>
  <w:style w:type="character" w:customStyle="1" w:styleId="Ttulo8Car">
    <w:name w:val="Título 8 Car"/>
    <w:basedOn w:val="Fuentedeprrafopredeter"/>
    <w:link w:val="Ttulo8"/>
    <w:uiPriority w:val="9"/>
    <w:rsid w:val="00B437E5"/>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rsid w:val="00B437E5"/>
    <w:rPr>
      <w:rFonts w:ascii="Calibri Light" w:eastAsia="Times New Roman" w:hAnsi="Calibri Light" w:cs="Times New Roman"/>
    </w:rPr>
  </w:style>
  <w:style w:type="paragraph" w:customStyle="1" w:styleId="Listavistosa-nfasis11">
    <w:name w:val="Lista vistosa - Énfasis 11"/>
    <w:basedOn w:val="Normal"/>
    <w:link w:val="Listavistosa-nfasis1Car"/>
    <w:uiPriority w:val="99"/>
    <w:qFormat/>
    <w:rsid w:val="00B437E5"/>
    <w:pPr>
      <w:spacing w:before="0" w:after="200" w:line="276" w:lineRule="auto"/>
      <w:ind w:left="720"/>
      <w:contextualSpacing/>
    </w:pPr>
    <w:rPr>
      <w:rFonts w:ascii="Calibri" w:eastAsia="Calibri" w:hAnsi="Calibri" w:cs="Times New Roman"/>
      <w:sz w:val="22"/>
    </w:rPr>
  </w:style>
  <w:style w:type="paragraph" w:styleId="ndice1">
    <w:name w:val="index 1"/>
    <w:basedOn w:val="Normal"/>
    <w:next w:val="Normal"/>
    <w:autoRedefine/>
    <w:uiPriority w:val="99"/>
    <w:unhideWhenUsed/>
    <w:rsid w:val="00B437E5"/>
    <w:pPr>
      <w:spacing w:before="0" w:after="0" w:line="276" w:lineRule="auto"/>
      <w:ind w:left="220" w:hanging="220"/>
    </w:pPr>
    <w:rPr>
      <w:rFonts w:ascii="Calibri" w:eastAsia="Calibri" w:hAnsi="Calibri" w:cs="Calibri"/>
      <w:sz w:val="18"/>
      <w:szCs w:val="18"/>
    </w:rPr>
  </w:style>
  <w:style w:type="paragraph" w:styleId="ndice2">
    <w:name w:val="index 2"/>
    <w:basedOn w:val="Normal"/>
    <w:next w:val="Normal"/>
    <w:autoRedefine/>
    <w:uiPriority w:val="99"/>
    <w:unhideWhenUsed/>
    <w:rsid w:val="00B437E5"/>
    <w:pPr>
      <w:spacing w:before="0" w:after="0" w:line="276" w:lineRule="auto"/>
      <w:ind w:left="440" w:hanging="220"/>
    </w:pPr>
    <w:rPr>
      <w:rFonts w:ascii="Calibri" w:eastAsia="Calibri" w:hAnsi="Calibri" w:cs="Calibri"/>
      <w:sz w:val="18"/>
      <w:szCs w:val="18"/>
    </w:rPr>
  </w:style>
  <w:style w:type="paragraph" w:styleId="ndice3">
    <w:name w:val="index 3"/>
    <w:basedOn w:val="Normal"/>
    <w:next w:val="Normal"/>
    <w:autoRedefine/>
    <w:uiPriority w:val="99"/>
    <w:unhideWhenUsed/>
    <w:rsid w:val="00B437E5"/>
    <w:pPr>
      <w:spacing w:before="0" w:after="0" w:line="276" w:lineRule="auto"/>
      <w:ind w:left="660" w:hanging="220"/>
    </w:pPr>
    <w:rPr>
      <w:rFonts w:ascii="Calibri" w:eastAsia="Calibri" w:hAnsi="Calibri" w:cs="Calibri"/>
      <w:sz w:val="18"/>
      <w:szCs w:val="18"/>
    </w:rPr>
  </w:style>
  <w:style w:type="paragraph" w:styleId="ndice4">
    <w:name w:val="index 4"/>
    <w:basedOn w:val="Normal"/>
    <w:next w:val="Normal"/>
    <w:autoRedefine/>
    <w:uiPriority w:val="99"/>
    <w:unhideWhenUsed/>
    <w:rsid w:val="00B437E5"/>
    <w:pPr>
      <w:spacing w:before="0" w:after="0" w:line="276" w:lineRule="auto"/>
      <w:ind w:left="880" w:hanging="220"/>
    </w:pPr>
    <w:rPr>
      <w:rFonts w:ascii="Calibri" w:eastAsia="Calibri" w:hAnsi="Calibri" w:cs="Calibri"/>
      <w:sz w:val="18"/>
      <w:szCs w:val="18"/>
    </w:rPr>
  </w:style>
  <w:style w:type="paragraph" w:styleId="ndice5">
    <w:name w:val="index 5"/>
    <w:basedOn w:val="Normal"/>
    <w:next w:val="Normal"/>
    <w:autoRedefine/>
    <w:uiPriority w:val="99"/>
    <w:unhideWhenUsed/>
    <w:rsid w:val="00B437E5"/>
    <w:pPr>
      <w:spacing w:before="0" w:after="0" w:line="276" w:lineRule="auto"/>
      <w:ind w:left="1100" w:hanging="220"/>
    </w:pPr>
    <w:rPr>
      <w:rFonts w:ascii="Calibri" w:eastAsia="Calibri" w:hAnsi="Calibri" w:cs="Calibri"/>
      <w:sz w:val="18"/>
      <w:szCs w:val="18"/>
    </w:rPr>
  </w:style>
  <w:style w:type="paragraph" w:styleId="ndice6">
    <w:name w:val="index 6"/>
    <w:basedOn w:val="Normal"/>
    <w:next w:val="Normal"/>
    <w:autoRedefine/>
    <w:uiPriority w:val="99"/>
    <w:unhideWhenUsed/>
    <w:rsid w:val="00B437E5"/>
    <w:pPr>
      <w:spacing w:before="0" w:after="0" w:line="276" w:lineRule="auto"/>
      <w:ind w:left="1320" w:hanging="220"/>
    </w:pPr>
    <w:rPr>
      <w:rFonts w:ascii="Calibri" w:eastAsia="Calibri" w:hAnsi="Calibri" w:cs="Calibri"/>
      <w:sz w:val="18"/>
      <w:szCs w:val="18"/>
    </w:rPr>
  </w:style>
  <w:style w:type="paragraph" w:styleId="ndice7">
    <w:name w:val="index 7"/>
    <w:basedOn w:val="Normal"/>
    <w:next w:val="Normal"/>
    <w:autoRedefine/>
    <w:uiPriority w:val="99"/>
    <w:unhideWhenUsed/>
    <w:rsid w:val="00B437E5"/>
    <w:pPr>
      <w:spacing w:before="0" w:after="0" w:line="276" w:lineRule="auto"/>
      <w:ind w:left="1540" w:hanging="220"/>
    </w:pPr>
    <w:rPr>
      <w:rFonts w:ascii="Calibri" w:eastAsia="Calibri" w:hAnsi="Calibri" w:cs="Calibri"/>
      <w:sz w:val="18"/>
      <w:szCs w:val="18"/>
    </w:rPr>
  </w:style>
  <w:style w:type="paragraph" w:styleId="ndice8">
    <w:name w:val="index 8"/>
    <w:basedOn w:val="Normal"/>
    <w:next w:val="Normal"/>
    <w:autoRedefine/>
    <w:uiPriority w:val="99"/>
    <w:unhideWhenUsed/>
    <w:rsid w:val="00B437E5"/>
    <w:pPr>
      <w:spacing w:before="0" w:after="0" w:line="276" w:lineRule="auto"/>
      <w:ind w:left="1760" w:hanging="220"/>
    </w:pPr>
    <w:rPr>
      <w:rFonts w:ascii="Calibri" w:eastAsia="Calibri" w:hAnsi="Calibri" w:cs="Calibri"/>
      <w:sz w:val="18"/>
      <w:szCs w:val="18"/>
    </w:rPr>
  </w:style>
  <w:style w:type="paragraph" w:styleId="ndice9">
    <w:name w:val="index 9"/>
    <w:basedOn w:val="Normal"/>
    <w:next w:val="Normal"/>
    <w:autoRedefine/>
    <w:uiPriority w:val="99"/>
    <w:unhideWhenUsed/>
    <w:rsid w:val="00B437E5"/>
    <w:pPr>
      <w:spacing w:before="0" w:after="0" w:line="276" w:lineRule="auto"/>
      <w:ind w:left="1980" w:hanging="220"/>
    </w:pPr>
    <w:rPr>
      <w:rFonts w:ascii="Calibri" w:eastAsia="Calibri" w:hAnsi="Calibri" w:cs="Calibri"/>
      <w:sz w:val="18"/>
      <w:szCs w:val="18"/>
    </w:rPr>
  </w:style>
  <w:style w:type="paragraph" w:styleId="Ttulodendice">
    <w:name w:val="index heading"/>
    <w:basedOn w:val="Normal"/>
    <w:next w:val="ndice1"/>
    <w:uiPriority w:val="99"/>
    <w:unhideWhenUsed/>
    <w:rsid w:val="00B437E5"/>
    <w:pPr>
      <w:spacing w:after="120" w:line="276" w:lineRule="auto"/>
      <w:jc w:val="center"/>
    </w:pPr>
    <w:rPr>
      <w:rFonts w:ascii="Calibri" w:eastAsia="Calibri" w:hAnsi="Calibri" w:cs="Calibri"/>
      <w:b/>
      <w:bCs/>
      <w:sz w:val="26"/>
      <w:szCs w:val="26"/>
    </w:rPr>
  </w:style>
  <w:style w:type="character" w:customStyle="1" w:styleId="syn1">
    <w:name w:val="syn1"/>
    <w:basedOn w:val="Fuentedeprrafopredeter"/>
    <w:rsid w:val="00B437E5"/>
  </w:style>
  <w:style w:type="paragraph" w:customStyle="1" w:styleId="Tabladecuadrcula31">
    <w:name w:val="Tabla de cuadrícula 31"/>
    <w:basedOn w:val="Ttulo1"/>
    <w:next w:val="Normal"/>
    <w:uiPriority w:val="39"/>
    <w:unhideWhenUsed/>
    <w:qFormat/>
    <w:rsid w:val="00B437E5"/>
    <w:pPr>
      <w:spacing w:before="480" w:after="0" w:line="240" w:lineRule="auto"/>
      <w:ind w:left="432" w:hanging="432"/>
      <w:jc w:val="both"/>
      <w:outlineLvl w:val="9"/>
    </w:pPr>
    <w:rPr>
      <w:rFonts w:ascii="Arial Narrow" w:eastAsia="Times New Roman" w:hAnsi="Arial Narrow" w:cs="Times New Roman"/>
      <w:color w:val="auto"/>
      <w:sz w:val="22"/>
      <w:szCs w:val="28"/>
      <w:lang w:eastAsia="es-CO"/>
    </w:rPr>
  </w:style>
  <w:style w:type="character" w:styleId="nfasis">
    <w:name w:val="Emphasis"/>
    <w:uiPriority w:val="20"/>
    <w:qFormat/>
    <w:rsid w:val="00B437E5"/>
    <w:rPr>
      <w:b/>
      <w:bCs/>
      <w:i w:val="0"/>
      <w:iCs w:val="0"/>
    </w:rPr>
  </w:style>
  <w:style w:type="character" w:customStyle="1" w:styleId="st">
    <w:name w:val="st"/>
    <w:basedOn w:val="Fuentedeprrafopredeter"/>
    <w:rsid w:val="00B437E5"/>
  </w:style>
  <w:style w:type="table" w:customStyle="1" w:styleId="Tabladecuadrcula1clara-nfasis31">
    <w:name w:val="Tabla de cuadrícula 1 clara - Énfasis 31"/>
    <w:basedOn w:val="Tablanormal"/>
    <w:uiPriority w:val="46"/>
    <w:rsid w:val="00B437E5"/>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customStyle="1" w:styleId="Listavistosa-nfasis1Car">
    <w:name w:val="Lista vistosa - Énfasis 1 Car"/>
    <w:link w:val="Listavistosa-nfasis11"/>
    <w:uiPriority w:val="99"/>
    <w:locked/>
    <w:rsid w:val="00B437E5"/>
    <w:rPr>
      <w:rFonts w:ascii="Calibri" w:eastAsia="Calibri" w:hAnsi="Calibri" w:cs="Times New Roman"/>
    </w:rPr>
  </w:style>
  <w:style w:type="paragraph" w:customStyle="1" w:styleId="default0">
    <w:name w:val="default"/>
    <w:basedOn w:val="Normal"/>
    <w:uiPriority w:val="99"/>
    <w:rsid w:val="00B437E5"/>
    <w:pPr>
      <w:autoSpaceDE w:val="0"/>
      <w:autoSpaceDN w:val="0"/>
      <w:spacing w:before="0" w:after="0" w:line="240" w:lineRule="auto"/>
    </w:pPr>
    <w:rPr>
      <w:rFonts w:eastAsia="Times New Roman" w:cs="Arial"/>
      <w:color w:val="000000"/>
      <w:szCs w:val="24"/>
      <w:lang w:eastAsia="es-CO"/>
    </w:rPr>
  </w:style>
  <w:style w:type="paragraph" w:customStyle="1" w:styleId="1">
    <w:name w:val="1"/>
    <w:basedOn w:val="Ttulo1"/>
    <w:next w:val="Normal"/>
    <w:uiPriority w:val="39"/>
    <w:unhideWhenUsed/>
    <w:qFormat/>
    <w:rsid w:val="00B437E5"/>
    <w:pPr>
      <w:spacing w:before="480" w:after="0" w:line="240" w:lineRule="auto"/>
      <w:ind w:left="432" w:hanging="432"/>
      <w:jc w:val="both"/>
      <w:outlineLvl w:val="9"/>
    </w:pPr>
    <w:rPr>
      <w:rFonts w:ascii="Cambria" w:eastAsia="Times New Roman" w:hAnsi="Cambria" w:cs="Times New Roman"/>
      <w:color w:val="365F91"/>
      <w:sz w:val="22"/>
      <w:szCs w:val="28"/>
      <w:lang w:val="es-ES" w:eastAsia="es-CO"/>
    </w:rPr>
  </w:style>
  <w:style w:type="paragraph" w:styleId="Subttulo">
    <w:name w:val="Subtitle"/>
    <w:basedOn w:val="Normal"/>
    <w:next w:val="Normal"/>
    <w:link w:val="SubttuloCar"/>
    <w:uiPriority w:val="11"/>
    <w:qFormat/>
    <w:rsid w:val="00B437E5"/>
    <w:pPr>
      <w:numPr>
        <w:ilvl w:val="1"/>
      </w:numPr>
      <w:spacing w:before="0" w:after="200" w:line="276" w:lineRule="auto"/>
    </w:pPr>
    <w:rPr>
      <w:rFonts w:ascii="Cambria" w:eastAsia="Times New Roman" w:hAnsi="Cambria" w:cs="Times New Roman"/>
      <w:i/>
      <w:iCs/>
      <w:color w:val="4F81BD"/>
      <w:spacing w:val="15"/>
      <w:szCs w:val="24"/>
    </w:rPr>
  </w:style>
  <w:style w:type="character" w:customStyle="1" w:styleId="SubttuloCar">
    <w:name w:val="Subtítulo Car"/>
    <w:basedOn w:val="Fuentedeprrafopredeter"/>
    <w:link w:val="Subttulo"/>
    <w:uiPriority w:val="11"/>
    <w:rsid w:val="00B437E5"/>
    <w:rPr>
      <w:rFonts w:ascii="Cambria" w:eastAsia="Times New Roman" w:hAnsi="Cambria" w:cs="Times New Roman"/>
      <w:i/>
      <w:iCs/>
      <w:color w:val="4F81BD"/>
      <w:spacing w:val="15"/>
      <w:sz w:val="24"/>
      <w:szCs w:val="24"/>
    </w:rPr>
  </w:style>
  <w:style w:type="paragraph" w:customStyle="1" w:styleId="western">
    <w:name w:val="western"/>
    <w:basedOn w:val="Normal"/>
    <w:rsid w:val="00B437E5"/>
    <w:pPr>
      <w:spacing w:before="100" w:beforeAutospacing="1" w:after="100" w:afterAutospacing="1" w:line="240" w:lineRule="auto"/>
    </w:pPr>
    <w:rPr>
      <w:rFonts w:ascii="Times New Roman" w:eastAsia="Times New Roman" w:hAnsi="Times New Roman" w:cs="Times New Roman"/>
      <w:szCs w:val="24"/>
      <w:lang w:eastAsia="es-CO"/>
    </w:rPr>
  </w:style>
  <w:style w:type="table" w:customStyle="1" w:styleId="Tablaconcuadrcula1">
    <w:name w:val="Tabla con cuadrícula1"/>
    <w:basedOn w:val="Tablanormal"/>
    <w:next w:val="Tablaconcuadrcula"/>
    <w:uiPriority w:val="59"/>
    <w:rsid w:val="00B437E5"/>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437E5"/>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2"/>
    <w:basedOn w:val="Normal"/>
    <w:rsid w:val="00B437E5"/>
    <w:pPr>
      <w:widowControl w:val="0"/>
      <w:adjustRightInd w:val="0"/>
      <w:spacing w:before="0" w:after="0" w:line="360" w:lineRule="atLeast"/>
      <w:jc w:val="both"/>
      <w:textAlignment w:val="baseline"/>
    </w:pPr>
    <w:rPr>
      <w:rFonts w:ascii="Verdana" w:eastAsia="Times New Roman" w:hAnsi="Verdana" w:cs="Times New Roman"/>
      <w:color w:val="000000"/>
      <w:sz w:val="20"/>
      <w:szCs w:val="20"/>
      <w:lang w:val="es-ES" w:eastAsia="es-ES"/>
    </w:rPr>
  </w:style>
  <w:style w:type="paragraph" w:customStyle="1" w:styleId="Sombreadovistoso-nfasis11">
    <w:name w:val="Sombreado vistoso - Énfasis 11"/>
    <w:hidden/>
    <w:uiPriority w:val="99"/>
    <w:semiHidden/>
    <w:rsid w:val="00B437E5"/>
    <w:pPr>
      <w:spacing w:after="0" w:line="240" w:lineRule="auto"/>
    </w:pPr>
    <w:rPr>
      <w:rFonts w:ascii="Calibri" w:eastAsia="Calibri" w:hAnsi="Calibri" w:cs="Times New Roman"/>
    </w:rPr>
  </w:style>
  <w:style w:type="character" w:styleId="Hipervnculovisitado">
    <w:name w:val="FollowedHyperlink"/>
    <w:uiPriority w:val="99"/>
    <w:semiHidden/>
    <w:unhideWhenUsed/>
    <w:rsid w:val="00B437E5"/>
    <w:rPr>
      <w:color w:val="954F72"/>
      <w:u w:val="single"/>
    </w:rPr>
  </w:style>
  <w:style w:type="character" w:customStyle="1" w:styleId="Mencinsinresolver1">
    <w:name w:val="Mención sin resolver1"/>
    <w:uiPriority w:val="99"/>
    <w:semiHidden/>
    <w:unhideWhenUsed/>
    <w:rsid w:val="00B437E5"/>
    <w:rPr>
      <w:color w:val="605E5C"/>
      <w:shd w:val="clear" w:color="auto" w:fill="E1DFDD"/>
    </w:rPr>
  </w:style>
  <w:style w:type="character" w:customStyle="1" w:styleId="apple-converted-space">
    <w:name w:val="apple-converted-space"/>
    <w:rsid w:val="00B437E5"/>
  </w:style>
  <w:style w:type="paragraph" w:styleId="TDC5">
    <w:name w:val="toc 5"/>
    <w:basedOn w:val="Normal"/>
    <w:next w:val="Normal"/>
    <w:autoRedefine/>
    <w:uiPriority w:val="39"/>
    <w:unhideWhenUsed/>
    <w:rsid w:val="00B437E5"/>
    <w:pPr>
      <w:spacing w:before="0" w:after="200" w:line="276" w:lineRule="auto"/>
      <w:ind w:left="880"/>
    </w:pPr>
    <w:rPr>
      <w:rFonts w:ascii="Calibri" w:eastAsia="Calibri" w:hAnsi="Calibri" w:cs="Times New Roman"/>
      <w:sz w:val="22"/>
    </w:rPr>
  </w:style>
  <w:style w:type="paragraph" w:styleId="TDC6">
    <w:name w:val="toc 6"/>
    <w:basedOn w:val="Normal"/>
    <w:next w:val="Normal"/>
    <w:autoRedefine/>
    <w:uiPriority w:val="39"/>
    <w:unhideWhenUsed/>
    <w:rsid w:val="00B437E5"/>
    <w:pPr>
      <w:spacing w:before="0" w:after="100" w:line="259" w:lineRule="auto"/>
      <w:ind w:left="1100"/>
    </w:pPr>
    <w:rPr>
      <w:rFonts w:ascii="Calibri" w:eastAsia="Times New Roman" w:hAnsi="Calibri" w:cs="Times New Roman"/>
      <w:sz w:val="22"/>
      <w:lang w:eastAsia="es-CO"/>
    </w:rPr>
  </w:style>
  <w:style w:type="paragraph" w:styleId="TDC7">
    <w:name w:val="toc 7"/>
    <w:basedOn w:val="Normal"/>
    <w:next w:val="Normal"/>
    <w:autoRedefine/>
    <w:uiPriority w:val="39"/>
    <w:unhideWhenUsed/>
    <w:rsid w:val="00B437E5"/>
    <w:pPr>
      <w:spacing w:before="0" w:after="100" w:line="259" w:lineRule="auto"/>
      <w:ind w:left="1320"/>
    </w:pPr>
    <w:rPr>
      <w:rFonts w:ascii="Calibri" w:eastAsia="Times New Roman" w:hAnsi="Calibri" w:cs="Times New Roman"/>
      <w:sz w:val="22"/>
      <w:lang w:eastAsia="es-CO"/>
    </w:rPr>
  </w:style>
  <w:style w:type="paragraph" w:styleId="TDC8">
    <w:name w:val="toc 8"/>
    <w:basedOn w:val="Normal"/>
    <w:next w:val="Normal"/>
    <w:autoRedefine/>
    <w:uiPriority w:val="39"/>
    <w:unhideWhenUsed/>
    <w:rsid w:val="00B437E5"/>
    <w:pPr>
      <w:spacing w:before="0" w:after="100" w:line="259" w:lineRule="auto"/>
      <w:ind w:left="1540"/>
    </w:pPr>
    <w:rPr>
      <w:rFonts w:ascii="Calibri" w:eastAsia="Times New Roman" w:hAnsi="Calibri" w:cs="Times New Roman"/>
      <w:sz w:val="22"/>
      <w:lang w:eastAsia="es-CO"/>
    </w:rPr>
  </w:style>
  <w:style w:type="paragraph" w:styleId="TDC9">
    <w:name w:val="toc 9"/>
    <w:basedOn w:val="Normal"/>
    <w:next w:val="Normal"/>
    <w:autoRedefine/>
    <w:uiPriority w:val="39"/>
    <w:unhideWhenUsed/>
    <w:rsid w:val="00B437E5"/>
    <w:pPr>
      <w:spacing w:before="0" w:after="100" w:line="259" w:lineRule="auto"/>
      <w:ind w:left="1760"/>
    </w:pPr>
    <w:rPr>
      <w:rFonts w:ascii="Calibri" w:eastAsia="Times New Roman" w:hAnsi="Calibri" w:cs="Times New Roman"/>
      <w:sz w:val="22"/>
      <w:lang w:eastAsia="es-CO"/>
    </w:rPr>
  </w:style>
  <w:style w:type="paragraph" w:styleId="Revisin">
    <w:name w:val="Revision"/>
    <w:hidden/>
    <w:uiPriority w:val="71"/>
    <w:unhideWhenUsed/>
    <w:rsid w:val="00B437E5"/>
    <w:pPr>
      <w:spacing w:after="0" w:line="240" w:lineRule="auto"/>
    </w:pPr>
    <w:rPr>
      <w:rFonts w:ascii="Calibri" w:eastAsia="Calibri" w:hAnsi="Calibri" w:cs="Times New Roman"/>
    </w:rPr>
  </w:style>
  <w:style w:type="character" w:customStyle="1" w:styleId="ui-provider">
    <w:name w:val="ui-provider"/>
    <w:basedOn w:val="Fuentedeprrafopredeter"/>
    <w:rsid w:val="00B437E5"/>
  </w:style>
  <w:style w:type="character" w:customStyle="1" w:styleId="fui-primitive">
    <w:name w:val="fui-primitive"/>
    <w:basedOn w:val="Fuentedeprrafopredeter"/>
    <w:rsid w:val="00B437E5"/>
  </w:style>
  <w:style w:type="character" w:customStyle="1" w:styleId="normaltextrun">
    <w:name w:val="normaltextrun"/>
    <w:basedOn w:val="Fuentedeprrafopredeter"/>
    <w:rsid w:val="00B437E5"/>
  </w:style>
  <w:style w:type="character" w:customStyle="1" w:styleId="contentpasted1">
    <w:name w:val="contentpasted1"/>
    <w:basedOn w:val="Fuentedeprrafopredeter"/>
    <w:rsid w:val="00B437E5"/>
  </w:style>
  <w:style w:type="paragraph" w:customStyle="1" w:styleId="xmsonormal">
    <w:name w:val="x_msonormal"/>
    <w:basedOn w:val="Normal"/>
    <w:rsid w:val="00B437E5"/>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xcontentpasted0">
    <w:name w:val="x_contentpasted0"/>
    <w:basedOn w:val="Fuentedeprrafopredeter"/>
    <w:rsid w:val="00B437E5"/>
  </w:style>
  <w:style w:type="paragraph" w:customStyle="1" w:styleId="xcuadrculamedia21">
    <w:name w:val="x_cuadrculamedia21"/>
    <w:basedOn w:val="Normal"/>
    <w:rsid w:val="00B437E5"/>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eop">
    <w:name w:val="eop"/>
    <w:basedOn w:val="Fuentedeprrafopredeter"/>
    <w:rsid w:val="00B4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81223">
      <w:bodyDiv w:val="1"/>
      <w:marLeft w:val="0"/>
      <w:marRight w:val="0"/>
      <w:marTop w:val="0"/>
      <w:marBottom w:val="0"/>
      <w:divBdr>
        <w:top w:val="none" w:sz="0" w:space="0" w:color="auto"/>
        <w:left w:val="none" w:sz="0" w:space="0" w:color="auto"/>
        <w:bottom w:val="none" w:sz="0" w:space="0" w:color="auto"/>
        <w:right w:val="none" w:sz="0" w:space="0" w:color="auto"/>
      </w:divBdr>
      <w:divsChild>
        <w:div w:id="1693796572">
          <w:marLeft w:val="0"/>
          <w:marRight w:val="0"/>
          <w:marTop w:val="0"/>
          <w:marBottom w:val="0"/>
          <w:divBdr>
            <w:top w:val="none" w:sz="0" w:space="0" w:color="auto"/>
            <w:left w:val="none" w:sz="0" w:space="0" w:color="auto"/>
            <w:bottom w:val="none" w:sz="0" w:space="0" w:color="auto"/>
            <w:right w:val="none" w:sz="0" w:space="0" w:color="auto"/>
          </w:divBdr>
          <w:divsChild>
            <w:div w:id="1896310215">
              <w:marLeft w:val="0"/>
              <w:marRight w:val="0"/>
              <w:marTop w:val="0"/>
              <w:marBottom w:val="0"/>
              <w:divBdr>
                <w:top w:val="none" w:sz="0" w:space="0" w:color="auto"/>
                <w:left w:val="none" w:sz="0" w:space="0" w:color="auto"/>
                <w:bottom w:val="none" w:sz="0" w:space="0" w:color="auto"/>
                <w:right w:val="none" w:sz="0" w:space="0" w:color="auto"/>
              </w:divBdr>
            </w:div>
            <w:div w:id="892156466">
              <w:marLeft w:val="0"/>
              <w:marRight w:val="0"/>
              <w:marTop w:val="0"/>
              <w:marBottom w:val="0"/>
              <w:divBdr>
                <w:top w:val="none" w:sz="0" w:space="0" w:color="auto"/>
                <w:left w:val="none" w:sz="0" w:space="0" w:color="auto"/>
                <w:bottom w:val="none" w:sz="0" w:space="0" w:color="auto"/>
                <w:right w:val="none" w:sz="0" w:space="0" w:color="auto"/>
              </w:divBdr>
            </w:div>
            <w:div w:id="1215198257">
              <w:marLeft w:val="0"/>
              <w:marRight w:val="0"/>
              <w:marTop w:val="0"/>
              <w:marBottom w:val="0"/>
              <w:divBdr>
                <w:top w:val="none" w:sz="0" w:space="0" w:color="auto"/>
                <w:left w:val="none" w:sz="0" w:space="0" w:color="auto"/>
                <w:bottom w:val="none" w:sz="0" w:space="0" w:color="auto"/>
                <w:right w:val="none" w:sz="0" w:space="0" w:color="auto"/>
              </w:divBdr>
            </w:div>
            <w:div w:id="889807505">
              <w:marLeft w:val="0"/>
              <w:marRight w:val="0"/>
              <w:marTop w:val="0"/>
              <w:marBottom w:val="0"/>
              <w:divBdr>
                <w:top w:val="none" w:sz="0" w:space="0" w:color="auto"/>
                <w:left w:val="none" w:sz="0" w:space="0" w:color="auto"/>
                <w:bottom w:val="none" w:sz="0" w:space="0" w:color="auto"/>
                <w:right w:val="none" w:sz="0" w:space="0" w:color="auto"/>
              </w:divBdr>
            </w:div>
            <w:div w:id="517279709">
              <w:marLeft w:val="0"/>
              <w:marRight w:val="0"/>
              <w:marTop w:val="0"/>
              <w:marBottom w:val="0"/>
              <w:divBdr>
                <w:top w:val="none" w:sz="0" w:space="0" w:color="auto"/>
                <w:left w:val="none" w:sz="0" w:space="0" w:color="auto"/>
                <w:bottom w:val="none" w:sz="0" w:space="0" w:color="auto"/>
                <w:right w:val="none" w:sz="0" w:space="0" w:color="auto"/>
              </w:divBdr>
            </w:div>
            <w:div w:id="192354566">
              <w:marLeft w:val="0"/>
              <w:marRight w:val="0"/>
              <w:marTop w:val="0"/>
              <w:marBottom w:val="0"/>
              <w:divBdr>
                <w:top w:val="none" w:sz="0" w:space="0" w:color="auto"/>
                <w:left w:val="none" w:sz="0" w:space="0" w:color="auto"/>
                <w:bottom w:val="none" w:sz="0" w:space="0" w:color="auto"/>
                <w:right w:val="none" w:sz="0" w:space="0" w:color="auto"/>
              </w:divBdr>
            </w:div>
            <w:div w:id="444038300">
              <w:marLeft w:val="0"/>
              <w:marRight w:val="0"/>
              <w:marTop w:val="0"/>
              <w:marBottom w:val="0"/>
              <w:divBdr>
                <w:top w:val="none" w:sz="0" w:space="0" w:color="auto"/>
                <w:left w:val="none" w:sz="0" w:space="0" w:color="auto"/>
                <w:bottom w:val="none" w:sz="0" w:space="0" w:color="auto"/>
                <w:right w:val="none" w:sz="0" w:space="0" w:color="auto"/>
              </w:divBdr>
            </w:div>
            <w:div w:id="749273938">
              <w:marLeft w:val="0"/>
              <w:marRight w:val="0"/>
              <w:marTop w:val="0"/>
              <w:marBottom w:val="0"/>
              <w:divBdr>
                <w:top w:val="none" w:sz="0" w:space="0" w:color="auto"/>
                <w:left w:val="none" w:sz="0" w:space="0" w:color="auto"/>
                <w:bottom w:val="none" w:sz="0" w:space="0" w:color="auto"/>
                <w:right w:val="none" w:sz="0" w:space="0" w:color="auto"/>
              </w:divBdr>
            </w:div>
            <w:div w:id="1743719280">
              <w:marLeft w:val="0"/>
              <w:marRight w:val="0"/>
              <w:marTop w:val="0"/>
              <w:marBottom w:val="0"/>
              <w:divBdr>
                <w:top w:val="none" w:sz="0" w:space="0" w:color="auto"/>
                <w:left w:val="none" w:sz="0" w:space="0" w:color="auto"/>
                <w:bottom w:val="none" w:sz="0" w:space="0" w:color="auto"/>
                <w:right w:val="none" w:sz="0" w:space="0" w:color="auto"/>
              </w:divBdr>
            </w:div>
            <w:div w:id="1363824302">
              <w:marLeft w:val="0"/>
              <w:marRight w:val="0"/>
              <w:marTop w:val="0"/>
              <w:marBottom w:val="0"/>
              <w:divBdr>
                <w:top w:val="none" w:sz="0" w:space="0" w:color="auto"/>
                <w:left w:val="none" w:sz="0" w:space="0" w:color="auto"/>
                <w:bottom w:val="none" w:sz="0" w:space="0" w:color="auto"/>
                <w:right w:val="none" w:sz="0" w:space="0" w:color="auto"/>
              </w:divBdr>
            </w:div>
            <w:div w:id="1796485569">
              <w:marLeft w:val="0"/>
              <w:marRight w:val="0"/>
              <w:marTop w:val="0"/>
              <w:marBottom w:val="0"/>
              <w:divBdr>
                <w:top w:val="none" w:sz="0" w:space="0" w:color="auto"/>
                <w:left w:val="none" w:sz="0" w:space="0" w:color="auto"/>
                <w:bottom w:val="none" w:sz="0" w:space="0" w:color="auto"/>
                <w:right w:val="none" w:sz="0" w:space="0" w:color="auto"/>
              </w:divBdr>
            </w:div>
            <w:div w:id="1055353516">
              <w:marLeft w:val="0"/>
              <w:marRight w:val="0"/>
              <w:marTop w:val="0"/>
              <w:marBottom w:val="0"/>
              <w:divBdr>
                <w:top w:val="none" w:sz="0" w:space="0" w:color="auto"/>
                <w:left w:val="none" w:sz="0" w:space="0" w:color="auto"/>
                <w:bottom w:val="none" w:sz="0" w:space="0" w:color="auto"/>
                <w:right w:val="none" w:sz="0" w:space="0" w:color="auto"/>
              </w:divBdr>
            </w:div>
            <w:div w:id="1984652453">
              <w:marLeft w:val="0"/>
              <w:marRight w:val="0"/>
              <w:marTop w:val="0"/>
              <w:marBottom w:val="0"/>
              <w:divBdr>
                <w:top w:val="none" w:sz="0" w:space="0" w:color="auto"/>
                <w:left w:val="none" w:sz="0" w:space="0" w:color="auto"/>
                <w:bottom w:val="none" w:sz="0" w:space="0" w:color="auto"/>
                <w:right w:val="none" w:sz="0" w:space="0" w:color="auto"/>
              </w:divBdr>
            </w:div>
            <w:div w:id="312485461">
              <w:marLeft w:val="0"/>
              <w:marRight w:val="0"/>
              <w:marTop w:val="0"/>
              <w:marBottom w:val="0"/>
              <w:divBdr>
                <w:top w:val="none" w:sz="0" w:space="0" w:color="auto"/>
                <w:left w:val="none" w:sz="0" w:space="0" w:color="auto"/>
                <w:bottom w:val="none" w:sz="0" w:space="0" w:color="auto"/>
                <w:right w:val="none" w:sz="0" w:space="0" w:color="auto"/>
              </w:divBdr>
            </w:div>
            <w:div w:id="298726675">
              <w:marLeft w:val="0"/>
              <w:marRight w:val="0"/>
              <w:marTop w:val="0"/>
              <w:marBottom w:val="0"/>
              <w:divBdr>
                <w:top w:val="none" w:sz="0" w:space="0" w:color="auto"/>
                <w:left w:val="none" w:sz="0" w:space="0" w:color="auto"/>
                <w:bottom w:val="none" w:sz="0" w:space="0" w:color="auto"/>
                <w:right w:val="none" w:sz="0" w:space="0" w:color="auto"/>
              </w:divBdr>
            </w:div>
            <w:div w:id="1082990295">
              <w:marLeft w:val="0"/>
              <w:marRight w:val="0"/>
              <w:marTop w:val="0"/>
              <w:marBottom w:val="0"/>
              <w:divBdr>
                <w:top w:val="none" w:sz="0" w:space="0" w:color="auto"/>
                <w:left w:val="none" w:sz="0" w:space="0" w:color="auto"/>
                <w:bottom w:val="none" w:sz="0" w:space="0" w:color="auto"/>
                <w:right w:val="none" w:sz="0" w:space="0" w:color="auto"/>
              </w:divBdr>
            </w:div>
            <w:div w:id="462891672">
              <w:marLeft w:val="0"/>
              <w:marRight w:val="0"/>
              <w:marTop w:val="0"/>
              <w:marBottom w:val="0"/>
              <w:divBdr>
                <w:top w:val="none" w:sz="0" w:space="0" w:color="auto"/>
                <w:left w:val="none" w:sz="0" w:space="0" w:color="auto"/>
                <w:bottom w:val="none" w:sz="0" w:space="0" w:color="auto"/>
                <w:right w:val="none" w:sz="0" w:space="0" w:color="auto"/>
              </w:divBdr>
            </w:div>
            <w:div w:id="221259556">
              <w:marLeft w:val="0"/>
              <w:marRight w:val="0"/>
              <w:marTop w:val="0"/>
              <w:marBottom w:val="0"/>
              <w:divBdr>
                <w:top w:val="none" w:sz="0" w:space="0" w:color="auto"/>
                <w:left w:val="none" w:sz="0" w:space="0" w:color="auto"/>
                <w:bottom w:val="none" w:sz="0" w:space="0" w:color="auto"/>
                <w:right w:val="none" w:sz="0" w:space="0" w:color="auto"/>
              </w:divBdr>
            </w:div>
            <w:div w:id="807286668">
              <w:marLeft w:val="0"/>
              <w:marRight w:val="0"/>
              <w:marTop w:val="0"/>
              <w:marBottom w:val="0"/>
              <w:divBdr>
                <w:top w:val="none" w:sz="0" w:space="0" w:color="auto"/>
                <w:left w:val="none" w:sz="0" w:space="0" w:color="auto"/>
                <w:bottom w:val="none" w:sz="0" w:space="0" w:color="auto"/>
                <w:right w:val="none" w:sz="0" w:space="0" w:color="auto"/>
              </w:divBdr>
            </w:div>
            <w:div w:id="502741575">
              <w:marLeft w:val="0"/>
              <w:marRight w:val="0"/>
              <w:marTop w:val="0"/>
              <w:marBottom w:val="0"/>
              <w:divBdr>
                <w:top w:val="none" w:sz="0" w:space="0" w:color="auto"/>
                <w:left w:val="none" w:sz="0" w:space="0" w:color="auto"/>
                <w:bottom w:val="none" w:sz="0" w:space="0" w:color="auto"/>
                <w:right w:val="none" w:sz="0" w:space="0" w:color="auto"/>
              </w:divBdr>
            </w:div>
            <w:div w:id="1439526926">
              <w:marLeft w:val="0"/>
              <w:marRight w:val="0"/>
              <w:marTop w:val="0"/>
              <w:marBottom w:val="0"/>
              <w:divBdr>
                <w:top w:val="none" w:sz="0" w:space="0" w:color="auto"/>
                <w:left w:val="none" w:sz="0" w:space="0" w:color="auto"/>
                <w:bottom w:val="none" w:sz="0" w:space="0" w:color="auto"/>
                <w:right w:val="none" w:sz="0" w:space="0" w:color="auto"/>
              </w:divBdr>
            </w:div>
          </w:divsChild>
        </w:div>
        <w:div w:id="805045339">
          <w:marLeft w:val="0"/>
          <w:marRight w:val="0"/>
          <w:marTop w:val="0"/>
          <w:marBottom w:val="0"/>
          <w:divBdr>
            <w:top w:val="none" w:sz="0" w:space="0" w:color="auto"/>
            <w:left w:val="none" w:sz="0" w:space="0" w:color="auto"/>
            <w:bottom w:val="none" w:sz="0" w:space="0" w:color="auto"/>
            <w:right w:val="none" w:sz="0" w:space="0" w:color="auto"/>
          </w:divBdr>
        </w:div>
        <w:div w:id="595330420">
          <w:marLeft w:val="0"/>
          <w:marRight w:val="0"/>
          <w:marTop w:val="0"/>
          <w:marBottom w:val="0"/>
          <w:divBdr>
            <w:top w:val="none" w:sz="0" w:space="0" w:color="auto"/>
            <w:left w:val="none" w:sz="0" w:space="0" w:color="auto"/>
            <w:bottom w:val="none" w:sz="0" w:space="0" w:color="auto"/>
            <w:right w:val="none" w:sz="0" w:space="0" w:color="auto"/>
          </w:divBdr>
        </w:div>
        <w:div w:id="529610717">
          <w:marLeft w:val="0"/>
          <w:marRight w:val="0"/>
          <w:marTop w:val="0"/>
          <w:marBottom w:val="0"/>
          <w:divBdr>
            <w:top w:val="none" w:sz="0" w:space="0" w:color="auto"/>
            <w:left w:val="none" w:sz="0" w:space="0" w:color="auto"/>
            <w:bottom w:val="none" w:sz="0" w:space="0" w:color="auto"/>
            <w:right w:val="none" w:sz="0" w:space="0" w:color="auto"/>
          </w:divBdr>
          <w:divsChild>
            <w:div w:id="865480164">
              <w:marLeft w:val="-75"/>
              <w:marRight w:val="0"/>
              <w:marTop w:val="30"/>
              <w:marBottom w:val="30"/>
              <w:divBdr>
                <w:top w:val="none" w:sz="0" w:space="0" w:color="auto"/>
                <w:left w:val="none" w:sz="0" w:space="0" w:color="auto"/>
                <w:bottom w:val="none" w:sz="0" w:space="0" w:color="auto"/>
                <w:right w:val="none" w:sz="0" w:space="0" w:color="auto"/>
              </w:divBdr>
              <w:divsChild>
                <w:div w:id="2057124552">
                  <w:marLeft w:val="0"/>
                  <w:marRight w:val="0"/>
                  <w:marTop w:val="0"/>
                  <w:marBottom w:val="0"/>
                  <w:divBdr>
                    <w:top w:val="none" w:sz="0" w:space="0" w:color="auto"/>
                    <w:left w:val="none" w:sz="0" w:space="0" w:color="auto"/>
                    <w:bottom w:val="none" w:sz="0" w:space="0" w:color="auto"/>
                    <w:right w:val="none" w:sz="0" w:space="0" w:color="auto"/>
                  </w:divBdr>
                  <w:divsChild>
                    <w:div w:id="1150052869">
                      <w:marLeft w:val="0"/>
                      <w:marRight w:val="0"/>
                      <w:marTop w:val="0"/>
                      <w:marBottom w:val="0"/>
                      <w:divBdr>
                        <w:top w:val="none" w:sz="0" w:space="0" w:color="auto"/>
                        <w:left w:val="none" w:sz="0" w:space="0" w:color="auto"/>
                        <w:bottom w:val="none" w:sz="0" w:space="0" w:color="auto"/>
                        <w:right w:val="none" w:sz="0" w:space="0" w:color="auto"/>
                      </w:divBdr>
                    </w:div>
                  </w:divsChild>
                </w:div>
                <w:div w:id="1224293767">
                  <w:marLeft w:val="0"/>
                  <w:marRight w:val="0"/>
                  <w:marTop w:val="0"/>
                  <w:marBottom w:val="0"/>
                  <w:divBdr>
                    <w:top w:val="none" w:sz="0" w:space="0" w:color="auto"/>
                    <w:left w:val="none" w:sz="0" w:space="0" w:color="auto"/>
                    <w:bottom w:val="none" w:sz="0" w:space="0" w:color="auto"/>
                    <w:right w:val="none" w:sz="0" w:space="0" w:color="auto"/>
                  </w:divBdr>
                  <w:divsChild>
                    <w:div w:id="537935795">
                      <w:marLeft w:val="0"/>
                      <w:marRight w:val="0"/>
                      <w:marTop w:val="0"/>
                      <w:marBottom w:val="0"/>
                      <w:divBdr>
                        <w:top w:val="none" w:sz="0" w:space="0" w:color="auto"/>
                        <w:left w:val="none" w:sz="0" w:space="0" w:color="auto"/>
                        <w:bottom w:val="none" w:sz="0" w:space="0" w:color="auto"/>
                        <w:right w:val="none" w:sz="0" w:space="0" w:color="auto"/>
                      </w:divBdr>
                    </w:div>
                  </w:divsChild>
                </w:div>
                <w:div w:id="376584066">
                  <w:marLeft w:val="0"/>
                  <w:marRight w:val="0"/>
                  <w:marTop w:val="0"/>
                  <w:marBottom w:val="0"/>
                  <w:divBdr>
                    <w:top w:val="none" w:sz="0" w:space="0" w:color="auto"/>
                    <w:left w:val="none" w:sz="0" w:space="0" w:color="auto"/>
                    <w:bottom w:val="none" w:sz="0" w:space="0" w:color="auto"/>
                    <w:right w:val="none" w:sz="0" w:space="0" w:color="auto"/>
                  </w:divBdr>
                  <w:divsChild>
                    <w:div w:id="250353703">
                      <w:marLeft w:val="0"/>
                      <w:marRight w:val="0"/>
                      <w:marTop w:val="0"/>
                      <w:marBottom w:val="0"/>
                      <w:divBdr>
                        <w:top w:val="none" w:sz="0" w:space="0" w:color="auto"/>
                        <w:left w:val="none" w:sz="0" w:space="0" w:color="auto"/>
                        <w:bottom w:val="none" w:sz="0" w:space="0" w:color="auto"/>
                        <w:right w:val="none" w:sz="0" w:space="0" w:color="auto"/>
                      </w:divBdr>
                    </w:div>
                  </w:divsChild>
                </w:div>
                <w:div w:id="850528371">
                  <w:marLeft w:val="0"/>
                  <w:marRight w:val="0"/>
                  <w:marTop w:val="0"/>
                  <w:marBottom w:val="0"/>
                  <w:divBdr>
                    <w:top w:val="none" w:sz="0" w:space="0" w:color="auto"/>
                    <w:left w:val="none" w:sz="0" w:space="0" w:color="auto"/>
                    <w:bottom w:val="none" w:sz="0" w:space="0" w:color="auto"/>
                    <w:right w:val="none" w:sz="0" w:space="0" w:color="auto"/>
                  </w:divBdr>
                  <w:divsChild>
                    <w:div w:id="160586299">
                      <w:marLeft w:val="0"/>
                      <w:marRight w:val="0"/>
                      <w:marTop w:val="0"/>
                      <w:marBottom w:val="0"/>
                      <w:divBdr>
                        <w:top w:val="none" w:sz="0" w:space="0" w:color="auto"/>
                        <w:left w:val="none" w:sz="0" w:space="0" w:color="auto"/>
                        <w:bottom w:val="none" w:sz="0" w:space="0" w:color="auto"/>
                        <w:right w:val="none" w:sz="0" w:space="0" w:color="auto"/>
                      </w:divBdr>
                    </w:div>
                  </w:divsChild>
                </w:div>
                <w:div w:id="1988629614">
                  <w:marLeft w:val="0"/>
                  <w:marRight w:val="0"/>
                  <w:marTop w:val="0"/>
                  <w:marBottom w:val="0"/>
                  <w:divBdr>
                    <w:top w:val="none" w:sz="0" w:space="0" w:color="auto"/>
                    <w:left w:val="none" w:sz="0" w:space="0" w:color="auto"/>
                    <w:bottom w:val="none" w:sz="0" w:space="0" w:color="auto"/>
                    <w:right w:val="none" w:sz="0" w:space="0" w:color="auto"/>
                  </w:divBdr>
                  <w:divsChild>
                    <w:div w:id="841120459">
                      <w:marLeft w:val="0"/>
                      <w:marRight w:val="0"/>
                      <w:marTop w:val="0"/>
                      <w:marBottom w:val="0"/>
                      <w:divBdr>
                        <w:top w:val="none" w:sz="0" w:space="0" w:color="auto"/>
                        <w:left w:val="none" w:sz="0" w:space="0" w:color="auto"/>
                        <w:bottom w:val="none" w:sz="0" w:space="0" w:color="auto"/>
                        <w:right w:val="none" w:sz="0" w:space="0" w:color="auto"/>
                      </w:divBdr>
                    </w:div>
                  </w:divsChild>
                </w:div>
                <w:div w:id="30149750">
                  <w:marLeft w:val="0"/>
                  <w:marRight w:val="0"/>
                  <w:marTop w:val="0"/>
                  <w:marBottom w:val="0"/>
                  <w:divBdr>
                    <w:top w:val="none" w:sz="0" w:space="0" w:color="auto"/>
                    <w:left w:val="none" w:sz="0" w:space="0" w:color="auto"/>
                    <w:bottom w:val="none" w:sz="0" w:space="0" w:color="auto"/>
                    <w:right w:val="none" w:sz="0" w:space="0" w:color="auto"/>
                  </w:divBdr>
                  <w:divsChild>
                    <w:div w:id="1191338845">
                      <w:marLeft w:val="0"/>
                      <w:marRight w:val="0"/>
                      <w:marTop w:val="0"/>
                      <w:marBottom w:val="0"/>
                      <w:divBdr>
                        <w:top w:val="none" w:sz="0" w:space="0" w:color="auto"/>
                        <w:left w:val="none" w:sz="0" w:space="0" w:color="auto"/>
                        <w:bottom w:val="none" w:sz="0" w:space="0" w:color="auto"/>
                        <w:right w:val="none" w:sz="0" w:space="0" w:color="auto"/>
                      </w:divBdr>
                    </w:div>
                  </w:divsChild>
                </w:div>
                <w:div w:id="1525899628">
                  <w:marLeft w:val="0"/>
                  <w:marRight w:val="0"/>
                  <w:marTop w:val="0"/>
                  <w:marBottom w:val="0"/>
                  <w:divBdr>
                    <w:top w:val="none" w:sz="0" w:space="0" w:color="auto"/>
                    <w:left w:val="none" w:sz="0" w:space="0" w:color="auto"/>
                    <w:bottom w:val="none" w:sz="0" w:space="0" w:color="auto"/>
                    <w:right w:val="none" w:sz="0" w:space="0" w:color="auto"/>
                  </w:divBdr>
                  <w:divsChild>
                    <w:div w:id="165943744">
                      <w:marLeft w:val="0"/>
                      <w:marRight w:val="0"/>
                      <w:marTop w:val="0"/>
                      <w:marBottom w:val="0"/>
                      <w:divBdr>
                        <w:top w:val="none" w:sz="0" w:space="0" w:color="auto"/>
                        <w:left w:val="none" w:sz="0" w:space="0" w:color="auto"/>
                        <w:bottom w:val="none" w:sz="0" w:space="0" w:color="auto"/>
                        <w:right w:val="none" w:sz="0" w:space="0" w:color="auto"/>
                      </w:divBdr>
                    </w:div>
                  </w:divsChild>
                </w:div>
                <w:div w:id="955719471">
                  <w:marLeft w:val="0"/>
                  <w:marRight w:val="0"/>
                  <w:marTop w:val="0"/>
                  <w:marBottom w:val="0"/>
                  <w:divBdr>
                    <w:top w:val="none" w:sz="0" w:space="0" w:color="auto"/>
                    <w:left w:val="none" w:sz="0" w:space="0" w:color="auto"/>
                    <w:bottom w:val="none" w:sz="0" w:space="0" w:color="auto"/>
                    <w:right w:val="none" w:sz="0" w:space="0" w:color="auto"/>
                  </w:divBdr>
                  <w:divsChild>
                    <w:div w:id="66852020">
                      <w:marLeft w:val="0"/>
                      <w:marRight w:val="0"/>
                      <w:marTop w:val="0"/>
                      <w:marBottom w:val="0"/>
                      <w:divBdr>
                        <w:top w:val="none" w:sz="0" w:space="0" w:color="auto"/>
                        <w:left w:val="none" w:sz="0" w:space="0" w:color="auto"/>
                        <w:bottom w:val="none" w:sz="0" w:space="0" w:color="auto"/>
                        <w:right w:val="none" w:sz="0" w:space="0" w:color="auto"/>
                      </w:divBdr>
                    </w:div>
                  </w:divsChild>
                </w:div>
                <w:div w:id="864713216">
                  <w:marLeft w:val="0"/>
                  <w:marRight w:val="0"/>
                  <w:marTop w:val="0"/>
                  <w:marBottom w:val="0"/>
                  <w:divBdr>
                    <w:top w:val="none" w:sz="0" w:space="0" w:color="auto"/>
                    <w:left w:val="none" w:sz="0" w:space="0" w:color="auto"/>
                    <w:bottom w:val="none" w:sz="0" w:space="0" w:color="auto"/>
                    <w:right w:val="none" w:sz="0" w:space="0" w:color="auto"/>
                  </w:divBdr>
                  <w:divsChild>
                    <w:div w:id="1837916548">
                      <w:marLeft w:val="0"/>
                      <w:marRight w:val="0"/>
                      <w:marTop w:val="0"/>
                      <w:marBottom w:val="0"/>
                      <w:divBdr>
                        <w:top w:val="none" w:sz="0" w:space="0" w:color="auto"/>
                        <w:left w:val="none" w:sz="0" w:space="0" w:color="auto"/>
                        <w:bottom w:val="none" w:sz="0" w:space="0" w:color="auto"/>
                        <w:right w:val="none" w:sz="0" w:space="0" w:color="auto"/>
                      </w:divBdr>
                    </w:div>
                  </w:divsChild>
                </w:div>
                <w:div w:id="755830842">
                  <w:marLeft w:val="0"/>
                  <w:marRight w:val="0"/>
                  <w:marTop w:val="0"/>
                  <w:marBottom w:val="0"/>
                  <w:divBdr>
                    <w:top w:val="none" w:sz="0" w:space="0" w:color="auto"/>
                    <w:left w:val="none" w:sz="0" w:space="0" w:color="auto"/>
                    <w:bottom w:val="none" w:sz="0" w:space="0" w:color="auto"/>
                    <w:right w:val="none" w:sz="0" w:space="0" w:color="auto"/>
                  </w:divBdr>
                  <w:divsChild>
                    <w:div w:id="22479716">
                      <w:marLeft w:val="0"/>
                      <w:marRight w:val="0"/>
                      <w:marTop w:val="0"/>
                      <w:marBottom w:val="0"/>
                      <w:divBdr>
                        <w:top w:val="none" w:sz="0" w:space="0" w:color="auto"/>
                        <w:left w:val="none" w:sz="0" w:space="0" w:color="auto"/>
                        <w:bottom w:val="none" w:sz="0" w:space="0" w:color="auto"/>
                        <w:right w:val="none" w:sz="0" w:space="0" w:color="auto"/>
                      </w:divBdr>
                    </w:div>
                  </w:divsChild>
                </w:div>
                <w:div w:id="1228881459">
                  <w:marLeft w:val="0"/>
                  <w:marRight w:val="0"/>
                  <w:marTop w:val="0"/>
                  <w:marBottom w:val="0"/>
                  <w:divBdr>
                    <w:top w:val="none" w:sz="0" w:space="0" w:color="auto"/>
                    <w:left w:val="none" w:sz="0" w:space="0" w:color="auto"/>
                    <w:bottom w:val="none" w:sz="0" w:space="0" w:color="auto"/>
                    <w:right w:val="none" w:sz="0" w:space="0" w:color="auto"/>
                  </w:divBdr>
                  <w:divsChild>
                    <w:div w:id="475729773">
                      <w:marLeft w:val="0"/>
                      <w:marRight w:val="0"/>
                      <w:marTop w:val="0"/>
                      <w:marBottom w:val="0"/>
                      <w:divBdr>
                        <w:top w:val="none" w:sz="0" w:space="0" w:color="auto"/>
                        <w:left w:val="none" w:sz="0" w:space="0" w:color="auto"/>
                        <w:bottom w:val="none" w:sz="0" w:space="0" w:color="auto"/>
                        <w:right w:val="none" w:sz="0" w:space="0" w:color="auto"/>
                      </w:divBdr>
                    </w:div>
                  </w:divsChild>
                </w:div>
                <w:div w:id="1680815719">
                  <w:marLeft w:val="0"/>
                  <w:marRight w:val="0"/>
                  <w:marTop w:val="0"/>
                  <w:marBottom w:val="0"/>
                  <w:divBdr>
                    <w:top w:val="none" w:sz="0" w:space="0" w:color="auto"/>
                    <w:left w:val="none" w:sz="0" w:space="0" w:color="auto"/>
                    <w:bottom w:val="none" w:sz="0" w:space="0" w:color="auto"/>
                    <w:right w:val="none" w:sz="0" w:space="0" w:color="auto"/>
                  </w:divBdr>
                  <w:divsChild>
                    <w:div w:id="1016927062">
                      <w:marLeft w:val="0"/>
                      <w:marRight w:val="0"/>
                      <w:marTop w:val="0"/>
                      <w:marBottom w:val="0"/>
                      <w:divBdr>
                        <w:top w:val="none" w:sz="0" w:space="0" w:color="auto"/>
                        <w:left w:val="none" w:sz="0" w:space="0" w:color="auto"/>
                        <w:bottom w:val="none" w:sz="0" w:space="0" w:color="auto"/>
                        <w:right w:val="none" w:sz="0" w:space="0" w:color="auto"/>
                      </w:divBdr>
                    </w:div>
                  </w:divsChild>
                </w:div>
                <w:div w:id="1240364618">
                  <w:marLeft w:val="0"/>
                  <w:marRight w:val="0"/>
                  <w:marTop w:val="0"/>
                  <w:marBottom w:val="0"/>
                  <w:divBdr>
                    <w:top w:val="none" w:sz="0" w:space="0" w:color="auto"/>
                    <w:left w:val="none" w:sz="0" w:space="0" w:color="auto"/>
                    <w:bottom w:val="none" w:sz="0" w:space="0" w:color="auto"/>
                    <w:right w:val="none" w:sz="0" w:space="0" w:color="auto"/>
                  </w:divBdr>
                  <w:divsChild>
                    <w:div w:id="491414150">
                      <w:marLeft w:val="0"/>
                      <w:marRight w:val="0"/>
                      <w:marTop w:val="0"/>
                      <w:marBottom w:val="0"/>
                      <w:divBdr>
                        <w:top w:val="none" w:sz="0" w:space="0" w:color="auto"/>
                        <w:left w:val="none" w:sz="0" w:space="0" w:color="auto"/>
                        <w:bottom w:val="none" w:sz="0" w:space="0" w:color="auto"/>
                        <w:right w:val="none" w:sz="0" w:space="0" w:color="auto"/>
                      </w:divBdr>
                    </w:div>
                  </w:divsChild>
                </w:div>
                <w:div w:id="2120252337">
                  <w:marLeft w:val="0"/>
                  <w:marRight w:val="0"/>
                  <w:marTop w:val="0"/>
                  <w:marBottom w:val="0"/>
                  <w:divBdr>
                    <w:top w:val="none" w:sz="0" w:space="0" w:color="auto"/>
                    <w:left w:val="none" w:sz="0" w:space="0" w:color="auto"/>
                    <w:bottom w:val="none" w:sz="0" w:space="0" w:color="auto"/>
                    <w:right w:val="none" w:sz="0" w:space="0" w:color="auto"/>
                  </w:divBdr>
                  <w:divsChild>
                    <w:div w:id="745146128">
                      <w:marLeft w:val="0"/>
                      <w:marRight w:val="0"/>
                      <w:marTop w:val="0"/>
                      <w:marBottom w:val="0"/>
                      <w:divBdr>
                        <w:top w:val="none" w:sz="0" w:space="0" w:color="auto"/>
                        <w:left w:val="none" w:sz="0" w:space="0" w:color="auto"/>
                        <w:bottom w:val="none" w:sz="0" w:space="0" w:color="auto"/>
                        <w:right w:val="none" w:sz="0" w:space="0" w:color="auto"/>
                      </w:divBdr>
                    </w:div>
                  </w:divsChild>
                </w:div>
                <w:div w:id="1308121584">
                  <w:marLeft w:val="0"/>
                  <w:marRight w:val="0"/>
                  <w:marTop w:val="0"/>
                  <w:marBottom w:val="0"/>
                  <w:divBdr>
                    <w:top w:val="none" w:sz="0" w:space="0" w:color="auto"/>
                    <w:left w:val="none" w:sz="0" w:space="0" w:color="auto"/>
                    <w:bottom w:val="none" w:sz="0" w:space="0" w:color="auto"/>
                    <w:right w:val="none" w:sz="0" w:space="0" w:color="auto"/>
                  </w:divBdr>
                  <w:divsChild>
                    <w:div w:id="1728215671">
                      <w:marLeft w:val="0"/>
                      <w:marRight w:val="0"/>
                      <w:marTop w:val="0"/>
                      <w:marBottom w:val="0"/>
                      <w:divBdr>
                        <w:top w:val="none" w:sz="0" w:space="0" w:color="auto"/>
                        <w:left w:val="none" w:sz="0" w:space="0" w:color="auto"/>
                        <w:bottom w:val="none" w:sz="0" w:space="0" w:color="auto"/>
                        <w:right w:val="none" w:sz="0" w:space="0" w:color="auto"/>
                      </w:divBdr>
                    </w:div>
                  </w:divsChild>
                </w:div>
                <w:div w:id="1102802997">
                  <w:marLeft w:val="0"/>
                  <w:marRight w:val="0"/>
                  <w:marTop w:val="0"/>
                  <w:marBottom w:val="0"/>
                  <w:divBdr>
                    <w:top w:val="none" w:sz="0" w:space="0" w:color="auto"/>
                    <w:left w:val="none" w:sz="0" w:space="0" w:color="auto"/>
                    <w:bottom w:val="none" w:sz="0" w:space="0" w:color="auto"/>
                    <w:right w:val="none" w:sz="0" w:space="0" w:color="auto"/>
                  </w:divBdr>
                  <w:divsChild>
                    <w:div w:id="2092002870">
                      <w:marLeft w:val="0"/>
                      <w:marRight w:val="0"/>
                      <w:marTop w:val="0"/>
                      <w:marBottom w:val="0"/>
                      <w:divBdr>
                        <w:top w:val="none" w:sz="0" w:space="0" w:color="auto"/>
                        <w:left w:val="none" w:sz="0" w:space="0" w:color="auto"/>
                        <w:bottom w:val="none" w:sz="0" w:space="0" w:color="auto"/>
                        <w:right w:val="none" w:sz="0" w:space="0" w:color="auto"/>
                      </w:divBdr>
                    </w:div>
                  </w:divsChild>
                </w:div>
                <w:div w:id="1724254836">
                  <w:marLeft w:val="0"/>
                  <w:marRight w:val="0"/>
                  <w:marTop w:val="0"/>
                  <w:marBottom w:val="0"/>
                  <w:divBdr>
                    <w:top w:val="none" w:sz="0" w:space="0" w:color="auto"/>
                    <w:left w:val="none" w:sz="0" w:space="0" w:color="auto"/>
                    <w:bottom w:val="none" w:sz="0" w:space="0" w:color="auto"/>
                    <w:right w:val="none" w:sz="0" w:space="0" w:color="auto"/>
                  </w:divBdr>
                  <w:divsChild>
                    <w:div w:id="1087455646">
                      <w:marLeft w:val="0"/>
                      <w:marRight w:val="0"/>
                      <w:marTop w:val="0"/>
                      <w:marBottom w:val="0"/>
                      <w:divBdr>
                        <w:top w:val="none" w:sz="0" w:space="0" w:color="auto"/>
                        <w:left w:val="none" w:sz="0" w:space="0" w:color="auto"/>
                        <w:bottom w:val="none" w:sz="0" w:space="0" w:color="auto"/>
                        <w:right w:val="none" w:sz="0" w:space="0" w:color="auto"/>
                      </w:divBdr>
                    </w:div>
                  </w:divsChild>
                </w:div>
                <w:div w:id="2072994114">
                  <w:marLeft w:val="0"/>
                  <w:marRight w:val="0"/>
                  <w:marTop w:val="0"/>
                  <w:marBottom w:val="0"/>
                  <w:divBdr>
                    <w:top w:val="none" w:sz="0" w:space="0" w:color="auto"/>
                    <w:left w:val="none" w:sz="0" w:space="0" w:color="auto"/>
                    <w:bottom w:val="none" w:sz="0" w:space="0" w:color="auto"/>
                    <w:right w:val="none" w:sz="0" w:space="0" w:color="auto"/>
                  </w:divBdr>
                  <w:divsChild>
                    <w:div w:id="342901367">
                      <w:marLeft w:val="0"/>
                      <w:marRight w:val="0"/>
                      <w:marTop w:val="0"/>
                      <w:marBottom w:val="0"/>
                      <w:divBdr>
                        <w:top w:val="none" w:sz="0" w:space="0" w:color="auto"/>
                        <w:left w:val="none" w:sz="0" w:space="0" w:color="auto"/>
                        <w:bottom w:val="none" w:sz="0" w:space="0" w:color="auto"/>
                        <w:right w:val="none" w:sz="0" w:space="0" w:color="auto"/>
                      </w:divBdr>
                    </w:div>
                  </w:divsChild>
                </w:div>
                <w:div w:id="575168648">
                  <w:marLeft w:val="0"/>
                  <w:marRight w:val="0"/>
                  <w:marTop w:val="0"/>
                  <w:marBottom w:val="0"/>
                  <w:divBdr>
                    <w:top w:val="none" w:sz="0" w:space="0" w:color="auto"/>
                    <w:left w:val="none" w:sz="0" w:space="0" w:color="auto"/>
                    <w:bottom w:val="none" w:sz="0" w:space="0" w:color="auto"/>
                    <w:right w:val="none" w:sz="0" w:space="0" w:color="auto"/>
                  </w:divBdr>
                  <w:divsChild>
                    <w:div w:id="881138911">
                      <w:marLeft w:val="0"/>
                      <w:marRight w:val="0"/>
                      <w:marTop w:val="0"/>
                      <w:marBottom w:val="0"/>
                      <w:divBdr>
                        <w:top w:val="none" w:sz="0" w:space="0" w:color="auto"/>
                        <w:left w:val="none" w:sz="0" w:space="0" w:color="auto"/>
                        <w:bottom w:val="none" w:sz="0" w:space="0" w:color="auto"/>
                        <w:right w:val="none" w:sz="0" w:space="0" w:color="auto"/>
                      </w:divBdr>
                    </w:div>
                  </w:divsChild>
                </w:div>
                <w:div w:id="1251817381">
                  <w:marLeft w:val="0"/>
                  <w:marRight w:val="0"/>
                  <w:marTop w:val="0"/>
                  <w:marBottom w:val="0"/>
                  <w:divBdr>
                    <w:top w:val="none" w:sz="0" w:space="0" w:color="auto"/>
                    <w:left w:val="none" w:sz="0" w:space="0" w:color="auto"/>
                    <w:bottom w:val="none" w:sz="0" w:space="0" w:color="auto"/>
                    <w:right w:val="none" w:sz="0" w:space="0" w:color="auto"/>
                  </w:divBdr>
                  <w:divsChild>
                    <w:div w:id="19595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83856">
          <w:marLeft w:val="0"/>
          <w:marRight w:val="0"/>
          <w:marTop w:val="0"/>
          <w:marBottom w:val="0"/>
          <w:divBdr>
            <w:top w:val="none" w:sz="0" w:space="0" w:color="auto"/>
            <w:left w:val="none" w:sz="0" w:space="0" w:color="auto"/>
            <w:bottom w:val="none" w:sz="0" w:space="0" w:color="auto"/>
            <w:right w:val="none" w:sz="0" w:space="0" w:color="auto"/>
          </w:divBdr>
        </w:div>
        <w:div w:id="1548682441">
          <w:marLeft w:val="0"/>
          <w:marRight w:val="0"/>
          <w:marTop w:val="0"/>
          <w:marBottom w:val="0"/>
          <w:divBdr>
            <w:top w:val="none" w:sz="0" w:space="0" w:color="auto"/>
            <w:left w:val="none" w:sz="0" w:space="0" w:color="auto"/>
            <w:bottom w:val="none" w:sz="0" w:space="0" w:color="auto"/>
            <w:right w:val="none" w:sz="0" w:space="0" w:color="auto"/>
          </w:divBdr>
        </w:div>
        <w:div w:id="619069364">
          <w:marLeft w:val="0"/>
          <w:marRight w:val="0"/>
          <w:marTop w:val="0"/>
          <w:marBottom w:val="0"/>
          <w:divBdr>
            <w:top w:val="none" w:sz="0" w:space="0" w:color="auto"/>
            <w:left w:val="none" w:sz="0" w:space="0" w:color="auto"/>
            <w:bottom w:val="none" w:sz="0" w:space="0" w:color="auto"/>
            <w:right w:val="none" w:sz="0" w:space="0" w:color="auto"/>
          </w:divBdr>
        </w:div>
      </w:divsChild>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colombiacompra.gov.co" TargetMode="External"/><Relationship Id="rId26" Type="http://schemas.openxmlformats.org/officeDocument/2006/relationships/hyperlink" Target="http://www.colombiacompra.gov.co" TargetMode="External"/><Relationship Id="rId21" Type="http://schemas.openxmlformats.org/officeDocument/2006/relationships/hyperlink" Target="https://www.funcionpublica.gov.co/eva/gestornormativo/norma.php?i=160966"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uncionpublica.gov.co/eva/gestornormativo/norma.php?i=304" TargetMode="External"/><Relationship Id="rId25" Type="http://schemas.openxmlformats.org/officeDocument/2006/relationships/hyperlink" Target="http://www.colombiacompra.gov.co"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uncionpublica.gov.co/eva/gestornormativo/norma.php?i=317" TargetMode="External"/><Relationship Id="rId20" Type="http://schemas.openxmlformats.org/officeDocument/2006/relationships/hyperlink" Target="https://www.funcionpublica.gov.co/eva/gestornormativo/norma.php?i=160966" TargetMode="External"/><Relationship Id="rId29" Type="http://schemas.openxmlformats.org/officeDocument/2006/relationships/hyperlink" Target="http://www.colombiacompra.gov.c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s.supersalud.gov.co/Intranet/Planeacion/SubsistemaGestionAmbiental/Guia%20BPA%20CPS.pdf" TargetMode="External"/><Relationship Id="rId32" Type="http://schemas.openxmlformats.org/officeDocument/2006/relationships/hyperlink" Target="http://www.colombiacompra.gov.co"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uncionpublica.gov.co/eva/gestornormativo/norma.php?i=22600" TargetMode="External"/><Relationship Id="rId23" Type="http://schemas.openxmlformats.org/officeDocument/2006/relationships/hyperlink" Target="https://www.funcionpublica.gov.co/eva/gestornormativo/norma.php?i=160966" TargetMode="External"/><Relationship Id="rId28" Type="http://schemas.openxmlformats.org/officeDocument/2006/relationships/hyperlink" Target="http://www.colombiacompra.gov.co"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secretariasenado.gov.co/senado/basedoc/ley_0070_1993.html" TargetMode="External"/><Relationship Id="rId31" Type="http://schemas.openxmlformats.org/officeDocument/2006/relationships/hyperlink" Target="http://www.colombiacompra.gov.c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uncionpublica.gov.co/eva/gestornormativo/norma.php?i=5248" TargetMode="External"/><Relationship Id="rId22" Type="http://schemas.openxmlformats.org/officeDocument/2006/relationships/hyperlink" Target="https://www.funcionpublica.gov.co/eva/gestornormativo/norma.php?i=160966" TargetMode="External"/><Relationship Id="rId27" Type="http://schemas.openxmlformats.org/officeDocument/2006/relationships/hyperlink" Target="http://www.colombiacompra.gov.co" TargetMode="External"/><Relationship Id="rId30" Type="http://schemas.openxmlformats.org/officeDocument/2006/relationships/hyperlink" Target="https://www.colombiacompra.gov.co/sites/cce_public/files/cce_documents/cce_manual_acuerdos_comerciales.pdf"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64B979-A57D-4613-A86D-72D4458C0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4.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customXml/itemProps5.xml><?xml version="1.0" encoding="utf-8"?>
<ds:datastoreItem xmlns:ds="http://schemas.openxmlformats.org/officeDocument/2006/customXml" ds:itemID="{53BEC9A4-4766-4E3E-8A45-8708ADC6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121</Pages>
  <Words>29465</Words>
  <Characters>162061</Characters>
  <Application>Microsoft Office Word</Application>
  <DocSecurity>0</DocSecurity>
  <Lines>1350</Lines>
  <Paragraphs>382</Paragraphs>
  <ScaleCrop>false</ScaleCrop>
  <Company/>
  <LinksUpToDate>false</LinksUpToDate>
  <CharactersWithSpaces>191144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Manual - SIG</dc:title>
  <dc:subject>Subtítulo o descripción del manual</dc:subject>
  <dc:creator>jlozano@supersalud.gov.co</dc:creator>
  <cp:keywords>Plantilla Manual - SIG</cp:keywords>
  <dc:description/>
  <cp:lastModifiedBy>Laura Valentina Bernal Avila</cp:lastModifiedBy>
  <cp:revision>4</cp:revision>
  <cp:lastPrinted>2021-12-09T20:17:00Z</cp:lastPrinted>
  <dcterms:created xsi:type="dcterms:W3CDTF">2026-02-24T12:20:00Z</dcterms:created>
  <dcterms:modified xsi:type="dcterms:W3CDTF">2026-05-22T14:57:00Z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3e0e41e5-7bba-4a08-a5b5-4acb0023fa8e</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_dlc_DocId">
    <vt:lpwstr>XQAF2AT3N76N-114-3500</vt:lpwstr>
  </property>
  <property fmtid="{D5CDD505-2E9C-101B-9397-08002B2CF9AE}" pid="8" name="ComplianceAssetId">
    <vt:lpwstr/>
  </property>
  <property fmtid="{D5CDD505-2E9C-101B-9397-08002B2CF9AE}" pid="9" name="_ExtendedDescription">
    <vt:lpwstr/>
  </property>
  <property fmtid="{D5CDD505-2E9C-101B-9397-08002B2CF9AE}" pid="10" name="DLCPolicyLabelValue">
    <vt:lpwstr>Copia Controlada</vt:lpwstr>
  </property>
  <property fmtid="{D5CDD505-2E9C-101B-9397-08002B2CF9AE}" pid="11" name="TriggerFlowInfo">
    <vt:lpwstr/>
  </property>
  <property fmtid="{D5CDD505-2E9C-101B-9397-08002B2CF9AE}" pid="12" name="_dlc_DocIdUrl">
    <vt:lpwstr>http://docs.supersalud.gov.co/PortalWeb/planeacion/_layouts/15/DocIdRedir.aspx?ID=XQAF2AT3N76N-114-3500, XQAF2AT3N76N-114-3500</vt:lpwstr>
  </property>
  <property fmtid="{D5CDD505-2E9C-101B-9397-08002B2CF9AE}" pid="13" name="MediaServiceImageTags">
    <vt:lpwstr/>
  </property>
</Properties>
</file>